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FIRMS SELECTION</w:t>
      </w:r>
      <w:r w:rsidRPr="001D70EB">
        <w:rPr>
          <w:bCs/>
          <w:smallCaps w:val="0"/>
        </w:rPr>
        <w:t>)</w:t>
      </w:r>
    </w:p>
    <w:p w:rsidR="009830E4" w:rsidRDefault="009830E4">
      <w:pPr>
        <w:suppressAutoHyphens/>
        <w:rPr>
          <w:rFonts w:ascii="Times New Roman" w:hAnsi="Times New Roman"/>
          <w:spacing w:val="-2"/>
        </w:rPr>
      </w:pPr>
    </w:p>
    <w:p w:rsidR="009830E4" w:rsidRDefault="009830E4">
      <w:pPr>
        <w:pStyle w:val="ChapterNumber"/>
        <w:tabs>
          <w:tab w:val="clear" w:pos="-720"/>
        </w:tabs>
        <w:rPr>
          <w:rFonts w:ascii="Times New Roman" w:hAnsi="Times New Roman"/>
          <w:spacing w:val="-2"/>
        </w:rPr>
      </w:pPr>
    </w:p>
    <w:p w:rsidR="009830E4" w:rsidRPr="001B0D84" w:rsidRDefault="00696CC7">
      <w:pPr>
        <w:suppressAutoHyphens/>
        <w:rPr>
          <w:rFonts w:ascii="Times New Roman" w:hAnsi="Times New Roman"/>
          <w:b/>
          <w:spacing w:val="-2"/>
          <w:sz w:val="24"/>
        </w:rPr>
      </w:pPr>
      <w:r>
        <w:rPr>
          <w:rFonts w:ascii="Times New Roman" w:hAnsi="Times New Roman"/>
          <w:b/>
          <w:spacing w:val="-2"/>
          <w:sz w:val="24"/>
        </w:rPr>
        <w:t>ALBANIA</w:t>
      </w:r>
    </w:p>
    <w:p w:rsidR="009830E4" w:rsidRPr="001B0D84" w:rsidRDefault="00696CC7">
      <w:pPr>
        <w:suppressAutoHyphens/>
        <w:rPr>
          <w:rFonts w:ascii="Times New Roman" w:hAnsi="Times New Roman"/>
          <w:b/>
          <w:spacing w:val="-2"/>
          <w:sz w:val="24"/>
        </w:rPr>
      </w:pPr>
      <w:r>
        <w:rPr>
          <w:rFonts w:ascii="Times New Roman" w:hAnsi="Times New Roman"/>
          <w:b/>
          <w:spacing w:val="-2"/>
          <w:sz w:val="24"/>
        </w:rPr>
        <w:t>WATER RESOURCES IRRIGATION PROJECT ADDITIONAL FINANCING</w:t>
      </w:r>
    </w:p>
    <w:p w:rsidR="00696CC7" w:rsidRPr="000903A9" w:rsidRDefault="00696CC7" w:rsidP="00696CC7">
      <w:pPr>
        <w:pStyle w:val="BodyText"/>
        <w:rPr>
          <w:rFonts w:ascii="Times New Roman" w:hAnsi="Times New Roman"/>
          <w:b/>
          <w:szCs w:val="24"/>
        </w:rPr>
      </w:pPr>
      <w:r w:rsidRPr="000903A9">
        <w:rPr>
          <w:rFonts w:ascii="Times New Roman" w:hAnsi="Times New Roman"/>
          <w:b/>
          <w:szCs w:val="24"/>
        </w:rPr>
        <w:t>Project ID:</w:t>
      </w:r>
      <w:r w:rsidRPr="000903A9">
        <w:rPr>
          <w:rFonts w:ascii="Times New Roman" w:hAnsi="Times New Roman"/>
          <w:b/>
          <w:szCs w:val="24"/>
        </w:rPr>
        <w:tab/>
        <w:t>No.: P121186</w:t>
      </w:r>
    </w:p>
    <w:p w:rsidR="00696CC7" w:rsidRPr="000903A9" w:rsidRDefault="00696CC7" w:rsidP="00696CC7">
      <w:pPr>
        <w:pStyle w:val="BodyText"/>
        <w:rPr>
          <w:rFonts w:ascii="Times New Roman" w:hAnsi="Times New Roman"/>
          <w:b/>
          <w:szCs w:val="24"/>
        </w:rPr>
      </w:pPr>
      <w:r w:rsidRPr="000903A9">
        <w:rPr>
          <w:rFonts w:ascii="Times New Roman" w:hAnsi="Times New Roman"/>
          <w:b/>
          <w:bCs/>
          <w:szCs w:val="24"/>
        </w:rPr>
        <w:t>IBRD Loan:</w:t>
      </w:r>
      <w:r w:rsidRPr="000903A9">
        <w:rPr>
          <w:rFonts w:ascii="Times New Roman" w:hAnsi="Times New Roman"/>
          <w:b/>
          <w:bCs/>
          <w:szCs w:val="24"/>
        </w:rPr>
        <w:tab/>
        <w:t xml:space="preserve">No.: </w:t>
      </w:r>
      <w:r w:rsidRPr="000903A9">
        <w:rPr>
          <w:rFonts w:ascii="Times New Roman" w:hAnsi="Times New Roman"/>
          <w:b/>
          <w:szCs w:val="24"/>
        </w:rPr>
        <w:t>8</w:t>
      </w:r>
      <w:r>
        <w:rPr>
          <w:rFonts w:ascii="Times New Roman" w:hAnsi="Times New Roman"/>
          <w:b/>
          <w:szCs w:val="24"/>
        </w:rPr>
        <w:t>817</w:t>
      </w:r>
      <w:r w:rsidRPr="000903A9">
        <w:rPr>
          <w:rFonts w:ascii="Times New Roman" w:hAnsi="Times New Roman"/>
          <w:b/>
          <w:szCs w:val="24"/>
        </w:rPr>
        <w:t xml:space="preserve"> - AL</w:t>
      </w:r>
    </w:p>
    <w:p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rsidR="00696CC7" w:rsidRPr="00696CC7" w:rsidRDefault="00EC50B8" w:rsidP="00696CC7">
      <w:pPr>
        <w:numPr>
          <w:ilvl w:val="12"/>
          <w:numId w:val="0"/>
        </w:numPr>
        <w:jc w:val="both"/>
        <w:rPr>
          <w:b/>
          <w:sz w:val="28"/>
          <w:szCs w:val="28"/>
        </w:rPr>
      </w:pPr>
      <w:r w:rsidRPr="001B0D84">
        <w:rPr>
          <w:rFonts w:ascii="Times New Roman" w:hAnsi="Times New Roman"/>
          <w:b/>
        </w:rPr>
        <w:t>Assignment Title</w:t>
      </w:r>
      <w:r w:rsidR="000C4041">
        <w:rPr>
          <w:rFonts w:ascii="Times New Roman" w:hAnsi="Times New Roman"/>
          <w:b/>
        </w:rPr>
        <w:t xml:space="preserve">: </w:t>
      </w:r>
      <w:r w:rsidR="00696CC7" w:rsidRPr="00696CC7">
        <w:rPr>
          <w:b/>
          <w:sz w:val="28"/>
          <w:szCs w:val="28"/>
        </w:rPr>
        <w:t>“</w:t>
      </w:r>
      <w:r w:rsidR="00696CC7" w:rsidRPr="00696CC7">
        <w:rPr>
          <w:b/>
          <w:color w:val="374249"/>
          <w:szCs w:val="24"/>
          <w:shd w:val="clear" w:color="auto" w:fill="FFFFFF"/>
        </w:rPr>
        <w:t>Technical Assistance to Monitoring and Evaluation of irrigation performance and benchmarking and for sustainable and performance based management improvements at IDUs, financing and investment planning at municipal level</w:t>
      </w:r>
      <w:r w:rsidR="00696CC7" w:rsidRPr="00696CC7">
        <w:rPr>
          <w:b/>
          <w:sz w:val="28"/>
          <w:szCs w:val="28"/>
        </w:rPr>
        <w:t>”</w:t>
      </w:r>
    </w:p>
    <w:p w:rsidR="00EC50B8" w:rsidRPr="001B0D84" w:rsidRDefault="00EC50B8">
      <w:pPr>
        <w:pStyle w:val="BodyText"/>
        <w:rPr>
          <w:rFonts w:ascii="Times New Roman" w:hAnsi="Times New Roman"/>
          <w:b/>
        </w:rPr>
      </w:pPr>
    </w:p>
    <w:p w:rsidR="00EC50B8" w:rsidRPr="001D70EB" w:rsidRDefault="00EC50B8">
      <w:pPr>
        <w:suppressAutoHyphens/>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 (as per Procurement Plan)</w:t>
      </w:r>
      <w:r w:rsidR="000C4041" w:rsidRPr="001D70EB">
        <w:rPr>
          <w:rFonts w:ascii="Times New Roman" w:hAnsi="Times New Roman"/>
          <w:spacing w:val="-2"/>
          <w:sz w:val="24"/>
        </w:rPr>
        <w:t xml:space="preserve">: </w:t>
      </w:r>
      <w:r w:rsidR="00696CC7">
        <w:rPr>
          <w:b/>
        </w:rPr>
        <w:t>WRIP/2</w:t>
      </w:r>
      <w:r w:rsidR="00696CC7" w:rsidRPr="000903A9">
        <w:rPr>
          <w:b/>
        </w:rPr>
        <w:t>/CS/</w:t>
      </w:r>
      <w:r w:rsidR="00696CC7">
        <w:rPr>
          <w:b/>
        </w:rPr>
        <w:t>001A</w:t>
      </w:r>
      <w:r w:rsidR="00696CC7" w:rsidRPr="001D70EB">
        <w:rPr>
          <w:rFonts w:ascii="Times New Roman" w:hAnsi="Times New Roman"/>
          <w:spacing w:val="-2"/>
          <w:sz w:val="24"/>
        </w:rPr>
        <w:t xml:space="preserve"> </w:t>
      </w:r>
    </w:p>
    <w:p w:rsidR="009830E4" w:rsidRPr="001D70EB" w:rsidRDefault="009830E4">
      <w:pPr>
        <w:suppressAutoHyphens/>
        <w:rPr>
          <w:rFonts w:ascii="Times New Roman" w:hAnsi="Times New Roman"/>
          <w:spacing w:val="-2"/>
          <w:sz w:val="24"/>
        </w:rPr>
      </w:pPr>
    </w:p>
    <w:p w:rsidR="00696CC7" w:rsidRPr="000903A9" w:rsidRDefault="00696CC7" w:rsidP="00696CC7">
      <w:pPr>
        <w:autoSpaceDE w:val="0"/>
        <w:autoSpaceDN w:val="0"/>
        <w:adjustRightInd w:val="0"/>
        <w:jc w:val="both"/>
        <w:rPr>
          <w:sz w:val="23"/>
          <w:szCs w:val="23"/>
        </w:rPr>
      </w:pPr>
      <w:r w:rsidRPr="00CF3B82">
        <w:rPr>
          <w:sz w:val="23"/>
          <w:szCs w:val="23"/>
        </w:rPr>
        <w:t>This Request for Expressions of Interest (</w:t>
      </w:r>
      <w:proofErr w:type="spellStart"/>
      <w:r w:rsidRPr="00CF3B82">
        <w:rPr>
          <w:sz w:val="23"/>
          <w:szCs w:val="23"/>
        </w:rPr>
        <w:t>REoIs</w:t>
      </w:r>
      <w:proofErr w:type="spellEnd"/>
      <w:r w:rsidRPr="00CF3B82">
        <w:rPr>
          <w:sz w:val="23"/>
          <w:szCs w:val="23"/>
        </w:rPr>
        <w:t>) follows the General Procurement Notice for</w:t>
      </w:r>
      <w:r>
        <w:rPr>
          <w:sz w:val="23"/>
          <w:szCs w:val="23"/>
        </w:rPr>
        <w:t xml:space="preserve"> Water Resources and Irrigation Project Additional Financing</w:t>
      </w:r>
      <w:r w:rsidRPr="00CF3B82">
        <w:rPr>
          <w:sz w:val="23"/>
          <w:szCs w:val="23"/>
        </w:rPr>
        <w:t xml:space="preserve"> that </w:t>
      </w:r>
      <w:r>
        <w:rPr>
          <w:sz w:val="23"/>
          <w:szCs w:val="23"/>
        </w:rPr>
        <w:t xml:space="preserve">was posted </w:t>
      </w:r>
      <w:r w:rsidRPr="00CF3B82">
        <w:rPr>
          <w:sz w:val="23"/>
          <w:szCs w:val="23"/>
        </w:rPr>
        <w:t xml:space="preserve">in </w:t>
      </w:r>
      <w:r w:rsidRPr="00CF3B82">
        <w:rPr>
          <w:i/>
          <w:sz w:val="23"/>
          <w:szCs w:val="23"/>
        </w:rPr>
        <w:t>Development Business</w:t>
      </w:r>
      <w:r w:rsidRPr="00CF3B82">
        <w:rPr>
          <w:sz w:val="23"/>
          <w:szCs w:val="23"/>
        </w:rPr>
        <w:t xml:space="preserve"> online on </w:t>
      </w:r>
      <w:r>
        <w:rPr>
          <w:sz w:val="23"/>
          <w:szCs w:val="23"/>
        </w:rPr>
        <w:t>September</w:t>
      </w:r>
      <w:r w:rsidRPr="00CF3B82">
        <w:rPr>
          <w:sz w:val="23"/>
          <w:szCs w:val="23"/>
        </w:rPr>
        <w:t xml:space="preserve"> </w:t>
      </w:r>
      <w:r>
        <w:rPr>
          <w:sz w:val="23"/>
          <w:szCs w:val="23"/>
        </w:rPr>
        <w:t>12</w:t>
      </w:r>
      <w:r w:rsidRPr="00CF3B82">
        <w:rPr>
          <w:sz w:val="23"/>
          <w:szCs w:val="23"/>
        </w:rPr>
        <w:t>, 201</w:t>
      </w:r>
      <w:r>
        <w:rPr>
          <w:sz w:val="23"/>
          <w:szCs w:val="23"/>
        </w:rPr>
        <w:t>8,</w:t>
      </w:r>
      <w:r w:rsidRPr="00CF3B82">
        <w:rPr>
          <w:sz w:val="23"/>
          <w:szCs w:val="23"/>
        </w:rPr>
        <w:t xml:space="preserve"> DB Reference No. WB</w:t>
      </w:r>
      <w:r>
        <w:rPr>
          <w:sz w:val="23"/>
          <w:szCs w:val="23"/>
        </w:rPr>
        <w:t>7526</w:t>
      </w:r>
      <w:r w:rsidRPr="00CF3B82">
        <w:rPr>
          <w:sz w:val="23"/>
          <w:szCs w:val="23"/>
        </w:rPr>
        <w:t>-</w:t>
      </w:r>
      <w:r>
        <w:rPr>
          <w:sz w:val="23"/>
          <w:szCs w:val="23"/>
        </w:rPr>
        <w:t>09/18</w:t>
      </w:r>
      <w:r w:rsidRPr="00CF3B82">
        <w:rPr>
          <w:sz w:val="23"/>
          <w:szCs w:val="23"/>
        </w:rPr>
        <w:t>.</w:t>
      </w:r>
    </w:p>
    <w:p w:rsidR="00696CC7" w:rsidRDefault="00696CC7" w:rsidP="00916E24">
      <w:pPr>
        <w:suppressAutoHyphens/>
        <w:jc w:val="both"/>
        <w:rPr>
          <w:rFonts w:ascii="Times New Roman" w:hAnsi="Times New Roman"/>
          <w:spacing w:val="-2"/>
          <w:sz w:val="24"/>
          <w:szCs w:val="24"/>
        </w:rPr>
      </w:pPr>
    </w:p>
    <w:p w:rsidR="00696CC7" w:rsidRPr="000903A9" w:rsidRDefault="00696CC7" w:rsidP="00696CC7">
      <w:pPr>
        <w:jc w:val="both"/>
        <w:rPr>
          <w:spacing w:val="-2"/>
          <w:sz w:val="23"/>
          <w:szCs w:val="23"/>
        </w:rPr>
      </w:pPr>
      <w:r w:rsidRPr="000903A9">
        <w:rPr>
          <w:spacing w:val="-2"/>
          <w:sz w:val="23"/>
          <w:szCs w:val="23"/>
        </w:rPr>
        <w:t xml:space="preserve">The Government of Albania has received </w:t>
      </w:r>
      <w:r>
        <w:rPr>
          <w:spacing w:val="-2"/>
          <w:sz w:val="23"/>
          <w:szCs w:val="23"/>
        </w:rPr>
        <w:t>an additional funding of US$</w:t>
      </w:r>
      <w:r w:rsidRPr="000903A9">
        <w:rPr>
          <w:spacing w:val="-2"/>
          <w:sz w:val="23"/>
          <w:szCs w:val="23"/>
        </w:rPr>
        <w:t xml:space="preserve"> </w:t>
      </w:r>
      <w:r>
        <w:rPr>
          <w:spacing w:val="-2"/>
          <w:sz w:val="23"/>
          <w:szCs w:val="23"/>
        </w:rPr>
        <w:t>27</w:t>
      </w:r>
      <w:r w:rsidRPr="000903A9">
        <w:rPr>
          <w:spacing w:val="-2"/>
          <w:sz w:val="23"/>
          <w:szCs w:val="23"/>
        </w:rPr>
        <w:t xml:space="preserve"> million equivalents from the World Bank toward the cost of the Water Resources and Irrigation Project, and it intends to apply part of the proceeds for Consulting Services.</w:t>
      </w:r>
    </w:p>
    <w:p w:rsidR="00916E24" w:rsidRPr="00825B5C" w:rsidRDefault="00916E24" w:rsidP="00916E24">
      <w:pPr>
        <w:suppressAutoHyphens/>
        <w:jc w:val="both"/>
        <w:rPr>
          <w:rFonts w:ascii="Times New Roman" w:hAnsi="Times New Roman"/>
          <w:spacing w:val="-2"/>
          <w:sz w:val="24"/>
          <w:szCs w:val="24"/>
        </w:rPr>
      </w:pPr>
    </w:p>
    <w:p w:rsidR="00696CC7" w:rsidRPr="000903A9" w:rsidRDefault="009830E4" w:rsidP="00537D29">
      <w:pPr>
        <w:suppressAutoHyphens/>
        <w:jc w:val="both"/>
        <w:rPr>
          <w:sz w:val="23"/>
          <w:szCs w:val="23"/>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Pr="00825B5C">
        <w:rPr>
          <w:rFonts w:ascii="Times New Roman" w:hAnsi="Times New Roman"/>
          <w:spacing w:val="-2"/>
          <w:sz w:val="24"/>
          <w:szCs w:val="24"/>
        </w:rPr>
        <w:t>include</w:t>
      </w:r>
      <w:r w:rsidR="00537D29">
        <w:rPr>
          <w:rFonts w:ascii="Times New Roman" w:hAnsi="Times New Roman"/>
          <w:spacing w:val="-2"/>
          <w:sz w:val="24"/>
          <w:szCs w:val="24"/>
        </w:rPr>
        <w:t>:</w:t>
      </w:r>
      <w:r w:rsidRPr="00825B5C">
        <w:rPr>
          <w:rFonts w:ascii="Times New Roman" w:hAnsi="Times New Roman"/>
          <w:spacing w:val="-2"/>
          <w:sz w:val="24"/>
          <w:szCs w:val="24"/>
        </w:rPr>
        <w:t xml:space="preserve"> </w:t>
      </w:r>
    </w:p>
    <w:p w:rsidR="00696CC7" w:rsidRPr="000903A9" w:rsidRDefault="00696CC7" w:rsidP="00696CC7">
      <w:pPr>
        <w:rPr>
          <w:spacing w:val="-2"/>
          <w:sz w:val="23"/>
          <w:szCs w:val="23"/>
        </w:rPr>
      </w:pPr>
    </w:p>
    <w:p w:rsidR="00696CC7" w:rsidRPr="000903A9" w:rsidRDefault="00696CC7" w:rsidP="00696CC7">
      <w:pPr>
        <w:widowControl w:val="0"/>
        <w:autoSpaceDE w:val="0"/>
        <w:autoSpaceDN w:val="0"/>
        <w:adjustRightInd w:val="0"/>
        <w:ind w:left="15"/>
        <w:rPr>
          <w:b/>
          <w:i/>
          <w:sz w:val="23"/>
          <w:szCs w:val="23"/>
          <w:u w:val="single"/>
        </w:rPr>
      </w:pPr>
      <w:r w:rsidRPr="000903A9">
        <w:rPr>
          <w:b/>
          <w:i/>
          <w:sz w:val="23"/>
          <w:szCs w:val="23"/>
          <w:u w:val="single"/>
        </w:rPr>
        <w:t>Main Goal of this Assignment</w:t>
      </w:r>
    </w:p>
    <w:p w:rsidR="00696CC7" w:rsidRPr="00762B76" w:rsidRDefault="00696CC7" w:rsidP="00537D29">
      <w:pPr>
        <w:jc w:val="both"/>
        <w:rPr>
          <w:rFonts w:eastAsia="Calibri"/>
          <w:szCs w:val="24"/>
        </w:rPr>
      </w:pPr>
      <w:r w:rsidRPr="00762B76">
        <w:rPr>
          <w:szCs w:val="24"/>
        </w:rPr>
        <w:t xml:space="preserve">The </w:t>
      </w:r>
      <w:proofErr w:type="spellStart"/>
      <w:r w:rsidRPr="00762B76">
        <w:rPr>
          <w:szCs w:val="24"/>
        </w:rPr>
        <w:t>MoARD</w:t>
      </w:r>
      <w:proofErr w:type="spellEnd"/>
      <w:r w:rsidRPr="00762B76">
        <w:rPr>
          <w:szCs w:val="24"/>
        </w:rPr>
        <w:t xml:space="preserve"> seeks the Consulting Services of a qualified company/firm with the objective to assist </w:t>
      </w:r>
      <w:proofErr w:type="spellStart"/>
      <w:r w:rsidRPr="00762B76">
        <w:rPr>
          <w:szCs w:val="24"/>
        </w:rPr>
        <w:t>MoARD</w:t>
      </w:r>
      <w:proofErr w:type="spellEnd"/>
      <w:r w:rsidRPr="00762B76">
        <w:rPr>
          <w:szCs w:val="24"/>
        </w:rPr>
        <w:t xml:space="preserve"> (</w:t>
      </w:r>
      <w:r w:rsidRPr="00762B76">
        <w:rPr>
          <w:i/>
          <w:szCs w:val="24"/>
        </w:rPr>
        <w:t>the “Client”</w:t>
      </w:r>
      <w:r w:rsidRPr="00762B76">
        <w:rPr>
          <w:szCs w:val="24"/>
        </w:rPr>
        <w:t xml:space="preserve">) with the </w:t>
      </w:r>
      <w:r w:rsidRPr="00762B76">
        <w:rPr>
          <w:rFonts w:eastAsia="Calibri"/>
          <w:szCs w:val="24"/>
          <w:lang w:val="en-GB"/>
        </w:rPr>
        <w:t>structurally improvement of the performance of four municipalities (</w:t>
      </w:r>
      <w:proofErr w:type="spellStart"/>
      <w:r w:rsidRPr="00762B76">
        <w:rPr>
          <w:rFonts w:eastAsia="Calibri"/>
          <w:szCs w:val="24"/>
          <w:lang w:val="en-GB"/>
        </w:rPr>
        <w:t>Divjaka</w:t>
      </w:r>
      <w:proofErr w:type="spellEnd"/>
      <w:r w:rsidRPr="00762B76">
        <w:rPr>
          <w:rFonts w:eastAsia="Calibri"/>
          <w:szCs w:val="24"/>
          <w:lang w:val="en-GB"/>
        </w:rPr>
        <w:t xml:space="preserve">, </w:t>
      </w:r>
      <w:proofErr w:type="spellStart"/>
      <w:r w:rsidRPr="00762B76">
        <w:rPr>
          <w:rFonts w:eastAsia="Calibri"/>
          <w:szCs w:val="24"/>
          <w:lang w:val="en-GB"/>
        </w:rPr>
        <w:t>Lushnja</w:t>
      </w:r>
      <w:proofErr w:type="spellEnd"/>
      <w:r w:rsidRPr="00762B76">
        <w:rPr>
          <w:rFonts w:eastAsia="Calibri"/>
          <w:szCs w:val="24"/>
          <w:lang w:val="en-GB"/>
        </w:rPr>
        <w:t xml:space="preserve">, </w:t>
      </w:r>
      <w:proofErr w:type="spellStart"/>
      <w:r w:rsidRPr="00762B76">
        <w:rPr>
          <w:rFonts w:eastAsia="Calibri"/>
          <w:szCs w:val="24"/>
          <w:lang w:val="en-GB"/>
        </w:rPr>
        <w:t>Roskovec</w:t>
      </w:r>
      <w:proofErr w:type="spellEnd"/>
      <w:r w:rsidRPr="00762B76">
        <w:rPr>
          <w:rFonts w:eastAsia="Calibri"/>
          <w:szCs w:val="24"/>
          <w:lang w:val="en-GB"/>
        </w:rPr>
        <w:t xml:space="preserve"> and </w:t>
      </w:r>
      <w:proofErr w:type="spellStart"/>
      <w:r w:rsidRPr="00762B76">
        <w:rPr>
          <w:rFonts w:eastAsia="Calibri"/>
          <w:szCs w:val="24"/>
          <w:lang w:val="en-GB"/>
        </w:rPr>
        <w:t>Konispol</w:t>
      </w:r>
      <w:proofErr w:type="spellEnd"/>
      <w:r w:rsidRPr="00762B76">
        <w:rPr>
          <w:rFonts w:eastAsia="Calibri"/>
          <w:szCs w:val="24"/>
          <w:lang w:val="en-GB"/>
        </w:rPr>
        <w:t xml:space="preserve">) for sustainable management of irrigation and drainage services to their clients, through 3 clear distinct but complementary parts, namely: </w:t>
      </w:r>
      <w:r w:rsidRPr="00762B76">
        <w:rPr>
          <w:rFonts w:eastAsia="Calibri"/>
          <w:szCs w:val="24"/>
        </w:rPr>
        <w:t>Part A: Hands-on Technical Assistance (TA) on O&amp;M of irrigation systems; Part B: Monitoring and Evaluation system (M&amp;E) for MARD and Part C: Management Information system (MIS) for Municipalities.</w:t>
      </w:r>
    </w:p>
    <w:p w:rsidR="00696CC7" w:rsidRPr="000903A9" w:rsidRDefault="00696CC7" w:rsidP="00696CC7">
      <w:pPr>
        <w:tabs>
          <w:tab w:val="left" w:pos="0"/>
          <w:tab w:val="num" w:pos="900"/>
        </w:tabs>
        <w:rPr>
          <w:sz w:val="23"/>
          <w:szCs w:val="23"/>
          <w:lang w:val="en-GB"/>
        </w:rPr>
      </w:pPr>
    </w:p>
    <w:p w:rsidR="00696CC7" w:rsidRDefault="00696CC7" w:rsidP="00696CC7">
      <w:pPr>
        <w:widowControl w:val="0"/>
        <w:autoSpaceDE w:val="0"/>
        <w:autoSpaceDN w:val="0"/>
        <w:adjustRightInd w:val="0"/>
        <w:rPr>
          <w:b/>
          <w:i/>
          <w:sz w:val="23"/>
          <w:szCs w:val="23"/>
          <w:u w:val="single"/>
        </w:rPr>
      </w:pPr>
      <w:r w:rsidRPr="000903A9">
        <w:rPr>
          <w:b/>
          <w:i/>
          <w:sz w:val="23"/>
          <w:szCs w:val="23"/>
          <w:u w:val="single"/>
        </w:rPr>
        <w:t>S</w:t>
      </w:r>
      <w:r>
        <w:rPr>
          <w:b/>
          <w:i/>
          <w:sz w:val="23"/>
          <w:szCs w:val="23"/>
          <w:u w:val="single"/>
        </w:rPr>
        <w:t>cope of Works</w:t>
      </w:r>
    </w:p>
    <w:p w:rsidR="00696CC7" w:rsidRDefault="00696CC7" w:rsidP="00537D29">
      <w:pPr>
        <w:jc w:val="both"/>
        <w:rPr>
          <w:lang w:val="en-GB"/>
        </w:rPr>
      </w:pPr>
      <w:r>
        <w:rPr>
          <w:lang w:val="en-GB"/>
        </w:rPr>
        <w:t>A structured process of hands-on t</w:t>
      </w:r>
      <w:r w:rsidRPr="0044434F">
        <w:rPr>
          <w:lang w:val="en-GB"/>
        </w:rPr>
        <w:t xml:space="preserve">raining and joint development </w:t>
      </w:r>
      <w:r>
        <w:rPr>
          <w:lang w:val="en-GB"/>
        </w:rPr>
        <w:t xml:space="preserve">through longer term engagement with a dedicated team of consultants </w:t>
      </w:r>
      <w:r w:rsidRPr="0044434F">
        <w:rPr>
          <w:lang w:val="en-GB"/>
        </w:rPr>
        <w:t xml:space="preserve">are key </w:t>
      </w:r>
      <w:r>
        <w:rPr>
          <w:lang w:val="en-GB"/>
        </w:rPr>
        <w:t>to the scope of work</w:t>
      </w:r>
      <w:r w:rsidRPr="0044434F">
        <w:rPr>
          <w:lang w:val="en-GB"/>
        </w:rPr>
        <w:t xml:space="preserve">. </w:t>
      </w:r>
      <w:r>
        <w:rPr>
          <w:lang w:val="en-GB"/>
        </w:rPr>
        <w:t xml:space="preserve">The work entails adaptive and participatory process support with high level technical inputs from the consultant, with frequent interface with the municipalities in their offices. Essentially, within the scope of the work the programme will be undertaken in 4 phases: </w:t>
      </w:r>
      <w:proofErr w:type="spellStart"/>
      <w:r>
        <w:rPr>
          <w:lang w:val="en-GB"/>
        </w:rPr>
        <w:t>i</w:t>
      </w:r>
      <w:proofErr w:type="spellEnd"/>
      <w:r>
        <w:rPr>
          <w:lang w:val="en-GB"/>
        </w:rPr>
        <w:t xml:space="preserve">) Diagnostic phase, in which the most urgent needs of the municipalities to improve their performance will be identified; ii) Preparation of the Work Plan in close cooperation with the municipalities where mutual responsibilities will be established; iii) Implementation of the Plan of Work and iv) Monitoring and Evaluation including installation of a software, lessons learned and results achieved, development of national guidelines, and final report preparation </w:t>
      </w:r>
    </w:p>
    <w:p w:rsidR="00696CC7" w:rsidRPr="000903A9" w:rsidRDefault="00696CC7" w:rsidP="00696CC7">
      <w:pPr>
        <w:widowControl w:val="0"/>
        <w:autoSpaceDE w:val="0"/>
        <w:autoSpaceDN w:val="0"/>
        <w:adjustRightInd w:val="0"/>
        <w:rPr>
          <w:b/>
          <w:i/>
          <w:sz w:val="23"/>
          <w:szCs w:val="23"/>
          <w:u w:val="single"/>
        </w:rPr>
      </w:pPr>
    </w:p>
    <w:p w:rsidR="00696CC7" w:rsidRPr="00FB22F4" w:rsidRDefault="00696CC7" w:rsidP="00696CC7">
      <w:pPr>
        <w:widowControl w:val="0"/>
        <w:autoSpaceDE w:val="0"/>
        <w:autoSpaceDN w:val="0"/>
        <w:adjustRightInd w:val="0"/>
        <w:ind w:left="15"/>
        <w:rPr>
          <w:b/>
          <w:i/>
          <w:sz w:val="23"/>
          <w:szCs w:val="23"/>
          <w:u w:val="single"/>
        </w:rPr>
      </w:pPr>
      <w:r w:rsidRPr="00FB22F4">
        <w:rPr>
          <w:b/>
          <w:i/>
          <w:sz w:val="23"/>
          <w:szCs w:val="23"/>
          <w:u w:val="single"/>
        </w:rPr>
        <w:t>Key Qualifications</w:t>
      </w:r>
    </w:p>
    <w:p w:rsidR="00696CC7" w:rsidRPr="00FB22F4" w:rsidRDefault="00696CC7" w:rsidP="00537D29">
      <w:pPr>
        <w:jc w:val="both"/>
        <w:rPr>
          <w:sz w:val="23"/>
          <w:szCs w:val="23"/>
        </w:rPr>
      </w:pPr>
      <w:r w:rsidRPr="00FB22F4">
        <w:rPr>
          <w:rFonts w:ascii="Times" w:hAnsi="Times"/>
          <w:sz w:val="23"/>
          <w:szCs w:val="23"/>
        </w:rPr>
        <w:t xml:space="preserve">The Service will be provided by a Consultant Company </w:t>
      </w:r>
      <w:r w:rsidRPr="00FB22F4">
        <w:rPr>
          <w:sz w:val="23"/>
          <w:szCs w:val="23"/>
        </w:rPr>
        <w:t>or a Joint Venture</w:t>
      </w:r>
      <w:r w:rsidRPr="00FB22F4">
        <w:rPr>
          <w:rFonts w:ascii="Times" w:hAnsi="Times"/>
          <w:sz w:val="23"/>
          <w:szCs w:val="23"/>
        </w:rPr>
        <w:t xml:space="preserve"> comprises of the International </w:t>
      </w:r>
      <w:r>
        <w:rPr>
          <w:rFonts w:ascii="Times" w:hAnsi="Times"/>
          <w:sz w:val="23"/>
          <w:szCs w:val="23"/>
        </w:rPr>
        <w:t>or</w:t>
      </w:r>
      <w:r w:rsidRPr="00FB22F4">
        <w:rPr>
          <w:rFonts w:ascii="Times" w:hAnsi="Times"/>
          <w:sz w:val="23"/>
          <w:szCs w:val="23"/>
        </w:rPr>
        <w:t xml:space="preserve"> Local experts. T</w:t>
      </w:r>
      <w:r w:rsidRPr="00FB22F4">
        <w:rPr>
          <w:sz w:val="23"/>
          <w:szCs w:val="23"/>
          <w:lang w:val="en-GB"/>
        </w:rPr>
        <w:t xml:space="preserve">he interested </w:t>
      </w:r>
      <w:r w:rsidRPr="00FB22F4">
        <w:rPr>
          <w:rFonts w:ascii="Times" w:hAnsi="Times"/>
          <w:sz w:val="23"/>
          <w:szCs w:val="23"/>
        </w:rPr>
        <w:t>Consultants sh</w:t>
      </w:r>
      <w:r>
        <w:rPr>
          <w:rFonts w:ascii="Times" w:hAnsi="Times"/>
          <w:sz w:val="23"/>
          <w:szCs w:val="23"/>
        </w:rPr>
        <w:t>ould</w:t>
      </w:r>
      <w:r w:rsidRPr="00FB22F4">
        <w:rPr>
          <w:sz w:val="23"/>
          <w:szCs w:val="23"/>
          <w:lang w:val="en-GB"/>
        </w:rPr>
        <w:t xml:space="preserve"> have </w:t>
      </w:r>
      <w:r>
        <w:rPr>
          <w:sz w:val="23"/>
          <w:szCs w:val="23"/>
          <w:lang w:val="en-GB"/>
        </w:rPr>
        <w:t xml:space="preserve">at least 10yrs of </w:t>
      </w:r>
      <w:r w:rsidRPr="00FB22F4">
        <w:rPr>
          <w:sz w:val="23"/>
          <w:szCs w:val="23"/>
          <w:lang w:val="en-GB"/>
        </w:rPr>
        <w:t xml:space="preserve">extensive </w:t>
      </w:r>
      <w:r w:rsidRPr="00FB22F4">
        <w:rPr>
          <w:sz w:val="23"/>
          <w:szCs w:val="23"/>
          <w:lang w:val="en-GB"/>
        </w:rPr>
        <w:lastRenderedPageBreak/>
        <w:t xml:space="preserve">experience </w:t>
      </w:r>
      <w:r w:rsidRPr="0000030C">
        <w:rPr>
          <w:lang w:val="en-GB"/>
        </w:rPr>
        <w:t>in the Irrigation and drainage</w:t>
      </w:r>
      <w:r>
        <w:rPr>
          <w:lang w:val="en-GB"/>
        </w:rPr>
        <w:t xml:space="preserve"> management </w:t>
      </w:r>
      <w:r w:rsidRPr="0000030C">
        <w:rPr>
          <w:lang w:val="en-GB"/>
        </w:rPr>
        <w:t xml:space="preserve">as well as in the development of software </w:t>
      </w:r>
      <w:r w:rsidRPr="005353F4">
        <w:rPr>
          <w:lang w:val="en-GB"/>
        </w:rPr>
        <w:t xml:space="preserve">for irrigation </w:t>
      </w:r>
      <w:r w:rsidRPr="0000030C">
        <w:rPr>
          <w:lang w:val="en-GB"/>
        </w:rPr>
        <w:t>or water resources management</w:t>
      </w:r>
      <w:r w:rsidRPr="00FC2A84">
        <w:rPr>
          <w:lang w:val="en-GB"/>
        </w:rPr>
        <w:t>.</w:t>
      </w:r>
      <w:r>
        <w:rPr>
          <w:lang w:val="en-GB"/>
        </w:rPr>
        <w:t xml:space="preserve"> </w:t>
      </w:r>
      <w:r w:rsidRPr="00FB22F4">
        <w:rPr>
          <w:sz w:val="23"/>
          <w:szCs w:val="23"/>
          <w:lang w:val="en-GB"/>
        </w:rPr>
        <w:t xml:space="preserve">The </w:t>
      </w:r>
      <w:r w:rsidRPr="00FB22F4">
        <w:rPr>
          <w:rFonts w:ascii="Times" w:hAnsi="Times"/>
          <w:sz w:val="23"/>
          <w:szCs w:val="23"/>
        </w:rPr>
        <w:t xml:space="preserve">Consultant </w:t>
      </w:r>
      <w:r w:rsidRPr="00FB22F4">
        <w:rPr>
          <w:sz w:val="23"/>
          <w:szCs w:val="23"/>
          <w:lang w:val="en-GB"/>
        </w:rPr>
        <w:t xml:space="preserve">should provide proof of the experiences, </w:t>
      </w:r>
      <w:r>
        <w:rPr>
          <w:sz w:val="23"/>
          <w:szCs w:val="23"/>
          <w:lang w:val="en-GB"/>
        </w:rPr>
        <w:t xml:space="preserve">international of regional </w:t>
      </w:r>
      <w:r w:rsidRPr="00FB22F4">
        <w:rPr>
          <w:sz w:val="23"/>
          <w:szCs w:val="23"/>
          <w:lang w:val="en-GB"/>
        </w:rPr>
        <w:t xml:space="preserve">in the </w:t>
      </w:r>
      <w:r>
        <w:rPr>
          <w:sz w:val="23"/>
          <w:szCs w:val="23"/>
          <w:lang w:val="en-GB"/>
        </w:rPr>
        <w:t xml:space="preserve">management </w:t>
      </w:r>
      <w:r w:rsidRPr="00FB22F4">
        <w:rPr>
          <w:sz w:val="23"/>
          <w:szCs w:val="23"/>
          <w:lang w:val="en-GB"/>
        </w:rPr>
        <w:t xml:space="preserve">of the Irrigation </w:t>
      </w:r>
      <w:r>
        <w:rPr>
          <w:sz w:val="23"/>
          <w:szCs w:val="23"/>
          <w:lang w:val="en-GB"/>
        </w:rPr>
        <w:t xml:space="preserve">and drainage </w:t>
      </w:r>
      <w:r w:rsidRPr="00FB22F4">
        <w:rPr>
          <w:sz w:val="23"/>
          <w:szCs w:val="23"/>
          <w:lang w:val="en-GB"/>
        </w:rPr>
        <w:t>system</w:t>
      </w:r>
      <w:r>
        <w:rPr>
          <w:sz w:val="23"/>
          <w:szCs w:val="23"/>
          <w:lang w:val="en-GB"/>
        </w:rPr>
        <w:t xml:space="preserve">. The </w:t>
      </w:r>
      <w:r w:rsidRPr="00FB22F4">
        <w:rPr>
          <w:sz w:val="23"/>
          <w:szCs w:val="23"/>
        </w:rPr>
        <w:t>experience with the World Bank projects is desirable.</w:t>
      </w:r>
      <w:r w:rsidRPr="00FB22F4">
        <w:rPr>
          <w:sz w:val="23"/>
          <w:szCs w:val="23"/>
          <w:lang w:val="en-GB"/>
        </w:rPr>
        <w:t xml:space="preserve"> </w:t>
      </w:r>
    </w:p>
    <w:p w:rsidR="00696CC7" w:rsidRPr="00FB22F4" w:rsidRDefault="00696CC7" w:rsidP="00537D29">
      <w:pPr>
        <w:jc w:val="both"/>
        <w:rPr>
          <w:sz w:val="20"/>
        </w:rPr>
      </w:pPr>
    </w:p>
    <w:p w:rsidR="00696CC7" w:rsidRPr="000903A9" w:rsidRDefault="00696CC7" w:rsidP="00696CC7">
      <w:pPr>
        <w:widowControl w:val="0"/>
        <w:autoSpaceDE w:val="0"/>
        <w:autoSpaceDN w:val="0"/>
        <w:adjustRightInd w:val="0"/>
        <w:ind w:left="15"/>
        <w:rPr>
          <w:b/>
          <w:i/>
          <w:sz w:val="23"/>
          <w:szCs w:val="23"/>
          <w:u w:val="single"/>
        </w:rPr>
      </w:pPr>
      <w:r w:rsidRPr="000903A9">
        <w:rPr>
          <w:b/>
          <w:i/>
          <w:sz w:val="23"/>
          <w:szCs w:val="23"/>
          <w:u w:val="single"/>
        </w:rPr>
        <w:t>Timing</w:t>
      </w:r>
    </w:p>
    <w:p w:rsidR="00696CC7" w:rsidRPr="000903A9" w:rsidRDefault="00696CC7" w:rsidP="00696CC7">
      <w:pPr>
        <w:pStyle w:val="Default"/>
        <w:jc w:val="both"/>
        <w:rPr>
          <w:color w:val="auto"/>
          <w:sz w:val="23"/>
          <w:szCs w:val="23"/>
        </w:rPr>
      </w:pPr>
      <w:r w:rsidRPr="000903A9">
        <w:rPr>
          <w:color w:val="auto"/>
          <w:sz w:val="23"/>
          <w:szCs w:val="23"/>
          <w:lang w:val="en-GB"/>
        </w:rPr>
        <w:t xml:space="preserve">It is envisaged that the implementation period for the required </w:t>
      </w:r>
      <w:r>
        <w:rPr>
          <w:color w:val="auto"/>
          <w:sz w:val="23"/>
          <w:szCs w:val="23"/>
          <w:lang w:val="en-GB"/>
        </w:rPr>
        <w:t xml:space="preserve">consulting </w:t>
      </w:r>
      <w:r w:rsidRPr="000903A9">
        <w:rPr>
          <w:color w:val="auto"/>
          <w:sz w:val="23"/>
          <w:szCs w:val="23"/>
          <w:lang w:val="en-GB"/>
        </w:rPr>
        <w:t>services</w:t>
      </w:r>
      <w:r>
        <w:rPr>
          <w:color w:val="auto"/>
          <w:sz w:val="23"/>
          <w:szCs w:val="23"/>
          <w:lang w:val="en-GB"/>
        </w:rPr>
        <w:t xml:space="preserve"> </w:t>
      </w:r>
      <w:r w:rsidRPr="000903A9">
        <w:rPr>
          <w:color w:val="auto"/>
          <w:sz w:val="23"/>
          <w:szCs w:val="23"/>
          <w:lang w:val="en-GB"/>
        </w:rPr>
        <w:t xml:space="preserve">will be </w:t>
      </w:r>
      <w:r>
        <w:rPr>
          <w:color w:val="auto"/>
          <w:sz w:val="23"/>
          <w:szCs w:val="23"/>
          <w:lang w:val="en-GB"/>
        </w:rPr>
        <w:t>18</w:t>
      </w:r>
      <w:r w:rsidRPr="000903A9">
        <w:rPr>
          <w:b/>
          <w:color w:val="auto"/>
          <w:sz w:val="23"/>
          <w:szCs w:val="23"/>
          <w:lang w:val="en-GB"/>
        </w:rPr>
        <w:t xml:space="preserve"> </w:t>
      </w:r>
      <w:r w:rsidRPr="00D70069">
        <w:rPr>
          <w:color w:val="auto"/>
          <w:sz w:val="23"/>
          <w:szCs w:val="23"/>
          <w:lang w:val="en-GB"/>
        </w:rPr>
        <w:t>(eighteen)</w:t>
      </w:r>
      <w:r w:rsidRPr="000903A9">
        <w:rPr>
          <w:b/>
          <w:color w:val="auto"/>
          <w:sz w:val="23"/>
          <w:szCs w:val="23"/>
          <w:lang w:val="en-GB"/>
        </w:rPr>
        <w:t xml:space="preserve"> </w:t>
      </w:r>
      <w:r w:rsidRPr="00D70069">
        <w:rPr>
          <w:color w:val="auto"/>
          <w:sz w:val="23"/>
          <w:szCs w:val="23"/>
          <w:lang w:val="en-GB"/>
        </w:rPr>
        <w:t>months</w:t>
      </w:r>
      <w:r>
        <w:rPr>
          <w:color w:val="auto"/>
          <w:sz w:val="23"/>
          <w:szCs w:val="23"/>
          <w:lang w:val="en-GB"/>
        </w:rPr>
        <w:t xml:space="preserve"> but no longer than 30 May 2020 which is the deadline of the WRIP</w:t>
      </w:r>
      <w:r w:rsidRPr="00D70069">
        <w:rPr>
          <w:color w:val="auto"/>
          <w:sz w:val="23"/>
          <w:szCs w:val="23"/>
          <w:lang w:val="en-GB"/>
        </w:rPr>
        <w:t>.</w:t>
      </w:r>
      <w:r>
        <w:rPr>
          <w:color w:val="auto"/>
          <w:sz w:val="23"/>
          <w:szCs w:val="23"/>
          <w:lang w:val="en-GB"/>
        </w:rPr>
        <w:t xml:space="preserve"> </w:t>
      </w:r>
    </w:p>
    <w:p w:rsidR="00696CC7" w:rsidRPr="000903A9" w:rsidRDefault="00696CC7" w:rsidP="00696CC7">
      <w:pPr>
        <w:pStyle w:val="Textnoindent"/>
        <w:jc w:val="both"/>
        <w:rPr>
          <w:rFonts w:ascii="Times New Roman" w:hAnsi="Times New Roman"/>
          <w:sz w:val="23"/>
          <w:szCs w:val="23"/>
        </w:rPr>
      </w:pPr>
    </w:p>
    <w:p w:rsidR="00D6544E" w:rsidRDefault="00825B5C" w:rsidP="00D6544E">
      <w:pPr>
        <w:suppressAutoHyphens/>
        <w:jc w:val="both"/>
        <w:rPr>
          <w:color w:val="000000"/>
        </w:rPr>
      </w:pPr>
      <w:r w:rsidRPr="00D12616">
        <w:rPr>
          <w:rFonts w:ascii="Times New Roman" w:hAnsi="Times New Roman"/>
          <w:spacing w:val="-2"/>
          <w:sz w:val="24"/>
          <w:szCs w:val="24"/>
        </w:rPr>
        <w:t xml:space="preserve">The detailed Terms of Reference (TOR) for the assignment </w:t>
      </w:r>
      <w:r w:rsidRPr="00D6544E">
        <w:rPr>
          <w:rFonts w:ascii="Times New Roman" w:hAnsi="Times New Roman"/>
          <w:spacing w:val="-2"/>
          <w:sz w:val="24"/>
          <w:szCs w:val="24"/>
        </w:rPr>
        <w:t>can be found at the following website</w:t>
      </w:r>
      <w:r w:rsidRPr="00447B7B">
        <w:rPr>
          <w:rFonts w:ascii="Times New Roman" w:hAnsi="Times New Roman"/>
          <w:i/>
          <w:spacing w:val="-2"/>
          <w:sz w:val="24"/>
          <w:szCs w:val="24"/>
        </w:rPr>
        <w:t>:</w:t>
      </w:r>
      <w:r w:rsidR="00D6544E">
        <w:rPr>
          <w:rFonts w:ascii="Times New Roman" w:hAnsi="Times New Roman"/>
          <w:i/>
          <w:spacing w:val="-2"/>
          <w:sz w:val="24"/>
          <w:szCs w:val="24"/>
        </w:rPr>
        <w:t xml:space="preserve"> </w:t>
      </w:r>
      <w:hyperlink r:id="rId8" w:tgtFrame="_blank" w:history="1">
        <w:r w:rsidR="00D6544E" w:rsidRPr="00683593">
          <w:rPr>
            <w:rStyle w:val="Hyperlink"/>
            <w:rFonts w:ascii="Times New Roman" w:hAnsi="Times New Roman"/>
          </w:rPr>
          <w:t>http://bujqesia.gov.al/projekti-i-burimeve-ujore-dhe-ujitjes/</w:t>
        </w:r>
      </w:hyperlink>
      <w:r w:rsidR="00D6544E" w:rsidRPr="00683593">
        <w:rPr>
          <w:rFonts w:ascii="Times New Roman" w:hAnsi="Times New Roman"/>
          <w:color w:val="000000"/>
        </w:rPr>
        <w:t xml:space="preserve"> “</w:t>
      </w:r>
      <w:proofErr w:type="spellStart"/>
      <w:r w:rsidR="00D6544E" w:rsidRPr="00683593">
        <w:rPr>
          <w:rFonts w:ascii="Times New Roman" w:hAnsi="Times New Roman"/>
          <w:color w:val="000000"/>
        </w:rPr>
        <w:t>ToRs</w:t>
      </w:r>
      <w:proofErr w:type="spellEnd"/>
      <w:r w:rsidR="00D6544E" w:rsidRPr="00683593">
        <w:rPr>
          <w:rFonts w:ascii="Times New Roman" w:hAnsi="Times New Roman"/>
          <w:color w:val="000000"/>
        </w:rPr>
        <w:t xml:space="preserve"> for Consulting Services: Technical Assistance </w:t>
      </w:r>
      <w:proofErr w:type="spellStart"/>
      <w:r w:rsidR="00D6544E" w:rsidRPr="00683593">
        <w:rPr>
          <w:rFonts w:ascii="Times New Roman" w:hAnsi="Times New Roman"/>
          <w:color w:val="000000"/>
        </w:rPr>
        <w:t>Programme</w:t>
      </w:r>
      <w:proofErr w:type="spellEnd"/>
      <w:r w:rsidR="00D6544E" w:rsidRPr="00683593">
        <w:rPr>
          <w:rFonts w:ascii="Times New Roman" w:hAnsi="Times New Roman"/>
          <w:color w:val="000000"/>
        </w:rPr>
        <w:t xml:space="preserve"> of WRIP”</w:t>
      </w:r>
      <w:r w:rsidR="00D6544E">
        <w:rPr>
          <w:color w:val="000000"/>
        </w:rPr>
        <w:t xml:space="preserve">, </w:t>
      </w:r>
    </w:p>
    <w:p w:rsidR="00D6544E" w:rsidRDefault="00D6544E" w:rsidP="00D6544E">
      <w:pPr>
        <w:suppressAutoHyphens/>
        <w:jc w:val="both"/>
        <w:rPr>
          <w:rFonts w:ascii="Times New Roman" w:hAnsi="Times New Roman"/>
          <w:color w:val="000000"/>
        </w:rPr>
      </w:pPr>
    </w:p>
    <w:p w:rsidR="00D6544E" w:rsidRDefault="00D6544E" w:rsidP="00D6544E">
      <w:pPr>
        <w:suppressAutoHyphens/>
        <w:jc w:val="both"/>
        <w:rPr>
          <w:rFonts w:ascii="Times New Roman" w:hAnsi="Times New Roman"/>
          <w:sz w:val="23"/>
          <w:szCs w:val="23"/>
        </w:rPr>
      </w:pPr>
      <w:r w:rsidRPr="00683593">
        <w:rPr>
          <w:rFonts w:ascii="Times New Roman" w:hAnsi="Times New Roman"/>
          <w:color w:val="000000"/>
        </w:rPr>
        <w:t xml:space="preserve">or to the </w:t>
      </w:r>
      <w:r w:rsidRPr="00683593">
        <w:rPr>
          <w:rFonts w:ascii="Times New Roman" w:hAnsi="Times New Roman"/>
          <w:sz w:val="23"/>
          <w:szCs w:val="23"/>
        </w:rPr>
        <w:t>address below</w:t>
      </w:r>
      <w:r>
        <w:rPr>
          <w:rFonts w:ascii="Times New Roman" w:hAnsi="Times New Roman"/>
          <w:sz w:val="23"/>
          <w:szCs w:val="23"/>
        </w:rPr>
        <w:t>:</w:t>
      </w:r>
    </w:p>
    <w:p w:rsidR="00D6544E" w:rsidRDefault="00D6544E" w:rsidP="00D6544E">
      <w:pPr>
        <w:rPr>
          <w:bCs/>
          <w:shd w:val="clear" w:color="auto" w:fill="FFFFFF"/>
        </w:rPr>
      </w:pPr>
    </w:p>
    <w:p w:rsidR="00D6544E" w:rsidRPr="00D6544E" w:rsidRDefault="00D6544E" w:rsidP="00D6544E">
      <w:r w:rsidRPr="00D6544E">
        <w:rPr>
          <w:bCs/>
          <w:shd w:val="clear" w:color="auto" w:fill="FFFFFF"/>
        </w:rPr>
        <w:t>Mr. Andi Vila</w:t>
      </w:r>
    </w:p>
    <w:p w:rsidR="00D6544E" w:rsidRPr="00D6544E" w:rsidRDefault="00D6544E" w:rsidP="00D6544E">
      <w:r w:rsidRPr="00D6544E">
        <w:rPr>
          <w:bCs/>
          <w:shd w:val="clear" w:color="auto" w:fill="FFFFFF"/>
        </w:rPr>
        <w:t>Interim Project Manager</w:t>
      </w:r>
    </w:p>
    <w:p w:rsidR="00D6544E" w:rsidRPr="00D6544E" w:rsidRDefault="00D6544E" w:rsidP="00D6544E">
      <w:r w:rsidRPr="00D6544E">
        <w:rPr>
          <w:bCs/>
          <w:shd w:val="clear" w:color="auto" w:fill="FFFFFF"/>
        </w:rPr>
        <w:t>Water Resources and Irrigation Project</w:t>
      </w:r>
    </w:p>
    <w:p w:rsidR="00D6544E" w:rsidRPr="00D6544E" w:rsidRDefault="00D6544E" w:rsidP="00D6544E">
      <w:r w:rsidRPr="00D6544E">
        <w:rPr>
          <w:bCs/>
          <w:shd w:val="clear" w:color="auto" w:fill="FFFFFF"/>
        </w:rPr>
        <w:t>Ministry of Agriculture and Rural Development</w:t>
      </w:r>
    </w:p>
    <w:p w:rsidR="00D6544E" w:rsidRPr="00D6544E" w:rsidRDefault="00D6544E" w:rsidP="00D6544E">
      <w:pPr>
        <w:rPr>
          <w:bCs/>
          <w:shd w:val="clear" w:color="auto" w:fill="FFFFFF"/>
        </w:rPr>
      </w:pPr>
      <w:r w:rsidRPr="00D6544E">
        <w:rPr>
          <w:bCs/>
          <w:shd w:val="clear" w:color="auto" w:fill="FFFFFF"/>
        </w:rPr>
        <w:t>Address:</w:t>
      </w:r>
      <w:r w:rsidRPr="00D6544E">
        <w:rPr>
          <w:bCs/>
          <w:shd w:val="clear" w:color="auto" w:fill="FFFFFF"/>
        </w:rPr>
        <w:tab/>
      </w:r>
      <w:proofErr w:type="spellStart"/>
      <w:r w:rsidRPr="00D6544E">
        <w:rPr>
          <w:bCs/>
          <w:shd w:val="clear" w:color="auto" w:fill="FFFFFF"/>
        </w:rPr>
        <w:t>Blv</w:t>
      </w:r>
      <w:proofErr w:type="spellEnd"/>
      <w:r w:rsidRPr="00D6544E">
        <w:rPr>
          <w:bCs/>
          <w:shd w:val="clear" w:color="auto" w:fill="FFFFFF"/>
        </w:rPr>
        <w:t>. "</w:t>
      </w:r>
      <w:proofErr w:type="spellStart"/>
      <w:r w:rsidRPr="00D6544E">
        <w:rPr>
          <w:bCs/>
          <w:shd w:val="clear" w:color="auto" w:fill="FFFFFF"/>
        </w:rPr>
        <w:t>Dëshmorët</w:t>
      </w:r>
      <w:proofErr w:type="spellEnd"/>
      <w:r w:rsidRPr="00D6544E">
        <w:rPr>
          <w:bCs/>
          <w:shd w:val="clear" w:color="auto" w:fill="FFFFFF"/>
        </w:rPr>
        <w:t xml:space="preserve"> e </w:t>
      </w:r>
      <w:proofErr w:type="spellStart"/>
      <w:r w:rsidRPr="00D6544E">
        <w:rPr>
          <w:bCs/>
          <w:shd w:val="clear" w:color="auto" w:fill="FFFFFF"/>
        </w:rPr>
        <w:t>Kombit</w:t>
      </w:r>
      <w:proofErr w:type="spellEnd"/>
      <w:r w:rsidRPr="00D6544E">
        <w:rPr>
          <w:bCs/>
          <w:shd w:val="clear" w:color="auto" w:fill="FFFFFF"/>
        </w:rPr>
        <w:t xml:space="preserve">", </w:t>
      </w:r>
      <w:proofErr w:type="spellStart"/>
      <w:r w:rsidRPr="00D6544E">
        <w:rPr>
          <w:bCs/>
          <w:shd w:val="clear" w:color="auto" w:fill="FFFFFF"/>
        </w:rPr>
        <w:t>Nr</w:t>
      </w:r>
      <w:proofErr w:type="spellEnd"/>
      <w:r w:rsidRPr="00D6544E">
        <w:rPr>
          <w:bCs/>
          <w:shd w:val="clear" w:color="auto" w:fill="FFFFFF"/>
        </w:rPr>
        <w:t xml:space="preserve">. 2, </w:t>
      </w:r>
      <w:proofErr w:type="spellStart"/>
      <w:r w:rsidRPr="00D6544E">
        <w:rPr>
          <w:bCs/>
          <w:shd w:val="clear" w:color="auto" w:fill="FFFFFF"/>
        </w:rPr>
        <w:t>kp</w:t>
      </w:r>
      <w:proofErr w:type="spellEnd"/>
      <w:r w:rsidRPr="00D6544E">
        <w:rPr>
          <w:bCs/>
          <w:shd w:val="clear" w:color="auto" w:fill="FFFFFF"/>
        </w:rPr>
        <w:t>.</w:t>
      </w:r>
      <w:r w:rsidRPr="00D6544E">
        <w:rPr>
          <w:rStyle w:val="apple-converted-space"/>
          <w:bCs/>
          <w:shd w:val="clear" w:color="auto" w:fill="FFFFFF"/>
        </w:rPr>
        <w:t> </w:t>
      </w:r>
      <w:r w:rsidRPr="00D6544E">
        <w:rPr>
          <w:bCs/>
          <w:shd w:val="clear" w:color="auto" w:fill="FFFFFF"/>
        </w:rPr>
        <w:t xml:space="preserve">1001 </w:t>
      </w:r>
    </w:p>
    <w:p w:rsidR="00D6544E" w:rsidRPr="00D6544E" w:rsidRDefault="00D6544E" w:rsidP="00D6544E">
      <w:pPr>
        <w:ind w:left="720" w:firstLine="720"/>
        <w:rPr>
          <w:bCs/>
          <w:shd w:val="clear" w:color="auto" w:fill="FFFFFF"/>
        </w:rPr>
      </w:pPr>
      <w:r w:rsidRPr="00D6544E">
        <w:rPr>
          <w:bCs/>
          <w:shd w:val="clear" w:color="auto" w:fill="FFFFFF"/>
        </w:rPr>
        <w:t>Tirana, Albania</w:t>
      </w:r>
    </w:p>
    <w:p w:rsidR="00D6544E" w:rsidRPr="00D6544E" w:rsidRDefault="00D6544E" w:rsidP="00D6544E">
      <w:r w:rsidRPr="00D6544E">
        <w:rPr>
          <w:bCs/>
          <w:shd w:val="clear" w:color="auto" w:fill="FFFFFF"/>
        </w:rPr>
        <w:t>Tel:</w:t>
      </w:r>
      <w:r w:rsidRPr="00D6544E">
        <w:rPr>
          <w:rStyle w:val="apple-converted-space"/>
          <w:bCs/>
          <w:shd w:val="clear" w:color="auto" w:fill="FFFFFF"/>
        </w:rPr>
        <w:tab/>
      </w:r>
      <w:r w:rsidRPr="00D6544E">
        <w:rPr>
          <w:rStyle w:val="apple-converted-space"/>
          <w:bCs/>
          <w:shd w:val="clear" w:color="auto" w:fill="FFFFFF"/>
        </w:rPr>
        <w:tab/>
      </w:r>
      <w:hyperlink r:id="rId9" w:tgtFrame="_blank" w:history="1">
        <w:r w:rsidRPr="00D6544E">
          <w:rPr>
            <w:rStyle w:val="Hyperlink"/>
            <w:bCs/>
            <w:shd w:val="clear" w:color="auto" w:fill="FFFFFF"/>
          </w:rPr>
          <w:t>+ 355 4 2226243</w:t>
        </w:r>
      </w:hyperlink>
      <w:r w:rsidRPr="00D6544E">
        <w:rPr>
          <w:rStyle w:val="apple-converted-space"/>
          <w:bCs/>
          <w:shd w:val="clear" w:color="auto" w:fill="FFFFFF"/>
        </w:rPr>
        <w:t> </w:t>
      </w:r>
      <w:r w:rsidRPr="00D6544E">
        <w:rPr>
          <w:bCs/>
          <w:shd w:val="clear" w:color="auto" w:fill="FFFFFF"/>
        </w:rPr>
        <w:t>– 75129; E-mail:</w:t>
      </w:r>
      <w:r w:rsidRPr="00D6544E">
        <w:rPr>
          <w:rStyle w:val="apple-converted-space"/>
          <w:bCs/>
          <w:shd w:val="clear" w:color="auto" w:fill="FFFFFF"/>
        </w:rPr>
        <w:tab/>
      </w:r>
      <w:hyperlink r:id="rId10" w:history="1">
        <w:r w:rsidRPr="00D6544E">
          <w:rPr>
            <w:rStyle w:val="Hyperlink"/>
            <w:spacing w:val="-2"/>
            <w:szCs w:val="24"/>
          </w:rPr>
          <w:t>projekti.wrip@bujqesia.gov.al</w:t>
        </w:r>
      </w:hyperlink>
    </w:p>
    <w:p w:rsidR="009830E4" w:rsidRPr="00825B5C" w:rsidRDefault="00D6544E" w:rsidP="00D6544E">
      <w:pPr>
        <w:suppressAutoHyphens/>
        <w:jc w:val="both"/>
        <w:rPr>
          <w:rFonts w:ascii="Times New Roman" w:hAnsi="Times New Roman"/>
          <w:spacing w:val="-2"/>
          <w:sz w:val="24"/>
          <w:szCs w:val="24"/>
        </w:rPr>
      </w:pPr>
      <w:r>
        <w:rPr>
          <w:rFonts w:ascii="Times New Roman" w:hAnsi="Times New Roman"/>
          <w:sz w:val="23"/>
          <w:szCs w:val="23"/>
        </w:rPr>
        <w:t>(</w:t>
      </w:r>
      <w:r w:rsidRPr="00683593">
        <w:rPr>
          <w:rFonts w:ascii="Times New Roman" w:hAnsi="Times New Roman"/>
          <w:sz w:val="23"/>
          <w:szCs w:val="23"/>
        </w:rPr>
        <w:t xml:space="preserve">office hours </w:t>
      </w:r>
      <w:r w:rsidRPr="00683593">
        <w:rPr>
          <w:rFonts w:ascii="Times New Roman" w:hAnsi="Times New Roman"/>
          <w:i/>
          <w:spacing w:val="-2"/>
          <w:sz w:val="23"/>
          <w:szCs w:val="23"/>
        </w:rPr>
        <w:t xml:space="preserve">08:00 am </w:t>
      </w:r>
      <w:r w:rsidRPr="00683593">
        <w:rPr>
          <w:rFonts w:ascii="Times New Roman" w:hAnsi="Times New Roman"/>
          <w:spacing w:val="-2"/>
          <w:sz w:val="23"/>
          <w:szCs w:val="23"/>
        </w:rPr>
        <w:t>-</w:t>
      </w:r>
      <w:r w:rsidRPr="00683593">
        <w:rPr>
          <w:rFonts w:ascii="Times New Roman" w:hAnsi="Times New Roman"/>
          <w:i/>
          <w:spacing w:val="-2"/>
          <w:sz w:val="23"/>
          <w:szCs w:val="23"/>
        </w:rPr>
        <w:t xml:space="preserve"> 16:30 </w:t>
      </w:r>
      <w:r w:rsidRPr="00683593">
        <w:rPr>
          <w:rFonts w:ascii="Times New Roman" w:hAnsi="Times New Roman"/>
          <w:sz w:val="23"/>
          <w:szCs w:val="23"/>
        </w:rPr>
        <w:t xml:space="preserve">hours (Monday to Thursday) and </w:t>
      </w:r>
      <w:r w:rsidRPr="00683593">
        <w:rPr>
          <w:rFonts w:ascii="Times New Roman" w:hAnsi="Times New Roman"/>
          <w:i/>
          <w:sz w:val="23"/>
          <w:szCs w:val="23"/>
        </w:rPr>
        <w:t>08.00am - 14.00</w:t>
      </w:r>
      <w:r w:rsidRPr="00683593">
        <w:rPr>
          <w:rFonts w:ascii="Times New Roman" w:hAnsi="Times New Roman"/>
          <w:sz w:val="23"/>
          <w:szCs w:val="23"/>
          <w:vertAlign w:val="superscript"/>
        </w:rPr>
        <w:t xml:space="preserve"> </w:t>
      </w:r>
      <w:r w:rsidRPr="00683593">
        <w:rPr>
          <w:rFonts w:ascii="Times New Roman" w:hAnsi="Times New Roman"/>
          <w:sz w:val="23"/>
          <w:szCs w:val="23"/>
        </w:rPr>
        <w:t>on Friday</w:t>
      </w:r>
      <w:r>
        <w:rPr>
          <w:rFonts w:ascii="Times New Roman" w:hAnsi="Times New Roman"/>
          <w:sz w:val="23"/>
          <w:szCs w:val="23"/>
        </w:rPr>
        <w:t>, local time).</w:t>
      </w:r>
    </w:p>
    <w:p w:rsidR="009830E4" w:rsidRPr="00D12616" w:rsidRDefault="009830E4" w:rsidP="00916E24">
      <w:pPr>
        <w:suppressAutoHyphens/>
        <w:jc w:val="both"/>
        <w:rPr>
          <w:rFonts w:ascii="Times New Roman" w:hAnsi="Times New Roman"/>
          <w:spacing w:val="-2"/>
          <w:sz w:val="24"/>
          <w:szCs w:val="24"/>
        </w:rPr>
      </w:pPr>
    </w:p>
    <w:p w:rsidR="00D6544E"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D6544E" w:rsidRPr="000903A9">
        <w:rPr>
          <w:spacing w:val="-2"/>
          <w:sz w:val="23"/>
          <w:szCs w:val="23"/>
        </w:rPr>
        <w:t>Ministry of Agriculture</w:t>
      </w:r>
      <w:r w:rsidR="00D6544E">
        <w:rPr>
          <w:spacing w:val="-2"/>
          <w:sz w:val="23"/>
          <w:szCs w:val="23"/>
        </w:rPr>
        <w:t xml:space="preserve"> and</w:t>
      </w:r>
      <w:r w:rsidR="00D6544E" w:rsidRPr="000903A9">
        <w:rPr>
          <w:spacing w:val="-2"/>
          <w:sz w:val="23"/>
          <w:szCs w:val="23"/>
        </w:rPr>
        <w:t xml:space="preserve"> Rural Development </w:t>
      </w:r>
      <w:r w:rsidR="00D6544E">
        <w:rPr>
          <w:spacing w:val="-2"/>
          <w:sz w:val="23"/>
          <w:szCs w:val="23"/>
        </w:rPr>
        <w:t>of Albania</w:t>
      </w:r>
      <w:r w:rsidRPr="00146D68">
        <w:rPr>
          <w:rFonts w:ascii="Times New Roman" w:hAnsi="Times New Roman"/>
          <w:spacing w:val="-2"/>
          <w:sz w:val="24"/>
          <w:szCs w:val="24"/>
        </w:rPr>
        <w:t xml:space="preserve">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rsidR="00D6544E" w:rsidRDefault="00D6544E" w:rsidP="00916E24">
      <w:pPr>
        <w:suppressAutoHyphens/>
        <w:jc w:val="both"/>
        <w:rPr>
          <w:rFonts w:ascii="Times New Roman" w:hAnsi="Times New Roman"/>
          <w:spacing w:val="-2"/>
          <w:sz w:val="24"/>
        </w:rPr>
      </w:pPr>
    </w:p>
    <w:p w:rsidR="00D6544E" w:rsidRPr="00EB523C" w:rsidRDefault="00EC50B8" w:rsidP="00916E24">
      <w:pPr>
        <w:suppressAutoHyphens/>
        <w:jc w:val="both"/>
        <w:rPr>
          <w:rFonts w:ascii="Times New Roman" w:hAnsi="Times New Roman"/>
          <w:spacing w:val="-2"/>
          <w:sz w:val="24"/>
          <w:szCs w:val="24"/>
        </w:rPr>
      </w:pPr>
      <w:r w:rsidRPr="00EB523C">
        <w:rPr>
          <w:rFonts w:ascii="Times New Roman" w:hAnsi="Times New Roman"/>
          <w:spacing w:val="-2"/>
          <w:sz w:val="24"/>
          <w:szCs w:val="24"/>
        </w:rPr>
        <w:t xml:space="preserve">The </w:t>
      </w:r>
      <w:r w:rsidR="001D70EB" w:rsidRPr="00EB523C">
        <w:rPr>
          <w:rFonts w:ascii="Times New Roman" w:hAnsi="Times New Roman"/>
          <w:spacing w:val="-2"/>
          <w:sz w:val="24"/>
          <w:szCs w:val="24"/>
        </w:rPr>
        <w:t>shortlisting</w:t>
      </w:r>
      <w:r w:rsidRPr="00EB523C">
        <w:rPr>
          <w:rFonts w:ascii="Times New Roman" w:hAnsi="Times New Roman"/>
          <w:spacing w:val="-2"/>
          <w:sz w:val="24"/>
          <w:szCs w:val="24"/>
        </w:rPr>
        <w:t xml:space="preserve"> criteria are: </w:t>
      </w:r>
    </w:p>
    <w:p w:rsidR="00D6544E" w:rsidRPr="00EB523C" w:rsidRDefault="00D6544E" w:rsidP="00197A92">
      <w:pPr>
        <w:numPr>
          <w:ilvl w:val="0"/>
          <w:numId w:val="2"/>
        </w:numPr>
        <w:ind w:left="360"/>
        <w:jc w:val="both"/>
        <w:rPr>
          <w:rFonts w:ascii="Times New Roman" w:eastAsia="Calibri" w:hAnsi="Times New Roman"/>
          <w:sz w:val="24"/>
          <w:szCs w:val="24"/>
          <w:lang w:val="en-GB"/>
        </w:rPr>
      </w:pPr>
      <w:r w:rsidRPr="00EB523C">
        <w:rPr>
          <w:rFonts w:ascii="Times New Roman" w:hAnsi="Times New Roman"/>
          <w:sz w:val="24"/>
          <w:szCs w:val="24"/>
          <w:lang w:val="en-GB"/>
        </w:rPr>
        <w:t>General Experience of the firm (Core Business and years in business of the Consultant, organizational capacities (in case of the JV Core Business of Lead Company and its associates, as well as, organization and their capacities);</w:t>
      </w:r>
    </w:p>
    <w:p w:rsidR="00197A92" w:rsidRPr="00EB523C" w:rsidRDefault="00D6544E" w:rsidP="00791832">
      <w:pPr>
        <w:numPr>
          <w:ilvl w:val="0"/>
          <w:numId w:val="2"/>
        </w:numPr>
        <w:suppressAutoHyphens/>
        <w:ind w:left="450" w:hanging="450"/>
        <w:jc w:val="both"/>
        <w:rPr>
          <w:rFonts w:ascii="Times New Roman" w:hAnsi="Times New Roman"/>
          <w:spacing w:val="-2"/>
          <w:sz w:val="24"/>
          <w:szCs w:val="24"/>
        </w:rPr>
      </w:pPr>
      <w:r w:rsidRPr="00EB523C">
        <w:rPr>
          <w:rFonts w:ascii="Times New Roman" w:hAnsi="Times New Roman"/>
          <w:sz w:val="24"/>
          <w:szCs w:val="24"/>
        </w:rPr>
        <w:t xml:space="preserve">Adequacy for the assignment: </w:t>
      </w:r>
      <w:r w:rsidRPr="00EB523C">
        <w:rPr>
          <w:rFonts w:ascii="Times New Roman" w:hAnsi="Times New Roman"/>
          <w:sz w:val="24"/>
          <w:szCs w:val="24"/>
          <w:lang w:val="en-GB"/>
        </w:rPr>
        <w:t xml:space="preserve"> similar experience in Technical Assistance in irrigation and drainage management; </w:t>
      </w:r>
    </w:p>
    <w:p w:rsidR="00D6544E" w:rsidRPr="00EB523C" w:rsidRDefault="00D6544E" w:rsidP="00791832">
      <w:pPr>
        <w:numPr>
          <w:ilvl w:val="0"/>
          <w:numId w:val="2"/>
        </w:numPr>
        <w:suppressAutoHyphens/>
        <w:ind w:left="450" w:hanging="450"/>
        <w:jc w:val="both"/>
        <w:rPr>
          <w:rStyle w:val="Heading3Char"/>
          <w:rFonts w:ascii="Times New Roman" w:hAnsi="Times New Roman"/>
          <w:spacing w:val="-2"/>
          <w:sz w:val="24"/>
          <w:szCs w:val="24"/>
        </w:rPr>
      </w:pPr>
      <w:r w:rsidRPr="00EB523C">
        <w:rPr>
          <w:rFonts w:ascii="Times New Roman" w:hAnsi="Times New Roman"/>
          <w:sz w:val="24"/>
          <w:szCs w:val="24"/>
          <w:lang w:val="en-GB"/>
        </w:rPr>
        <w:t xml:space="preserve">Experience in the </w:t>
      </w:r>
      <w:r w:rsidRPr="00EB523C">
        <w:rPr>
          <w:rStyle w:val="Heading3Char"/>
          <w:rFonts w:ascii="Times New Roman" w:eastAsia="Calibri" w:hAnsi="Times New Roman"/>
          <w:b w:val="0"/>
          <w:sz w:val="24"/>
          <w:szCs w:val="24"/>
          <w:lang w:val="en-GB"/>
        </w:rPr>
        <w:t>Delivery of the M&amp;E system including relative software</w:t>
      </w:r>
      <w:r w:rsidRPr="00EB523C">
        <w:rPr>
          <w:rStyle w:val="Heading3Char"/>
          <w:rFonts w:ascii="Times New Roman" w:eastAsia="Calibri" w:hAnsi="Times New Roman"/>
          <w:sz w:val="24"/>
          <w:szCs w:val="24"/>
          <w:lang w:val="en-GB"/>
        </w:rPr>
        <w:t xml:space="preserve"> </w:t>
      </w:r>
    </w:p>
    <w:p w:rsidR="00197A92" w:rsidRPr="00EB523C" w:rsidRDefault="00D6544E" w:rsidP="00197A92">
      <w:pPr>
        <w:numPr>
          <w:ilvl w:val="0"/>
          <w:numId w:val="2"/>
        </w:numPr>
        <w:suppressAutoHyphens/>
        <w:ind w:left="450" w:hanging="450"/>
        <w:jc w:val="both"/>
        <w:rPr>
          <w:rFonts w:ascii="Times New Roman" w:hAnsi="Times New Roman"/>
          <w:spacing w:val="-2"/>
          <w:sz w:val="24"/>
          <w:szCs w:val="24"/>
        </w:rPr>
      </w:pPr>
      <w:r w:rsidRPr="00EB523C">
        <w:rPr>
          <w:rFonts w:ascii="Times New Roman" w:hAnsi="Times New Roman"/>
          <w:spacing w:val="-2"/>
          <w:sz w:val="24"/>
          <w:szCs w:val="24"/>
        </w:rPr>
        <w:t xml:space="preserve">Experience in similar projects in the region </w:t>
      </w:r>
      <w:r w:rsidRPr="00EB523C">
        <w:rPr>
          <w:rFonts w:ascii="Times New Roman" w:hAnsi="Times New Roman"/>
          <w:sz w:val="24"/>
          <w:szCs w:val="24"/>
          <w:lang w:val="en-GB"/>
        </w:rPr>
        <w:t xml:space="preserve">and familiarity with the World Bank policies and procedures; </w:t>
      </w:r>
    </w:p>
    <w:p w:rsidR="00EC50B8" w:rsidRPr="00D6544E" w:rsidRDefault="00C70D43" w:rsidP="00197A92">
      <w:pPr>
        <w:suppressAutoHyphens/>
        <w:spacing w:after="160" w:line="259" w:lineRule="auto"/>
        <w:jc w:val="both"/>
        <w:rPr>
          <w:rFonts w:ascii="Times New Roman" w:hAnsi="Times New Roman"/>
          <w:spacing w:val="-2"/>
          <w:sz w:val="24"/>
        </w:rPr>
      </w:pPr>
      <w:r w:rsidRPr="00D6544E">
        <w:rPr>
          <w:rFonts w:ascii="Times New Roman" w:hAnsi="Times New Roman"/>
          <w:spacing w:val="-2"/>
          <w:sz w:val="24"/>
        </w:rPr>
        <w:t xml:space="preserve">Key Experts will not be evaluated </w:t>
      </w:r>
      <w:r w:rsidR="004C3F92" w:rsidRPr="00D6544E">
        <w:rPr>
          <w:rFonts w:ascii="Times New Roman" w:hAnsi="Times New Roman"/>
          <w:spacing w:val="-2"/>
          <w:sz w:val="24"/>
        </w:rPr>
        <w:t xml:space="preserve">at </w:t>
      </w:r>
      <w:r w:rsidR="0083275E" w:rsidRPr="00D6544E">
        <w:rPr>
          <w:rFonts w:ascii="Times New Roman" w:hAnsi="Times New Roman"/>
          <w:spacing w:val="-2"/>
          <w:sz w:val="24"/>
        </w:rPr>
        <w:t xml:space="preserve">the </w:t>
      </w:r>
      <w:r w:rsidR="004C3F92" w:rsidRPr="00D6544E">
        <w:rPr>
          <w:rFonts w:ascii="Times New Roman" w:hAnsi="Times New Roman"/>
          <w:spacing w:val="-2"/>
          <w:sz w:val="24"/>
        </w:rPr>
        <w:t>shortlisting stage.</w:t>
      </w:r>
    </w:p>
    <w:p w:rsidR="00EB523C" w:rsidRDefault="001D70EB" w:rsidP="00EB523C">
      <w:pPr>
        <w:pStyle w:val="Default"/>
        <w:jc w:val="both"/>
      </w:pPr>
      <w:r w:rsidRPr="001D70EB">
        <w:rPr>
          <w:spacing w:val="-2"/>
        </w:rPr>
        <w:t>The attention of interested C</w:t>
      </w:r>
      <w:r w:rsidR="004E721D" w:rsidRPr="001D70EB">
        <w:rPr>
          <w:spacing w:val="-2"/>
        </w:rPr>
        <w:t xml:space="preserve">onsultants is drawn to </w:t>
      </w:r>
      <w:r w:rsidR="004019F6">
        <w:rPr>
          <w:spacing w:val="-2"/>
        </w:rPr>
        <w:t xml:space="preserve">Section III, </w:t>
      </w:r>
      <w:r w:rsidR="003B0ADD" w:rsidRPr="001D70EB">
        <w:rPr>
          <w:spacing w:val="-2"/>
        </w:rPr>
        <w:t>paragraph</w:t>
      </w:r>
      <w:r w:rsidR="003B0ADD">
        <w:rPr>
          <w:spacing w:val="-2"/>
        </w:rPr>
        <w:t>s</w:t>
      </w:r>
      <w:r w:rsidR="003B0ADD" w:rsidRPr="001D70EB">
        <w:rPr>
          <w:spacing w:val="-2"/>
        </w:rPr>
        <w:t>,</w:t>
      </w:r>
      <w:r w:rsidR="005A0276">
        <w:rPr>
          <w:spacing w:val="-2"/>
        </w:rPr>
        <w:t xml:space="preserve"> </w:t>
      </w:r>
      <w:r w:rsidR="00DF4F57">
        <w:rPr>
          <w:spacing w:val="-2"/>
        </w:rPr>
        <w:t xml:space="preserve">3.14, </w:t>
      </w:r>
      <w:r w:rsidR="005A0276">
        <w:rPr>
          <w:spacing w:val="-2"/>
        </w:rPr>
        <w:t>3.16, and 3.17</w:t>
      </w:r>
      <w:r w:rsidR="004E721D" w:rsidRPr="001D70EB">
        <w:rPr>
          <w:spacing w:val="-2"/>
        </w:rPr>
        <w:t xml:space="preserve"> of the World Bank’s </w:t>
      </w:r>
      <w:r w:rsidR="005A0276" w:rsidRPr="009C3C43">
        <w:rPr>
          <w:spacing w:val="-2"/>
        </w:rPr>
        <w:t xml:space="preserve">“Procurement Regulations for IPF Borrowers” </w:t>
      </w:r>
      <w:r w:rsidR="005A0276">
        <w:rPr>
          <w:spacing w:val="-2"/>
        </w:rPr>
        <w:t>July 2016</w:t>
      </w:r>
      <w:r w:rsidR="00137802">
        <w:rPr>
          <w:spacing w:val="-2"/>
        </w:rPr>
        <w:t xml:space="preserve"> (“Procurement Regulations”),</w:t>
      </w:r>
      <w:r w:rsidR="004E721D" w:rsidRPr="001D70EB">
        <w:rPr>
          <w:spacing w:val="-2"/>
        </w:rPr>
        <w:t xml:space="preserve"> setting forth the World Bank’s policy on conflict of interest. In addition, please refer to the following specific information on c</w:t>
      </w:r>
      <w:r w:rsidR="00E07E32" w:rsidRPr="001D70EB">
        <w:rPr>
          <w:spacing w:val="-2"/>
        </w:rPr>
        <w:t>onflict of interest related to this assignment</w:t>
      </w:r>
      <w:r w:rsidR="004E721D" w:rsidRPr="001D70EB">
        <w:rPr>
          <w:spacing w:val="-2"/>
        </w:rPr>
        <w:t xml:space="preserve">: </w:t>
      </w:r>
    </w:p>
    <w:p w:rsidR="00EB523C" w:rsidRPr="00EB523C" w:rsidRDefault="00EB523C" w:rsidP="00EB523C">
      <w:pPr>
        <w:pStyle w:val="Default"/>
        <w:jc w:val="both"/>
      </w:pPr>
      <w:r w:rsidRPr="00EB523C">
        <w:t>“</w:t>
      </w:r>
      <w:r w:rsidRPr="00EB523C">
        <w:t xml:space="preserve">Consultants shall not be hired for any assignment that would be in conflict with their prior or current obligations to other clients, or that may place them in a position of being unable to carry out the assignment in the best interests of the Borrower. Without limitation on the </w:t>
      </w:r>
      <w:r w:rsidRPr="00EB523C">
        <w:lastRenderedPageBreak/>
        <w:t xml:space="preserve">generality of the foregoing, Consultants shall not be hired under the circumstances set forth below: </w:t>
      </w:r>
    </w:p>
    <w:p w:rsidR="00EB523C" w:rsidRPr="00EB523C" w:rsidRDefault="00EB523C" w:rsidP="00EB523C">
      <w:pPr>
        <w:pStyle w:val="Default"/>
        <w:jc w:val="both"/>
      </w:pPr>
    </w:p>
    <w:p w:rsidR="00EB523C" w:rsidRPr="00EB523C" w:rsidRDefault="00EB523C" w:rsidP="00EB523C">
      <w:pPr>
        <w:pStyle w:val="Default"/>
        <w:jc w:val="both"/>
      </w:pPr>
      <w:r w:rsidRPr="00EB523C">
        <w:t xml:space="preserve">a. </w:t>
      </w:r>
      <w:r>
        <w:tab/>
      </w:r>
      <w:r w:rsidRPr="00EB523C">
        <w:t>a firm that has been engaged by the Borrower to provide Goods, Works, or Non-</w:t>
      </w:r>
      <w:proofErr w:type="gramStart"/>
      <w:r w:rsidRPr="00EB523C">
        <w:t>consulting</w:t>
      </w:r>
      <w:proofErr w:type="gramEnd"/>
      <w:r w:rsidRPr="00EB523C">
        <w:t xml:space="preserve"> Services for a project (or an affiliate that directly or indirectly controls, is controlled by, or is under common control with that firm), shall be disqualified from providing Consulting S</w:t>
      </w:r>
      <w:bookmarkStart w:id="0" w:name="_GoBack"/>
      <w:bookmarkEnd w:id="0"/>
      <w:r w:rsidRPr="00EB523C">
        <w:t xml:space="preserve">ervices resulting from, or directly related to, those Goods, Works, or Non-consulting Services. This provision does not apply to the various firms (Consultants, contractors, or suppliers), which together are performing the contractor’s obligations under a turnkey or design and build contract; </w:t>
      </w:r>
    </w:p>
    <w:p w:rsidR="00EB523C" w:rsidRPr="00EB523C" w:rsidRDefault="00EB523C" w:rsidP="00EB523C">
      <w:pPr>
        <w:pStyle w:val="Default"/>
        <w:jc w:val="both"/>
        <w:rPr>
          <w:rFonts w:eastAsia="Times New Roman"/>
        </w:rPr>
      </w:pPr>
      <w:r w:rsidRPr="00EB523C">
        <w:t xml:space="preserve">b. </w:t>
      </w:r>
      <w:r>
        <w:tab/>
      </w:r>
      <w:r w:rsidRPr="00EB523C">
        <w:t>a firm that has been engaged by the Borrower to provide Consulting Services for the preparation or implementation of a project (or an affiliate that directly or indirectly controls, is controlled by, or is under common control with that Consulting firm), shall be disqualified from subsequently providing Goods, Works, or Non-</w:t>
      </w:r>
      <w:proofErr w:type="gramStart"/>
      <w:r w:rsidRPr="00EB523C">
        <w:t>consulting</w:t>
      </w:r>
      <w:proofErr w:type="gramEnd"/>
      <w:r w:rsidRPr="00EB523C">
        <w:t xml:space="preserve"> Services resulting from, or directly related to those Consulting Services. This </w:t>
      </w:r>
    </w:p>
    <w:p w:rsidR="00EB523C" w:rsidRPr="00EB523C" w:rsidRDefault="00EB523C" w:rsidP="00EB523C">
      <w:pPr>
        <w:autoSpaceDE w:val="0"/>
        <w:autoSpaceDN w:val="0"/>
        <w:adjustRightInd w:val="0"/>
        <w:spacing w:after="87"/>
        <w:jc w:val="both"/>
        <w:rPr>
          <w:rFonts w:ascii="Times New Roman" w:hAnsi="Times New Roman"/>
          <w:color w:val="000000"/>
          <w:sz w:val="24"/>
          <w:szCs w:val="24"/>
        </w:rPr>
      </w:pPr>
      <w:r w:rsidRPr="00EB523C">
        <w:rPr>
          <w:rFonts w:ascii="Times New Roman" w:hAnsi="Times New Roman"/>
          <w:color w:val="000000"/>
          <w:sz w:val="24"/>
          <w:szCs w:val="24"/>
        </w:rPr>
        <w:t xml:space="preserve">provision does not apply to the various firms (Consultants, contractors, or suppliers), which together are performing the contractor’s obligations under a turnkey or design and build contract; </w:t>
      </w:r>
    </w:p>
    <w:p w:rsidR="00EB523C" w:rsidRPr="00EB523C" w:rsidRDefault="00EB523C" w:rsidP="00EB523C">
      <w:pPr>
        <w:autoSpaceDE w:val="0"/>
        <w:autoSpaceDN w:val="0"/>
        <w:adjustRightInd w:val="0"/>
        <w:spacing w:after="87"/>
        <w:jc w:val="both"/>
        <w:rPr>
          <w:rFonts w:ascii="Times New Roman" w:hAnsi="Times New Roman"/>
          <w:color w:val="000000"/>
          <w:sz w:val="24"/>
          <w:szCs w:val="24"/>
        </w:rPr>
      </w:pPr>
      <w:r w:rsidRPr="00EB523C">
        <w:rPr>
          <w:rFonts w:ascii="Times New Roman" w:hAnsi="Times New Roman"/>
          <w:color w:val="000000"/>
          <w:sz w:val="24"/>
          <w:szCs w:val="24"/>
        </w:rPr>
        <w:t xml:space="preserve">c. </w:t>
      </w:r>
      <w:r>
        <w:rPr>
          <w:rFonts w:ascii="Times New Roman" w:hAnsi="Times New Roman"/>
          <w:color w:val="000000"/>
          <w:sz w:val="24"/>
          <w:szCs w:val="24"/>
        </w:rPr>
        <w:tab/>
      </w:r>
      <w:r w:rsidRPr="00EB523C">
        <w:rPr>
          <w:rFonts w:ascii="Times New Roman" w:hAnsi="Times New Roman"/>
          <w:color w:val="000000"/>
          <w:sz w:val="24"/>
          <w:szCs w:val="24"/>
        </w:rPr>
        <w:t xml:space="preserve">neither a Consultant (including personnel and sub-consultants), nor an affiliate (that directly or indirectly controls, is controlled by, or is under common control with that Consultant), shall be hired for any assignment that, by its nature, creates a conflict of interest with another assignment of the Consultant; </w:t>
      </w:r>
    </w:p>
    <w:p w:rsidR="00EB523C" w:rsidRPr="00EB523C" w:rsidRDefault="00EB523C" w:rsidP="00EB523C">
      <w:pPr>
        <w:autoSpaceDE w:val="0"/>
        <w:autoSpaceDN w:val="0"/>
        <w:adjustRightInd w:val="0"/>
        <w:spacing w:after="87"/>
        <w:jc w:val="both"/>
        <w:rPr>
          <w:rFonts w:ascii="Times New Roman" w:hAnsi="Times New Roman"/>
          <w:color w:val="000000"/>
          <w:sz w:val="24"/>
          <w:szCs w:val="24"/>
        </w:rPr>
      </w:pPr>
      <w:r w:rsidRPr="00EB523C">
        <w:rPr>
          <w:rFonts w:ascii="Times New Roman" w:hAnsi="Times New Roman"/>
          <w:color w:val="000000"/>
          <w:sz w:val="24"/>
          <w:szCs w:val="24"/>
        </w:rPr>
        <w:t xml:space="preserve">d. </w:t>
      </w:r>
      <w:r>
        <w:rPr>
          <w:rFonts w:ascii="Times New Roman" w:hAnsi="Times New Roman"/>
          <w:color w:val="000000"/>
          <w:sz w:val="24"/>
          <w:szCs w:val="24"/>
        </w:rPr>
        <w:tab/>
      </w:r>
      <w:r w:rsidRPr="00EB523C">
        <w:rPr>
          <w:rFonts w:ascii="Times New Roman" w:hAnsi="Times New Roman"/>
          <w:color w:val="000000"/>
          <w:sz w:val="24"/>
          <w:szCs w:val="24"/>
        </w:rPr>
        <w:t xml:space="preserve">Consultants (including their experts and other personnel, and sub-consultants), that have a close business or family relationship with a professional staff of the Borrower, or of the project implementing agency, or of a recipient of a part of the Bank’s financing, or any other party representing or acting on behalf of the Borrower, that is directly or indirectly involved in any part of: </w:t>
      </w:r>
    </w:p>
    <w:p w:rsidR="00EB523C" w:rsidRPr="00EB523C" w:rsidRDefault="00EB523C" w:rsidP="00EB523C">
      <w:pPr>
        <w:autoSpaceDE w:val="0"/>
        <w:autoSpaceDN w:val="0"/>
        <w:adjustRightInd w:val="0"/>
        <w:spacing w:after="87"/>
        <w:ind w:firstLine="720"/>
        <w:jc w:val="both"/>
        <w:rPr>
          <w:rFonts w:ascii="Times New Roman" w:hAnsi="Times New Roman"/>
          <w:color w:val="000000"/>
          <w:sz w:val="24"/>
          <w:szCs w:val="24"/>
        </w:rPr>
      </w:pPr>
      <w:proofErr w:type="spellStart"/>
      <w:r w:rsidRPr="00EB523C">
        <w:rPr>
          <w:rFonts w:ascii="Times New Roman" w:hAnsi="Times New Roman"/>
          <w:color w:val="000000"/>
          <w:sz w:val="24"/>
          <w:szCs w:val="24"/>
        </w:rPr>
        <w:t>i</w:t>
      </w:r>
      <w:proofErr w:type="spellEnd"/>
      <w:r w:rsidRPr="00EB523C">
        <w:rPr>
          <w:rFonts w:ascii="Times New Roman" w:hAnsi="Times New Roman"/>
          <w:color w:val="000000"/>
          <w:sz w:val="24"/>
          <w:szCs w:val="24"/>
        </w:rPr>
        <w:t xml:space="preserve">. the preparation of the TOR for the assignment; </w:t>
      </w:r>
    </w:p>
    <w:p w:rsidR="00EB523C" w:rsidRPr="00EB523C" w:rsidRDefault="00EB523C" w:rsidP="00EB523C">
      <w:pPr>
        <w:autoSpaceDE w:val="0"/>
        <w:autoSpaceDN w:val="0"/>
        <w:adjustRightInd w:val="0"/>
        <w:spacing w:after="87"/>
        <w:ind w:firstLine="720"/>
        <w:jc w:val="both"/>
        <w:rPr>
          <w:rFonts w:ascii="Times New Roman" w:hAnsi="Times New Roman"/>
          <w:color w:val="000000"/>
          <w:sz w:val="24"/>
          <w:szCs w:val="24"/>
        </w:rPr>
      </w:pPr>
      <w:r w:rsidRPr="00EB523C">
        <w:rPr>
          <w:rFonts w:ascii="Times New Roman" w:hAnsi="Times New Roman"/>
          <w:color w:val="000000"/>
          <w:sz w:val="24"/>
          <w:szCs w:val="24"/>
        </w:rPr>
        <w:t xml:space="preserve">ii. the selection process for the contract; or </w:t>
      </w:r>
    </w:p>
    <w:p w:rsidR="00EB523C" w:rsidRPr="00EB523C" w:rsidRDefault="00EB523C" w:rsidP="00EB523C">
      <w:pPr>
        <w:autoSpaceDE w:val="0"/>
        <w:autoSpaceDN w:val="0"/>
        <w:adjustRightInd w:val="0"/>
        <w:ind w:left="720"/>
        <w:jc w:val="both"/>
        <w:rPr>
          <w:rFonts w:ascii="Times New Roman" w:hAnsi="Times New Roman"/>
          <w:color w:val="000000"/>
          <w:sz w:val="24"/>
          <w:szCs w:val="24"/>
        </w:rPr>
      </w:pPr>
      <w:r w:rsidRPr="00EB523C">
        <w:rPr>
          <w:rFonts w:ascii="Times New Roman" w:hAnsi="Times New Roman"/>
          <w:color w:val="000000"/>
          <w:sz w:val="24"/>
          <w:szCs w:val="24"/>
        </w:rPr>
        <w:t xml:space="preserve">iii. the supervision of the contract, may not be awarded a contract, unless the conflict stemming from this relationship has been resolved in a manner acceptable to the Bank throughout the selection process and the execution of the contract. </w:t>
      </w:r>
    </w:p>
    <w:p w:rsidR="00EB523C" w:rsidRDefault="00EB523C" w:rsidP="00EB523C">
      <w:pPr>
        <w:pStyle w:val="Default"/>
        <w:rPr>
          <w:sz w:val="22"/>
          <w:szCs w:val="22"/>
        </w:rPr>
      </w:pPr>
    </w:p>
    <w:p w:rsidR="00F17486" w:rsidRPr="00095418" w:rsidRDefault="009830E4" w:rsidP="00EB523C">
      <w:pPr>
        <w:jc w:val="both"/>
        <w:rPr>
          <w:rFonts w:ascii="Calibri" w:hAnsi="Calibri" w:cs="Calibri"/>
          <w:szCs w:val="22"/>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to enhance their qualifications</w:t>
      </w:r>
      <w:r w:rsidR="00095418" w:rsidRPr="001C4752">
        <w:rPr>
          <w:rFonts w:ascii="Times New Roman" w:hAnsi="Times New Roman"/>
          <w:sz w:val="24"/>
          <w:szCs w:val="24"/>
        </w:rPr>
        <w:t xml:space="preserve">, but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p>
    <w:p w:rsidR="00F17486" w:rsidRDefault="00F17486" w:rsidP="00EB523C">
      <w:pPr>
        <w:suppressAutoHyphens/>
        <w:jc w:val="both"/>
        <w:rPr>
          <w:rFonts w:ascii="Times New Roman" w:hAnsi="Times New Roman"/>
          <w:spacing w:val="-2"/>
          <w:sz w:val="24"/>
        </w:rPr>
      </w:pPr>
    </w:p>
    <w:p w:rsidR="009830E4" w:rsidRDefault="001D70EB" w:rsidP="00EB523C">
      <w:pPr>
        <w:suppressAutoHyphens/>
        <w:jc w:val="both"/>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B523C">
        <w:rPr>
          <w:rFonts w:ascii="Times New Roman" w:hAnsi="Times New Roman"/>
          <w:spacing w:val="-2"/>
          <w:sz w:val="24"/>
        </w:rPr>
        <w:t>Consultant’s Quality and Cost-based Selection CQBS</w:t>
      </w:r>
      <w:r w:rsidR="00E07E32">
        <w:rPr>
          <w:rFonts w:ascii="Times New Roman" w:hAnsi="Times New Roman"/>
          <w:spacing w:val="-2"/>
          <w:sz w:val="24"/>
        </w:rPr>
        <w:t xml:space="preserve"> 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rsidR="00785CA1" w:rsidRDefault="00785CA1">
      <w:pPr>
        <w:suppressAutoHyphens/>
        <w:rPr>
          <w:rFonts w:ascii="Times New Roman" w:hAnsi="Times New Roman"/>
          <w:spacing w:val="-2"/>
          <w:sz w:val="24"/>
        </w:rPr>
      </w:pPr>
    </w:p>
    <w:p w:rsidR="008F05F0" w:rsidRDefault="00916E24" w:rsidP="00EB523C">
      <w:pPr>
        <w:suppressAutoHyphens/>
        <w:jc w:val="both"/>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address below during office hours</w:t>
      </w:r>
      <w:r w:rsidR="008F05F0">
        <w:rPr>
          <w:rFonts w:ascii="Times New Roman" w:hAnsi="Times New Roman"/>
          <w:spacing w:val="-2"/>
          <w:sz w:val="24"/>
        </w:rPr>
        <w:t>:</w:t>
      </w:r>
    </w:p>
    <w:p w:rsidR="008F05F0" w:rsidRPr="00D6544E" w:rsidRDefault="008F05F0" w:rsidP="008F05F0">
      <w:r w:rsidRPr="00D6544E">
        <w:rPr>
          <w:bCs/>
          <w:shd w:val="clear" w:color="auto" w:fill="FFFFFF"/>
        </w:rPr>
        <w:t>Mr. Andi Vila</w:t>
      </w:r>
    </w:p>
    <w:p w:rsidR="008F05F0" w:rsidRPr="00D6544E" w:rsidRDefault="008F05F0" w:rsidP="008F05F0">
      <w:r w:rsidRPr="00D6544E">
        <w:rPr>
          <w:bCs/>
          <w:shd w:val="clear" w:color="auto" w:fill="FFFFFF"/>
        </w:rPr>
        <w:t>Interim Project Manager</w:t>
      </w:r>
    </w:p>
    <w:p w:rsidR="008F05F0" w:rsidRPr="00D6544E" w:rsidRDefault="008F05F0" w:rsidP="008F05F0">
      <w:r w:rsidRPr="00D6544E">
        <w:rPr>
          <w:bCs/>
          <w:shd w:val="clear" w:color="auto" w:fill="FFFFFF"/>
        </w:rPr>
        <w:t>Water Resources and Irrigation Project</w:t>
      </w:r>
    </w:p>
    <w:p w:rsidR="008F05F0" w:rsidRPr="00D6544E" w:rsidRDefault="008F05F0" w:rsidP="008F05F0">
      <w:r w:rsidRPr="00D6544E">
        <w:rPr>
          <w:bCs/>
          <w:shd w:val="clear" w:color="auto" w:fill="FFFFFF"/>
        </w:rPr>
        <w:lastRenderedPageBreak/>
        <w:t>Ministry of Agriculture and Rural Development</w:t>
      </w:r>
    </w:p>
    <w:p w:rsidR="008F05F0" w:rsidRPr="00D6544E" w:rsidRDefault="008F05F0" w:rsidP="008F05F0">
      <w:pPr>
        <w:rPr>
          <w:bCs/>
          <w:shd w:val="clear" w:color="auto" w:fill="FFFFFF"/>
        </w:rPr>
      </w:pPr>
      <w:r w:rsidRPr="00D6544E">
        <w:rPr>
          <w:bCs/>
          <w:shd w:val="clear" w:color="auto" w:fill="FFFFFF"/>
        </w:rPr>
        <w:t>Address:</w:t>
      </w:r>
      <w:r w:rsidRPr="00D6544E">
        <w:rPr>
          <w:bCs/>
          <w:shd w:val="clear" w:color="auto" w:fill="FFFFFF"/>
        </w:rPr>
        <w:tab/>
      </w:r>
      <w:proofErr w:type="spellStart"/>
      <w:r w:rsidRPr="00D6544E">
        <w:rPr>
          <w:bCs/>
          <w:shd w:val="clear" w:color="auto" w:fill="FFFFFF"/>
        </w:rPr>
        <w:t>Blv</w:t>
      </w:r>
      <w:proofErr w:type="spellEnd"/>
      <w:r w:rsidRPr="00D6544E">
        <w:rPr>
          <w:bCs/>
          <w:shd w:val="clear" w:color="auto" w:fill="FFFFFF"/>
        </w:rPr>
        <w:t>. "</w:t>
      </w:r>
      <w:proofErr w:type="spellStart"/>
      <w:r w:rsidRPr="00D6544E">
        <w:rPr>
          <w:bCs/>
          <w:shd w:val="clear" w:color="auto" w:fill="FFFFFF"/>
        </w:rPr>
        <w:t>Dëshmorët</w:t>
      </w:r>
      <w:proofErr w:type="spellEnd"/>
      <w:r w:rsidRPr="00D6544E">
        <w:rPr>
          <w:bCs/>
          <w:shd w:val="clear" w:color="auto" w:fill="FFFFFF"/>
        </w:rPr>
        <w:t xml:space="preserve"> e </w:t>
      </w:r>
      <w:proofErr w:type="spellStart"/>
      <w:r w:rsidRPr="00D6544E">
        <w:rPr>
          <w:bCs/>
          <w:shd w:val="clear" w:color="auto" w:fill="FFFFFF"/>
        </w:rPr>
        <w:t>Kombit</w:t>
      </w:r>
      <w:proofErr w:type="spellEnd"/>
      <w:r w:rsidRPr="00D6544E">
        <w:rPr>
          <w:bCs/>
          <w:shd w:val="clear" w:color="auto" w:fill="FFFFFF"/>
        </w:rPr>
        <w:t xml:space="preserve">", </w:t>
      </w:r>
      <w:proofErr w:type="spellStart"/>
      <w:r w:rsidRPr="00D6544E">
        <w:rPr>
          <w:bCs/>
          <w:shd w:val="clear" w:color="auto" w:fill="FFFFFF"/>
        </w:rPr>
        <w:t>Nr</w:t>
      </w:r>
      <w:proofErr w:type="spellEnd"/>
      <w:r w:rsidRPr="00D6544E">
        <w:rPr>
          <w:bCs/>
          <w:shd w:val="clear" w:color="auto" w:fill="FFFFFF"/>
        </w:rPr>
        <w:t xml:space="preserve">. 2, </w:t>
      </w:r>
      <w:proofErr w:type="spellStart"/>
      <w:r w:rsidRPr="00D6544E">
        <w:rPr>
          <w:bCs/>
          <w:shd w:val="clear" w:color="auto" w:fill="FFFFFF"/>
        </w:rPr>
        <w:t>kp</w:t>
      </w:r>
      <w:proofErr w:type="spellEnd"/>
      <w:r w:rsidRPr="00D6544E">
        <w:rPr>
          <w:bCs/>
          <w:shd w:val="clear" w:color="auto" w:fill="FFFFFF"/>
        </w:rPr>
        <w:t>.</w:t>
      </w:r>
      <w:r w:rsidRPr="00D6544E">
        <w:rPr>
          <w:rStyle w:val="apple-converted-space"/>
          <w:bCs/>
          <w:shd w:val="clear" w:color="auto" w:fill="FFFFFF"/>
        </w:rPr>
        <w:t> </w:t>
      </w:r>
      <w:r w:rsidRPr="00D6544E">
        <w:rPr>
          <w:bCs/>
          <w:shd w:val="clear" w:color="auto" w:fill="FFFFFF"/>
        </w:rPr>
        <w:t xml:space="preserve">1001 </w:t>
      </w:r>
    </w:p>
    <w:p w:rsidR="008F05F0" w:rsidRPr="00D6544E" w:rsidRDefault="008F05F0" w:rsidP="008F05F0">
      <w:pPr>
        <w:ind w:left="720" w:firstLine="720"/>
        <w:rPr>
          <w:bCs/>
          <w:shd w:val="clear" w:color="auto" w:fill="FFFFFF"/>
        </w:rPr>
      </w:pPr>
      <w:r w:rsidRPr="00D6544E">
        <w:rPr>
          <w:bCs/>
          <w:shd w:val="clear" w:color="auto" w:fill="FFFFFF"/>
        </w:rPr>
        <w:t>Tirana, Albania</w:t>
      </w:r>
    </w:p>
    <w:p w:rsidR="008F05F0" w:rsidRPr="00D6544E" w:rsidRDefault="008F05F0" w:rsidP="008F05F0">
      <w:r w:rsidRPr="00D6544E">
        <w:rPr>
          <w:bCs/>
          <w:shd w:val="clear" w:color="auto" w:fill="FFFFFF"/>
        </w:rPr>
        <w:t>Tel:</w:t>
      </w:r>
      <w:r w:rsidRPr="00D6544E">
        <w:rPr>
          <w:rStyle w:val="apple-converted-space"/>
          <w:bCs/>
          <w:shd w:val="clear" w:color="auto" w:fill="FFFFFF"/>
        </w:rPr>
        <w:tab/>
      </w:r>
      <w:r w:rsidRPr="00D6544E">
        <w:rPr>
          <w:rStyle w:val="apple-converted-space"/>
          <w:bCs/>
          <w:shd w:val="clear" w:color="auto" w:fill="FFFFFF"/>
        </w:rPr>
        <w:tab/>
      </w:r>
      <w:hyperlink r:id="rId11" w:tgtFrame="_blank" w:history="1">
        <w:r w:rsidRPr="00D6544E">
          <w:rPr>
            <w:rStyle w:val="Hyperlink"/>
            <w:bCs/>
            <w:shd w:val="clear" w:color="auto" w:fill="FFFFFF"/>
          </w:rPr>
          <w:t>+ 355 4 2226243</w:t>
        </w:r>
      </w:hyperlink>
      <w:r w:rsidRPr="00D6544E">
        <w:rPr>
          <w:rStyle w:val="apple-converted-space"/>
          <w:bCs/>
          <w:shd w:val="clear" w:color="auto" w:fill="FFFFFF"/>
        </w:rPr>
        <w:t> </w:t>
      </w:r>
      <w:r w:rsidRPr="00D6544E">
        <w:rPr>
          <w:bCs/>
          <w:shd w:val="clear" w:color="auto" w:fill="FFFFFF"/>
        </w:rPr>
        <w:t>– 75129; E-mail:</w:t>
      </w:r>
      <w:r w:rsidRPr="00D6544E">
        <w:rPr>
          <w:rStyle w:val="apple-converted-space"/>
          <w:bCs/>
          <w:shd w:val="clear" w:color="auto" w:fill="FFFFFF"/>
        </w:rPr>
        <w:tab/>
      </w:r>
      <w:hyperlink r:id="rId12" w:history="1">
        <w:r w:rsidRPr="00D6544E">
          <w:rPr>
            <w:rStyle w:val="Hyperlink"/>
            <w:spacing w:val="-2"/>
            <w:szCs w:val="24"/>
          </w:rPr>
          <w:t>projekti.wrip@bujqesia.gov.al</w:t>
        </w:r>
      </w:hyperlink>
    </w:p>
    <w:p w:rsidR="008F05F0" w:rsidRPr="00825B5C" w:rsidRDefault="008F05F0" w:rsidP="008F05F0">
      <w:pPr>
        <w:suppressAutoHyphens/>
        <w:jc w:val="both"/>
        <w:rPr>
          <w:rFonts w:ascii="Times New Roman" w:hAnsi="Times New Roman"/>
          <w:spacing w:val="-2"/>
          <w:sz w:val="24"/>
          <w:szCs w:val="24"/>
        </w:rPr>
      </w:pPr>
      <w:r>
        <w:rPr>
          <w:rFonts w:ascii="Times New Roman" w:hAnsi="Times New Roman"/>
          <w:sz w:val="23"/>
          <w:szCs w:val="23"/>
        </w:rPr>
        <w:t>(</w:t>
      </w:r>
      <w:r w:rsidRPr="00683593">
        <w:rPr>
          <w:rFonts w:ascii="Times New Roman" w:hAnsi="Times New Roman"/>
          <w:sz w:val="23"/>
          <w:szCs w:val="23"/>
        </w:rPr>
        <w:t xml:space="preserve">office hours </w:t>
      </w:r>
      <w:r w:rsidRPr="00683593">
        <w:rPr>
          <w:rFonts w:ascii="Times New Roman" w:hAnsi="Times New Roman"/>
          <w:i/>
          <w:spacing w:val="-2"/>
          <w:sz w:val="23"/>
          <w:szCs w:val="23"/>
        </w:rPr>
        <w:t xml:space="preserve">08:00 am </w:t>
      </w:r>
      <w:r w:rsidRPr="00683593">
        <w:rPr>
          <w:rFonts w:ascii="Times New Roman" w:hAnsi="Times New Roman"/>
          <w:spacing w:val="-2"/>
          <w:sz w:val="23"/>
          <w:szCs w:val="23"/>
        </w:rPr>
        <w:t>-</w:t>
      </w:r>
      <w:r w:rsidRPr="00683593">
        <w:rPr>
          <w:rFonts w:ascii="Times New Roman" w:hAnsi="Times New Roman"/>
          <w:i/>
          <w:spacing w:val="-2"/>
          <w:sz w:val="23"/>
          <w:szCs w:val="23"/>
        </w:rPr>
        <w:t xml:space="preserve"> 16:30 </w:t>
      </w:r>
      <w:r w:rsidRPr="00683593">
        <w:rPr>
          <w:rFonts w:ascii="Times New Roman" w:hAnsi="Times New Roman"/>
          <w:sz w:val="23"/>
          <w:szCs w:val="23"/>
        </w:rPr>
        <w:t xml:space="preserve">hours (Monday to Thursday) and </w:t>
      </w:r>
      <w:r w:rsidRPr="00683593">
        <w:rPr>
          <w:rFonts w:ascii="Times New Roman" w:hAnsi="Times New Roman"/>
          <w:i/>
          <w:sz w:val="23"/>
          <w:szCs w:val="23"/>
        </w:rPr>
        <w:t>08.00am - 14.00</w:t>
      </w:r>
      <w:r w:rsidRPr="00683593">
        <w:rPr>
          <w:rFonts w:ascii="Times New Roman" w:hAnsi="Times New Roman"/>
          <w:sz w:val="23"/>
          <w:szCs w:val="23"/>
          <w:vertAlign w:val="superscript"/>
        </w:rPr>
        <w:t xml:space="preserve"> </w:t>
      </w:r>
      <w:r w:rsidRPr="00683593">
        <w:rPr>
          <w:rFonts w:ascii="Times New Roman" w:hAnsi="Times New Roman"/>
          <w:sz w:val="23"/>
          <w:szCs w:val="23"/>
        </w:rPr>
        <w:t>on Friday</w:t>
      </w:r>
      <w:r>
        <w:rPr>
          <w:rFonts w:ascii="Times New Roman" w:hAnsi="Times New Roman"/>
          <w:sz w:val="23"/>
          <w:szCs w:val="23"/>
        </w:rPr>
        <w:t>, local time).</w:t>
      </w:r>
    </w:p>
    <w:p w:rsidR="008F05F0" w:rsidRDefault="008F05F0">
      <w:pPr>
        <w:suppressAutoHyphens/>
        <w:rPr>
          <w:rFonts w:ascii="Times New Roman" w:hAnsi="Times New Roman"/>
          <w:spacing w:val="-2"/>
          <w:sz w:val="24"/>
        </w:rPr>
      </w:pPr>
    </w:p>
    <w:p w:rsidR="009830E4" w:rsidRDefault="009830E4">
      <w:pPr>
        <w:suppressAutoHyphens/>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8929AC" w:rsidRPr="001D70EB">
        <w:rPr>
          <w:rFonts w:ascii="Times New Roman" w:hAnsi="Times New Roman"/>
          <w:spacing w:val="-2"/>
          <w:sz w:val="24"/>
        </w:rPr>
        <w:t xml:space="preserve">(in person, or by mail or by e-mail) </w:t>
      </w:r>
      <w:r w:rsidRPr="001D70EB">
        <w:rPr>
          <w:rFonts w:ascii="Times New Roman" w:hAnsi="Times New Roman"/>
          <w:spacing w:val="-2"/>
          <w:sz w:val="24"/>
        </w:rPr>
        <w:t xml:space="preserve">by </w:t>
      </w:r>
      <w:r w:rsidR="00C47204">
        <w:rPr>
          <w:rFonts w:ascii="Times New Roman" w:hAnsi="Times New Roman"/>
          <w:spacing w:val="-2"/>
          <w:sz w:val="24"/>
        </w:rPr>
        <w:t xml:space="preserve">September 28, 2018: </w:t>
      </w:r>
    </w:p>
    <w:p w:rsidR="009830E4" w:rsidRDefault="009830E4">
      <w:pPr>
        <w:suppressAutoHyphens/>
        <w:rPr>
          <w:rFonts w:ascii="Times New Roman" w:hAnsi="Times New Roman"/>
          <w:spacing w:val="-2"/>
          <w:sz w:val="24"/>
        </w:rPr>
      </w:pPr>
    </w:p>
    <w:p w:rsidR="00C47204" w:rsidRPr="000903A9" w:rsidRDefault="00C47204" w:rsidP="00C47204">
      <w:r w:rsidRPr="000903A9">
        <w:rPr>
          <w:b/>
          <w:bCs/>
          <w:spacing w:val="-2"/>
        </w:rPr>
        <w:t>Ministry of Agriculture</w:t>
      </w:r>
      <w:r>
        <w:rPr>
          <w:b/>
          <w:bCs/>
          <w:spacing w:val="-2"/>
        </w:rPr>
        <w:t xml:space="preserve"> and</w:t>
      </w:r>
      <w:r w:rsidRPr="000903A9">
        <w:rPr>
          <w:b/>
          <w:bCs/>
          <w:spacing w:val="-2"/>
        </w:rPr>
        <w:t xml:space="preserve"> Rural Development </w:t>
      </w:r>
      <w:r w:rsidRPr="000903A9">
        <w:rPr>
          <w:b/>
          <w:szCs w:val="24"/>
          <w:u w:val="single"/>
        </w:rPr>
        <w:t>(Protocol office)</w:t>
      </w:r>
    </w:p>
    <w:p w:rsidR="00C47204" w:rsidRPr="000903A9" w:rsidRDefault="00C47204" w:rsidP="00C47204">
      <w:pPr>
        <w:rPr>
          <w:b/>
          <w:bCs/>
          <w:shd w:val="clear" w:color="auto" w:fill="FFFFFF"/>
        </w:rPr>
      </w:pPr>
      <w:r w:rsidRPr="000903A9">
        <w:rPr>
          <w:b/>
          <w:bCs/>
          <w:shd w:val="clear" w:color="auto" w:fill="FFFFFF"/>
        </w:rPr>
        <w:t>Address:</w:t>
      </w:r>
      <w:r w:rsidRPr="000903A9">
        <w:rPr>
          <w:b/>
          <w:bCs/>
          <w:shd w:val="clear" w:color="auto" w:fill="FFFFFF"/>
        </w:rPr>
        <w:tab/>
      </w:r>
      <w:proofErr w:type="spellStart"/>
      <w:r w:rsidRPr="000903A9">
        <w:rPr>
          <w:b/>
          <w:bCs/>
          <w:shd w:val="clear" w:color="auto" w:fill="FFFFFF"/>
        </w:rPr>
        <w:t>Blv</w:t>
      </w:r>
      <w:proofErr w:type="spellEnd"/>
      <w:r w:rsidRPr="000903A9">
        <w:rPr>
          <w:b/>
          <w:bCs/>
          <w:shd w:val="clear" w:color="auto" w:fill="FFFFFF"/>
        </w:rPr>
        <w:t>. "</w:t>
      </w:r>
      <w:proofErr w:type="spellStart"/>
      <w:r w:rsidRPr="000903A9">
        <w:rPr>
          <w:b/>
          <w:bCs/>
          <w:shd w:val="clear" w:color="auto" w:fill="FFFFFF"/>
        </w:rPr>
        <w:t>Dëshmorët</w:t>
      </w:r>
      <w:proofErr w:type="spellEnd"/>
      <w:r w:rsidRPr="000903A9">
        <w:rPr>
          <w:b/>
          <w:bCs/>
          <w:shd w:val="clear" w:color="auto" w:fill="FFFFFF"/>
        </w:rPr>
        <w:t xml:space="preserve"> e </w:t>
      </w:r>
      <w:proofErr w:type="spellStart"/>
      <w:r w:rsidRPr="000903A9">
        <w:rPr>
          <w:b/>
          <w:bCs/>
          <w:shd w:val="clear" w:color="auto" w:fill="FFFFFF"/>
        </w:rPr>
        <w:t>Kombit</w:t>
      </w:r>
      <w:proofErr w:type="spellEnd"/>
      <w:r w:rsidRPr="000903A9">
        <w:rPr>
          <w:b/>
          <w:bCs/>
          <w:shd w:val="clear" w:color="auto" w:fill="FFFFFF"/>
        </w:rPr>
        <w:t xml:space="preserve">", </w:t>
      </w:r>
      <w:proofErr w:type="spellStart"/>
      <w:r w:rsidRPr="000903A9">
        <w:rPr>
          <w:b/>
          <w:bCs/>
          <w:shd w:val="clear" w:color="auto" w:fill="FFFFFF"/>
        </w:rPr>
        <w:t>Nr</w:t>
      </w:r>
      <w:proofErr w:type="spellEnd"/>
      <w:r w:rsidRPr="000903A9">
        <w:rPr>
          <w:b/>
          <w:bCs/>
          <w:shd w:val="clear" w:color="auto" w:fill="FFFFFF"/>
        </w:rPr>
        <w:t xml:space="preserve">. 2, </w:t>
      </w:r>
      <w:proofErr w:type="spellStart"/>
      <w:r w:rsidRPr="000903A9">
        <w:rPr>
          <w:b/>
          <w:bCs/>
          <w:shd w:val="clear" w:color="auto" w:fill="FFFFFF"/>
        </w:rPr>
        <w:t>kp</w:t>
      </w:r>
      <w:proofErr w:type="spellEnd"/>
      <w:r w:rsidRPr="000903A9">
        <w:rPr>
          <w:b/>
          <w:bCs/>
          <w:shd w:val="clear" w:color="auto" w:fill="FFFFFF"/>
        </w:rPr>
        <w:t>.</w:t>
      </w:r>
      <w:r w:rsidRPr="000903A9">
        <w:rPr>
          <w:rStyle w:val="apple-converted-space"/>
          <w:b/>
          <w:bCs/>
          <w:shd w:val="clear" w:color="auto" w:fill="FFFFFF"/>
        </w:rPr>
        <w:t> </w:t>
      </w:r>
      <w:r w:rsidRPr="000903A9">
        <w:rPr>
          <w:b/>
          <w:bCs/>
          <w:shd w:val="clear" w:color="auto" w:fill="FFFFFF"/>
        </w:rPr>
        <w:t xml:space="preserve">1001 </w:t>
      </w:r>
    </w:p>
    <w:p w:rsidR="00C47204" w:rsidRPr="000903A9" w:rsidRDefault="00C47204" w:rsidP="00C47204">
      <w:pPr>
        <w:ind w:left="720" w:firstLine="720"/>
        <w:rPr>
          <w:b/>
          <w:bCs/>
          <w:shd w:val="clear" w:color="auto" w:fill="FFFFFF"/>
        </w:rPr>
      </w:pPr>
      <w:r w:rsidRPr="000903A9">
        <w:rPr>
          <w:b/>
          <w:bCs/>
          <w:shd w:val="clear" w:color="auto" w:fill="FFFFFF"/>
        </w:rPr>
        <w:t>Tirana, Albania</w:t>
      </w:r>
    </w:p>
    <w:p w:rsidR="00C47204" w:rsidRPr="000903A9" w:rsidRDefault="00C47204" w:rsidP="00C47204">
      <w:pPr>
        <w:shd w:val="clear" w:color="auto" w:fill="FFFFFF"/>
      </w:pPr>
      <w:r w:rsidRPr="000903A9">
        <w:rPr>
          <w:b/>
          <w:bCs/>
          <w:lang w:val="de-DE"/>
        </w:rPr>
        <w:t>Attn:</w:t>
      </w:r>
      <w:r w:rsidRPr="000903A9">
        <w:rPr>
          <w:b/>
          <w:bCs/>
          <w:lang w:val="de-DE"/>
        </w:rPr>
        <w:tab/>
      </w:r>
      <w:r w:rsidRPr="000903A9">
        <w:rPr>
          <w:b/>
          <w:bCs/>
          <w:lang w:val="de-DE"/>
        </w:rPr>
        <w:tab/>
        <w:t>Mr</w:t>
      </w:r>
      <w:r>
        <w:rPr>
          <w:b/>
          <w:bCs/>
          <w:lang w:val="de-DE"/>
        </w:rPr>
        <w:t>s</w:t>
      </w:r>
      <w:r w:rsidRPr="000903A9">
        <w:rPr>
          <w:b/>
          <w:bCs/>
          <w:lang w:val="de-DE"/>
        </w:rPr>
        <w:t xml:space="preserve">. </w:t>
      </w:r>
      <w:r>
        <w:rPr>
          <w:b/>
          <w:bCs/>
          <w:lang w:val="de-DE"/>
        </w:rPr>
        <w:t>Aurora Alimadhi</w:t>
      </w:r>
    </w:p>
    <w:p w:rsidR="00C47204" w:rsidRPr="000903A9" w:rsidRDefault="00C47204" w:rsidP="00C47204">
      <w:pPr>
        <w:shd w:val="clear" w:color="auto" w:fill="FFFFFF"/>
        <w:ind w:left="720" w:firstLine="720"/>
        <w:rPr>
          <w:b/>
          <w:bCs/>
        </w:rPr>
      </w:pPr>
      <w:r w:rsidRPr="000903A9">
        <w:rPr>
          <w:b/>
          <w:bCs/>
        </w:rPr>
        <w:t>General Secretary</w:t>
      </w:r>
    </w:p>
    <w:p w:rsidR="00C47204" w:rsidRDefault="00C47204" w:rsidP="00C47204">
      <w:pPr>
        <w:rPr>
          <w:szCs w:val="24"/>
        </w:rPr>
      </w:pPr>
      <w:r>
        <w:rPr>
          <w:szCs w:val="24"/>
        </w:rPr>
        <w:t xml:space="preserve">E-mail: </w:t>
      </w:r>
      <w:r>
        <w:rPr>
          <w:szCs w:val="24"/>
        </w:rPr>
        <w:tab/>
      </w:r>
      <w:hyperlink r:id="rId13" w:history="1">
        <w:r w:rsidRPr="00D6544E">
          <w:rPr>
            <w:rStyle w:val="Hyperlink"/>
            <w:spacing w:val="-2"/>
            <w:szCs w:val="24"/>
          </w:rPr>
          <w:t>projekti.wrip@bujqesia.gov.al</w:t>
        </w:r>
      </w:hyperlink>
    </w:p>
    <w:p w:rsidR="009830E4" w:rsidRDefault="009830E4">
      <w:pPr>
        <w:suppressAutoHyphens/>
        <w:rPr>
          <w:spacing w:val="-2"/>
        </w:rPr>
      </w:pPr>
    </w:p>
    <w:sectPr w:rsidR="009830E4" w:rsidSect="00696CC7">
      <w:headerReference w:type="default" r:id="rId14"/>
      <w:footerReference w:type="default" r:id="rId15"/>
      <w:endnotePr>
        <w:numFmt w:val="decimal"/>
      </w:endnotePr>
      <w:pgSz w:w="12240" w:h="15840"/>
      <w:pgMar w:top="1440" w:right="162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E4" w:rsidRDefault="00737AE4">
      <w:r>
        <w:separator/>
      </w:r>
    </w:p>
  </w:endnote>
  <w:endnote w:type="continuationSeparator" w:id="0">
    <w:p w:rsidR="00737AE4" w:rsidRDefault="00737AE4">
      <w:r>
        <w:rPr>
          <w:sz w:val="24"/>
        </w:rPr>
        <w:t xml:space="preserve"> </w:t>
      </w:r>
    </w:p>
  </w:endnote>
  <w:endnote w:type="continuationNotice" w:id="1">
    <w:p w:rsidR="00737AE4" w:rsidRDefault="00737A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GEMH+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D65" w:rsidRDefault="004A5E02">
    <w:pPr>
      <w:pStyle w:val="Footer"/>
    </w:pPr>
    <w:r>
      <w:t>July</w:t>
    </w:r>
    <w:r w:rsidR="00930D65">
      <w:t xml:space="preserve"> </w:t>
    </w:r>
    <w:r>
      <w:t>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E4" w:rsidRDefault="00737AE4">
      <w:r>
        <w:rPr>
          <w:sz w:val="24"/>
        </w:rPr>
        <w:separator/>
      </w:r>
    </w:p>
  </w:footnote>
  <w:footnote w:type="continuationSeparator" w:id="0">
    <w:p w:rsidR="00737AE4" w:rsidRDefault="00737A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F2FF6"/>
    <w:multiLevelType w:val="hybridMultilevel"/>
    <w:tmpl w:val="C218AEE6"/>
    <w:lvl w:ilvl="0" w:tplc="0409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DC3750"/>
    <w:multiLevelType w:val="hybridMultilevel"/>
    <w:tmpl w:val="06FC5510"/>
    <w:lvl w:ilvl="0" w:tplc="0409000D">
      <w:start w:val="1"/>
      <w:numFmt w:val="bullet"/>
      <w:lvlText w:val=""/>
      <w:lvlJc w:val="left"/>
      <w:pPr>
        <w:ind w:left="720" w:hanging="360"/>
      </w:pPr>
      <w:rPr>
        <w:rFonts w:ascii="Wingdings" w:hAnsi="Wingdings" w:hint="default"/>
      </w:rPr>
    </w:lvl>
    <w:lvl w:ilvl="1" w:tplc="62664378" w:tentative="1">
      <w:start w:val="1"/>
      <w:numFmt w:val="bullet"/>
      <w:lvlText w:val="o"/>
      <w:lvlJc w:val="left"/>
      <w:pPr>
        <w:ind w:left="1440" w:hanging="360"/>
      </w:pPr>
      <w:rPr>
        <w:rFonts w:ascii="Courier New" w:hAnsi="Courier New" w:cs="Courier New" w:hint="default"/>
      </w:rPr>
    </w:lvl>
    <w:lvl w:ilvl="2" w:tplc="ADBEF494" w:tentative="1">
      <w:start w:val="1"/>
      <w:numFmt w:val="bullet"/>
      <w:lvlText w:val=""/>
      <w:lvlJc w:val="left"/>
      <w:pPr>
        <w:ind w:left="2160" w:hanging="360"/>
      </w:pPr>
      <w:rPr>
        <w:rFonts w:ascii="Wingdings" w:hAnsi="Wingdings" w:hint="default"/>
      </w:rPr>
    </w:lvl>
    <w:lvl w:ilvl="3" w:tplc="6804C25A" w:tentative="1">
      <w:start w:val="1"/>
      <w:numFmt w:val="bullet"/>
      <w:lvlText w:val=""/>
      <w:lvlJc w:val="left"/>
      <w:pPr>
        <w:ind w:left="2880" w:hanging="360"/>
      </w:pPr>
      <w:rPr>
        <w:rFonts w:ascii="Symbol" w:hAnsi="Symbol" w:hint="default"/>
      </w:rPr>
    </w:lvl>
    <w:lvl w:ilvl="4" w:tplc="92846D7E" w:tentative="1">
      <w:start w:val="1"/>
      <w:numFmt w:val="bullet"/>
      <w:lvlText w:val="o"/>
      <w:lvlJc w:val="left"/>
      <w:pPr>
        <w:ind w:left="3600" w:hanging="360"/>
      </w:pPr>
      <w:rPr>
        <w:rFonts w:ascii="Courier New" w:hAnsi="Courier New" w:cs="Courier New" w:hint="default"/>
      </w:rPr>
    </w:lvl>
    <w:lvl w:ilvl="5" w:tplc="D6FE5F10" w:tentative="1">
      <w:start w:val="1"/>
      <w:numFmt w:val="bullet"/>
      <w:lvlText w:val=""/>
      <w:lvlJc w:val="left"/>
      <w:pPr>
        <w:ind w:left="4320" w:hanging="360"/>
      </w:pPr>
      <w:rPr>
        <w:rFonts w:ascii="Wingdings" w:hAnsi="Wingdings" w:hint="default"/>
      </w:rPr>
    </w:lvl>
    <w:lvl w:ilvl="6" w:tplc="5D8EAE46" w:tentative="1">
      <w:start w:val="1"/>
      <w:numFmt w:val="bullet"/>
      <w:lvlText w:val=""/>
      <w:lvlJc w:val="left"/>
      <w:pPr>
        <w:ind w:left="5040" w:hanging="360"/>
      </w:pPr>
      <w:rPr>
        <w:rFonts w:ascii="Symbol" w:hAnsi="Symbol" w:hint="default"/>
      </w:rPr>
    </w:lvl>
    <w:lvl w:ilvl="7" w:tplc="49968A5E" w:tentative="1">
      <w:start w:val="1"/>
      <w:numFmt w:val="bullet"/>
      <w:lvlText w:val="o"/>
      <w:lvlJc w:val="left"/>
      <w:pPr>
        <w:ind w:left="5760" w:hanging="360"/>
      </w:pPr>
      <w:rPr>
        <w:rFonts w:ascii="Courier New" w:hAnsi="Courier New" w:cs="Courier New" w:hint="default"/>
      </w:rPr>
    </w:lvl>
    <w:lvl w:ilvl="8" w:tplc="D54E8C0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165C"/>
    <w:rsid w:val="00026BA1"/>
    <w:rsid w:val="000447BE"/>
    <w:rsid w:val="0007139E"/>
    <w:rsid w:val="00095418"/>
    <w:rsid w:val="000A4184"/>
    <w:rsid w:val="000C0EC0"/>
    <w:rsid w:val="000C4041"/>
    <w:rsid w:val="00137802"/>
    <w:rsid w:val="00146D68"/>
    <w:rsid w:val="00196614"/>
    <w:rsid w:val="00197A92"/>
    <w:rsid w:val="001B0D84"/>
    <w:rsid w:val="001C4752"/>
    <w:rsid w:val="001D70EB"/>
    <w:rsid w:val="002727A9"/>
    <w:rsid w:val="002C4377"/>
    <w:rsid w:val="00357959"/>
    <w:rsid w:val="00372355"/>
    <w:rsid w:val="00394CE1"/>
    <w:rsid w:val="003B0ADD"/>
    <w:rsid w:val="004011E2"/>
    <w:rsid w:val="004019F6"/>
    <w:rsid w:val="00436995"/>
    <w:rsid w:val="00447B7B"/>
    <w:rsid w:val="004A5E02"/>
    <w:rsid w:val="004C3F92"/>
    <w:rsid w:val="004E721D"/>
    <w:rsid w:val="00537D29"/>
    <w:rsid w:val="00561114"/>
    <w:rsid w:val="00593053"/>
    <w:rsid w:val="005A0276"/>
    <w:rsid w:val="00684E8F"/>
    <w:rsid w:val="00696CC7"/>
    <w:rsid w:val="006D6898"/>
    <w:rsid w:val="006F3706"/>
    <w:rsid w:val="00737AE4"/>
    <w:rsid w:val="00785CA1"/>
    <w:rsid w:val="007D59F6"/>
    <w:rsid w:val="008134AE"/>
    <w:rsid w:val="008174CB"/>
    <w:rsid w:val="00825B5C"/>
    <w:rsid w:val="0083275E"/>
    <w:rsid w:val="008929AC"/>
    <w:rsid w:val="008A4AA7"/>
    <w:rsid w:val="008D38F1"/>
    <w:rsid w:val="008F05F0"/>
    <w:rsid w:val="008F2097"/>
    <w:rsid w:val="00916E24"/>
    <w:rsid w:val="0092546E"/>
    <w:rsid w:val="00930D65"/>
    <w:rsid w:val="00945686"/>
    <w:rsid w:val="009830E4"/>
    <w:rsid w:val="009A68A1"/>
    <w:rsid w:val="009C3C43"/>
    <w:rsid w:val="009C747E"/>
    <w:rsid w:val="00A05A45"/>
    <w:rsid w:val="00A90DFA"/>
    <w:rsid w:val="00AB71C1"/>
    <w:rsid w:val="00B20153"/>
    <w:rsid w:val="00B3630A"/>
    <w:rsid w:val="00BA4299"/>
    <w:rsid w:val="00BC1BB9"/>
    <w:rsid w:val="00BD14B2"/>
    <w:rsid w:val="00BD6CBC"/>
    <w:rsid w:val="00C24DF1"/>
    <w:rsid w:val="00C47204"/>
    <w:rsid w:val="00C55D76"/>
    <w:rsid w:val="00C70D43"/>
    <w:rsid w:val="00CD158A"/>
    <w:rsid w:val="00D12616"/>
    <w:rsid w:val="00D24F28"/>
    <w:rsid w:val="00D35A53"/>
    <w:rsid w:val="00D51573"/>
    <w:rsid w:val="00D6544E"/>
    <w:rsid w:val="00D66483"/>
    <w:rsid w:val="00D8414F"/>
    <w:rsid w:val="00DA15DD"/>
    <w:rsid w:val="00DD7362"/>
    <w:rsid w:val="00DF4F57"/>
    <w:rsid w:val="00E07E32"/>
    <w:rsid w:val="00EB523C"/>
    <w:rsid w:val="00EB5460"/>
    <w:rsid w:val="00EC50B8"/>
    <w:rsid w:val="00F17486"/>
    <w:rsid w:val="00F63325"/>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21CC6"/>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link w:val="Heading3Char"/>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List Paragraph 1,Akapit z listą BS,Bullets,Annex"/>
    <w:basedOn w:val="Normal"/>
    <w:link w:val="ListParagraphChar"/>
    <w:uiPriority w:val="34"/>
    <w:qFormat/>
    <w:rsid w:val="00696CC7"/>
    <w:pPr>
      <w:spacing w:after="200" w:line="276" w:lineRule="auto"/>
      <w:ind w:left="720"/>
      <w:contextualSpacing/>
    </w:pPr>
    <w:rPr>
      <w:rFonts w:ascii="Calibri" w:hAnsi="Calibri"/>
      <w:szCs w:val="22"/>
    </w:rPr>
  </w:style>
  <w:style w:type="paragraph" w:customStyle="1" w:styleId="Default">
    <w:name w:val="Default"/>
    <w:rsid w:val="00696CC7"/>
    <w:pPr>
      <w:autoSpaceDE w:val="0"/>
      <w:autoSpaceDN w:val="0"/>
      <w:adjustRightInd w:val="0"/>
    </w:pPr>
    <w:rPr>
      <w:rFonts w:eastAsia="Calibri"/>
      <w:color w:val="000000"/>
      <w:sz w:val="24"/>
      <w:szCs w:val="24"/>
    </w:rPr>
  </w:style>
  <w:style w:type="paragraph" w:customStyle="1" w:styleId="Textnoindent">
    <w:name w:val="Text no indent"/>
    <w:basedOn w:val="Default"/>
    <w:next w:val="Default"/>
    <w:uiPriority w:val="99"/>
    <w:rsid w:val="00696CC7"/>
    <w:rPr>
      <w:rFonts w:ascii="PAGEMH+Arial" w:eastAsia="Times New Roman" w:hAnsi="PAGEMH+Arial"/>
      <w:color w:val="auto"/>
    </w:rPr>
  </w:style>
  <w:style w:type="character" w:customStyle="1" w:styleId="ListParagraphChar">
    <w:name w:val="List Paragraph Char"/>
    <w:aliases w:val="List Paragraph 1 Char,Akapit z listą BS Char,Bullets Char,Annex Char"/>
    <w:link w:val="ListParagraph"/>
    <w:uiPriority w:val="34"/>
    <w:locked/>
    <w:rsid w:val="00696CC7"/>
    <w:rPr>
      <w:rFonts w:ascii="Calibri" w:hAnsi="Calibri"/>
      <w:sz w:val="22"/>
      <w:szCs w:val="22"/>
    </w:rPr>
  </w:style>
  <w:style w:type="character" w:customStyle="1" w:styleId="Heading3Char">
    <w:name w:val="Heading 3 Char"/>
    <w:basedOn w:val="DefaultParagraphFont"/>
    <w:link w:val="Heading3"/>
    <w:uiPriority w:val="9"/>
    <w:rsid w:val="00696CC7"/>
    <w:rPr>
      <w:rFonts w:ascii="CG Times" w:hAnsi="CG Times"/>
      <w:b/>
      <w:sz w:val="22"/>
    </w:rPr>
  </w:style>
  <w:style w:type="character" w:customStyle="1" w:styleId="apple-converted-space">
    <w:name w:val="apple-converted-space"/>
    <w:basedOn w:val="DefaultParagraphFont"/>
    <w:rsid w:val="00D6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jqesia.gov.al/projekti-i-burimeve-ujore-dhe-ujitjes/" TargetMode="External"/><Relationship Id="rId13" Type="http://schemas.openxmlformats.org/officeDocument/2006/relationships/hyperlink" Target="mailto:projekti.wrip@bujqesia.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kti.wrip@bujqesia.gov.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B%20355%204%2022262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jekti.wrip@bujqesia.gov.al" TargetMode="External"/><Relationship Id="rId4" Type="http://schemas.openxmlformats.org/officeDocument/2006/relationships/settings" Target="settings.xml"/><Relationship Id="rId9" Type="http://schemas.openxmlformats.org/officeDocument/2006/relationships/hyperlink" Target="tel:%2B%20355%204%20222624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EA5C1-17F2-49D0-824A-FA03FB6F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9513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ilirjan</cp:lastModifiedBy>
  <cp:revision>3</cp:revision>
  <cp:lastPrinted>2017-08-01T14:35:00Z</cp:lastPrinted>
  <dcterms:created xsi:type="dcterms:W3CDTF">2018-09-13T07:20:00Z</dcterms:created>
  <dcterms:modified xsi:type="dcterms:W3CDTF">2018-09-13T10:35:00Z</dcterms:modified>
</cp:coreProperties>
</file>