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465E" w:rsidRPr="00A75F73" w:rsidRDefault="004D465E" w:rsidP="00B12D79">
      <w:pPr>
        <w:autoSpaceDE w:val="0"/>
        <w:autoSpaceDN w:val="0"/>
        <w:adjustRightInd w:val="0"/>
        <w:spacing w:after="0" w:line="240" w:lineRule="auto"/>
        <w:ind w:left="2160" w:hanging="2160"/>
        <w:jc w:val="center"/>
        <w:rPr>
          <w:rFonts w:ascii="Arial" w:hAnsi="Arial" w:cs="Arial"/>
          <w:b/>
          <w:bCs/>
          <w:sz w:val="32"/>
          <w:szCs w:val="32"/>
        </w:rPr>
      </w:pPr>
      <w:r w:rsidRPr="00A75F73">
        <w:rPr>
          <w:rFonts w:ascii="Arial" w:hAnsi="Arial" w:cs="Arial"/>
          <w:b/>
          <w:bCs/>
          <w:sz w:val="32"/>
          <w:szCs w:val="32"/>
        </w:rPr>
        <w:t xml:space="preserve">Annex </w:t>
      </w:r>
      <w:r w:rsidR="00D015BD" w:rsidRPr="00A75F73">
        <w:rPr>
          <w:rFonts w:ascii="Arial" w:hAnsi="Arial" w:cs="Arial"/>
          <w:b/>
          <w:bCs/>
          <w:sz w:val="32"/>
          <w:szCs w:val="32"/>
        </w:rPr>
        <w:t>10</w:t>
      </w:r>
      <w:r w:rsidRPr="00A75F73">
        <w:rPr>
          <w:rFonts w:ascii="Arial" w:hAnsi="Arial" w:cs="Arial"/>
          <w:b/>
          <w:bCs/>
          <w:sz w:val="32"/>
          <w:szCs w:val="32"/>
        </w:rPr>
        <w:t>:</w:t>
      </w:r>
      <w:r w:rsidR="00A75F73">
        <w:rPr>
          <w:rFonts w:ascii="Arial" w:hAnsi="Arial" w:cs="Arial"/>
          <w:b/>
          <w:bCs/>
          <w:sz w:val="32"/>
          <w:szCs w:val="32"/>
        </w:rPr>
        <w:tab/>
      </w:r>
      <w:r w:rsidR="0081143D" w:rsidRPr="00A75F73">
        <w:rPr>
          <w:rFonts w:ascii="Arial" w:hAnsi="Arial" w:cs="Arial"/>
          <w:b/>
          <w:bCs/>
          <w:sz w:val="32"/>
          <w:szCs w:val="32"/>
        </w:rPr>
        <w:t xml:space="preserve">Agriculture products according to Annex I of </w:t>
      </w:r>
      <w:bookmarkStart w:id="0" w:name="_GoBack"/>
      <w:bookmarkEnd w:id="0"/>
      <w:r w:rsidR="0081143D" w:rsidRPr="00A75F73">
        <w:rPr>
          <w:rFonts w:ascii="Arial" w:hAnsi="Arial" w:cs="Arial"/>
          <w:b/>
          <w:bCs/>
          <w:sz w:val="32"/>
          <w:szCs w:val="32"/>
        </w:rPr>
        <w:t>the EC</w:t>
      </w:r>
      <w:r w:rsidR="00B12D79">
        <w:rPr>
          <w:rFonts w:ascii="Arial" w:hAnsi="Arial" w:cs="Arial"/>
          <w:b/>
          <w:bCs/>
          <w:sz w:val="32"/>
          <w:szCs w:val="32"/>
        </w:rPr>
        <w:t xml:space="preserve"> </w:t>
      </w:r>
      <w:r w:rsidR="0081143D" w:rsidRPr="00A75F73">
        <w:rPr>
          <w:rFonts w:ascii="Arial" w:hAnsi="Arial" w:cs="Arial"/>
          <w:b/>
          <w:bCs/>
          <w:sz w:val="32"/>
          <w:szCs w:val="32"/>
        </w:rPr>
        <w:t>Treaty</w:t>
      </w:r>
    </w:p>
    <w:p w:rsidR="0081143D" w:rsidRPr="00A75F73" w:rsidRDefault="004D465E" w:rsidP="004D465E">
      <w:pPr>
        <w:rPr>
          <w:rFonts w:ascii="Arial" w:hAnsi="Arial" w:cs="Arial"/>
          <w:bCs/>
        </w:rPr>
      </w:pPr>
      <w:r w:rsidRPr="00A75F73">
        <w:rPr>
          <w:rFonts w:ascii="Arial" w:hAnsi="Arial" w:cs="Arial"/>
          <w:bCs/>
        </w:rPr>
        <w:t xml:space="preserve"> (consolidated Version, O.J. of EU C 83/331, 30.03.2010</w:t>
      </w:r>
      <w:r w:rsidR="00CB1E2C" w:rsidRPr="00A75F73">
        <w:rPr>
          <w:rFonts w:ascii="Arial" w:hAnsi="Arial" w:cs="Arial"/>
          <w:bCs/>
        </w:rPr>
        <w:t>)</w:t>
      </w:r>
    </w:p>
    <w:p w:rsidR="0081143D" w:rsidRPr="00A75F73" w:rsidRDefault="004D465E" w:rsidP="0081143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A75F73">
        <w:rPr>
          <w:rFonts w:ascii="Arial" w:hAnsi="Arial" w:cs="Arial"/>
          <w:b/>
          <w:bCs/>
        </w:rPr>
        <w:t xml:space="preserve">List </w:t>
      </w:r>
      <w:r w:rsidR="0081143D" w:rsidRPr="00A75F73">
        <w:rPr>
          <w:rFonts w:ascii="Arial" w:hAnsi="Arial" w:cs="Arial"/>
          <w:b/>
          <w:bCs/>
        </w:rPr>
        <w:t>referred to in Article 3</w:t>
      </w:r>
      <w:r w:rsidRPr="00A75F73">
        <w:rPr>
          <w:rFonts w:ascii="Arial" w:hAnsi="Arial" w:cs="Arial"/>
          <w:b/>
          <w:bCs/>
        </w:rPr>
        <w:t>8</w:t>
      </w:r>
      <w:r w:rsidR="0081143D" w:rsidRPr="00A75F73">
        <w:rPr>
          <w:rFonts w:ascii="Arial" w:hAnsi="Arial" w:cs="Arial"/>
          <w:b/>
          <w:bCs/>
        </w:rPr>
        <w:t xml:space="preserve"> of the Treaty</w:t>
      </w:r>
      <w:r w:rsidRPr="00A75F73">
        <w:rPr>
          <w:rFonts w:ascii="Arial" w:hAnsi="Arial" w:cs="Arial"/>
          <w:b/>
          <w:bCs/>
        </w:rPr>
        <w:t xml:space="preserve"> on the Functions of the European Union</w:t>
      </w:r>
    </w:p>
    <w:tbl>
      <w:tblPr>
        <w:tblStyle w:val="TableGrid"/>
        <w:tblW w:w="0" w:type="auto"/>
        <w:tblLook w:val="04A0"/>
      </w:tblPr>
      <w:tblGrid>
        <w:gridCol w:w="1728"/>
        <w:gridCol w:w="7514"/>
      </w:tblGrid>
      <w:tr w:rsidR="0081143D" w:rsidRPr="00A75F73" w:rsidTr="004D465E">
        <w:tc>
          <w:tcPr>
            <w:tcW w:w="1728" w:type="dxa"/>
          </w:tcPr>
          <w:p w:rsidR="0081143D" w:rsidRPr="00A75F73" w:rsidRDefault="0081143D" w:rsidP="0081143D">
            <w:pPr>
              <w:rPr>
                <w:rFonts w:ascii="Arial" w:hAnsi="Arial" w:cs="Arial"/>
                <w:b/>
              </w:rPr>
            </w:pPr>
            <w:r w:rsidRPr="00A75F73">
              <w:rPr>
                <w:rFonts w:ascii="Arial" w:hAnsi="Arial" w:cs="Arial"/>
                <w:b/>
              </w:rPr>
              <w:t>No in the Brussels nomenclature</w:t>
            </w:r>
          </w:p>
        </w:tc>
        <w:tc>
          <w:tcPr>
            <w:tcW w:w="7514" w:type="dxa"/>
          </w:tcPr>
          <w:p w:rsidR="0081143D" w:rsidRPr="00A75F73" w:rsidRDefault="0081143D" w:rsidP="004D465E">
            <w:pPr>
              <w:rPr>
                <w:rFonts w:ascii="Arial" w:hAnsi="Arial" w:cs="Arial"/>
                <w:b/>
              </w:rPr>
            </w:pPr>
            <w:r w:rsidRPr="00A75F73">
              <w:rPr>
                <w:rFonts w:ascii="Arial" w:hAnsi="Arial" w:cs="Arial"/>
                <w:b/>
              </w:rPr>
              <w:t>Description of products</w:t>
            </w:r>
          </w:p>
        </w:tc>
      </w:tr>
      <w:tr w:rsidR="0081143D" w:rsidRPr="00A75F73" w:rsidTr="004D465E">
        <w:tc>
          <w:tcPr>
            <w:tcW w:w="1728" w:type="dxa"/>
          </w:tcPr>
          <w:p w:rsidR="0081143D" w:rsidRPr="00A75F73" w:rsidRDefault="0081143D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1</w:t>
            </w:r>
          </w:p>
        </w:tc>
        <w:tc>
          <w:tcPr>
            <w:tcW w:w="7514" w:type="dxa"/>
          </w:tcPr>
          <w:p w:rsidR="0081143D" w:rsidRPr="00A75F73" w:rsidRDefault="0081143D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Live animals</w:t>
            </w:r>
          </w:p>
        </w:tc>
      </w:tr>
      <w:tr w:rsidR="0081143D" w:rsidRPr="00A75F73" w:rsidTr="004D465E">
        <w:tc>
          <w:tcPr>
            <w:tcW w:w="1728" w:type="dxa"/>
          </w:tcPr>
          <w:p w:rsidR="0081143D" w:rsidRPr="00A75F73" w:rsidRDefault="0081143D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2</w:t>
            </w:r>
          </w:p>
        </w:tc>
        <w:tc>
          <w:tcPr>
            <w:tcW w:w="7514" w:type="dxa"/>
          </w:tcPr>
          <w:p w:rsidR="0081143D" w:rsidRPr="00A75F73" w:rsidRDefault="0081143D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Meat and edible meat offal</w:t>
            </w:r>
          </w:p>
        </w:tc>
      </w:tr>
      <w:tr w:rsidR="0081143D" w:rsidRPr="00A75F73" w:rsidTr="004D465E">
        <w:tc>
          <w:tcPr>
            <w:tcW w:w="1728" w:type="dxa"/>
          </w:tcPr>
          <w:p w:rsidR="0081143D" w:rsidRPr="00A75F73" w:rsidRDefault="0081143D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3</w:t>
            </w:r>
          </w:p>
        </w:tc>
        <w:tc>
          <w:tcPr>
            <w:tcW w:w="7514" w:type="dxa"/>
          </w:tcPr>
          <w:p w:rsidR="0081143D" w:rsidRPr="00A75F73" w:rsidRDefault="0081143D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Fish, crustaceans and molluscs</w:t>
            </w:r>
          </w:p>
        </w:tc>
      </w:tr>
      <w:tr w:rsidR="0081143D" w:rsidRPr="00A75F73" w:rsidTr="004D465E">
        <w:tc>
          <w:tcPr>
            <w:tcW w:w="1728" w:type="dxa"/>
          </w:tcPr>
          <w:p w:rsidR="0081143D" w:rsidRPr="00A75F73" w:rsidRDefault="0081143D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4</w:t>
            </w:r>
          </w:p>
        </w:tc>
        <w:tc>
          <w:tcPr>
            <w:tcW w:w="7514" w:type="dxa"/>
          </w:tcPr>
          <w:p w:rsidR="0081143D" w:rsidRPr="00A75F73" w:rsidRDefault="0081143D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Dairy produce; birds' eggs; natural honey</w:t>
            </w:r>
          </w:p>
        </w:tc>
      </w:tr>
      <w:tr w:rsidR="0081143D" w:rsidRPr="00A75F73" w:rsidTr="004D465E">
        <w:tc>
          <w:tcPr>
            <w:tcW w:w="1728" w:type="dxa"/>
          </w:tcPr>
          <w:p w:rsidR="0081143D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5</w:t>
            </w:r>
          </w:p>
        </w:tc>
        <w:tc>
          <w:tcPr>
            <w:tcW w:w="7514" w:type="dxa"/>
          </w:tcPr>
          <w:p w:rsidR="0081143D" w:rsidRPr="00A75F73" w:rsidRDefault="0081143D" w:rsidP="0042564A">
            <w:pPr>
              <w:rPr>
                <w:rFonts w:ascii="Arial" w:hAnsi="Arial" w:cs="Arial"/>
              </w:rPr>
            </w:pPr>
          </w:p>
        </w:tc>
      </w:tr>
      <w:tr w:rsidR="0081143D" w:rsidRPr="00A75F73" w:rsidTr="004D465E">
        <w:tc>
          <w:tcPr>
            <w:tcW w:w="1728" w:type="dxa"/>
          </w:tcPr>
          <w:p w:rsidR="0081143D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05.04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Guts, bladders and stomachs of animals (other than fish), whole and pieces</w:t>
            </w:r>
          </w:p>
          <w:p w:rsidR="0081143D" w:rsidRPr="00A75F73" w:rsidRDefault="0042564A" w:rsidP="0042564A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thereof</w:t>
            </w:r>
          </w:p>
        </w:tc>
      </w:tr>
      <w:tr w:rsidR="0081143D" w:rsidRPr="00A75F73" w:rsidTr="004D465E">
        <w:tc>
          <w:tcPr>
            <w:tcW w:w="1728" w:type="dxa"/>
          </w:tcPr>
          <w:p w:rsidR="0081143D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05.15</w:t>
            </w:r>
          </w:p>
        </w:tc>
        <w:tc>
          <w:tcPr>
            <w:tcW w:w="7514" w:type="dxa"/>
          </w:tcPr>
          <w:p w:rsidR="0081143D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Animal products not elsewhere specified or included; dead animals of Chapter 1 or Chapter 3 unfit for human consumption</w:t>
            </w:r>
          </w:p>
        </w:tc>
      </w:tr>
      <w:tr w:rsidR="0081143D" w:rsidRPr="00A75F73" w:rsidTr="004D465E">
        <w:tc>
          <w:tcPr>
            <w:tcW w:w="1728" w:type="dxa"/>
          </w:tcPr>
          <w:p w:rsidR="0081143D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6</w:t>
            </w:r>
          </w:p>
        </w:tc>
        <w:tc>
          <w:tcPr>
            <w:tcW w:w="7514" w:type="dxa"/>
          </w:tcPr>
          <w:p w:rsidR="0081143D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Live trees and other plants; bulbs, roots and the like; cut flowers and ornamental foliage</w:t>
            </w:r>
          </w:p>
        </w:tc>
      </w:tr>
      <w:tr w:rsidR="0081143D" w:rsidRPr="00A75F73" w:rsidTr="004D465E">
        <w:tc>
          <w:tcPr>
            <w:tcW w:w="1728" w:type="dxa"/>
          </w:tcPr>
          <w:p w:rsidR="0081143D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7</w:t>
            </w:r>
          </w:p>
        </w:tc>
        <w:tc>
          <w:tcPr>
            <w:tcW w:w="7514" w:type="dxa"/>
          </w:tcPr>
          <w:p w:rsidR="0081143D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Edible vegetables and certain roots and tubers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8</w:t>
            </w:r>
          </w:p>
        </w:tc>
        <w:tc>
          <w:tcPr>
            <w:tcW w:w="7514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Edible fruit and nuts; peel of melons or citrus fruit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9</w:t>
            </w:r>
          </w:p>
        </w:tc>
        <w:tc>
          <w:tcPr>
            <w:tcW w:w="7514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Coffee, tea and spices, excluding maté (heading No 0903)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10</w:t>
            </w:r>
          </w:p>
        </w:tc>
        <w:tc>
          <w:tcPr>
            <w:tcW w:w="7514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Cereals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11</w:t>
            </w:r>
          </w:p>
        </w:tc>
        <w:tc>
          <w:tcPr>
            <w:tcW w:w="7514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Products of the milling industry; malt and starches; gluten; inulin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12</w:t>
            </w:r>
          </w:p>
        </w:tc>
        <w:tc>
          <w:tcPr>
            <w:tcW w:w="7514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Oil seeds and oleaginous fruit; miscellaneous grains, seeds and fruit; industrial and medical plants; straw and fodder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13</w:t>
            </w:r>
          </w:p>
        </w:tc>
        <w:tc>
          <w:tcPr>
            <w:tcW w:w="7514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ex 13.03</w:t>
            </w:r>
          </w:p>
        </w:tc>
        <w:tc>
          <w:tcPr>
            <w:tcW w:w="7514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Pectin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15</w:t>
            </w:r>
          </w:p>
        </w:tc>
        <w:tc>
          <w:tcPr>
            <w:tcW w:w="7514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</w:p>
        </w:tc>
      </w:tr>
      <w:tr w:rsidR="0081143D" w:rsidRPr="00A75F73" w:rsidTr="004D465E">
        <w:tc>
          <w:tcPr>
            <w:tcW w:w="1728" w:type="dxa"/>
          </w:tcPr>
          <w:p w:rsidR="0081143D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15.01</w:t>
            </w:r>
          </w:p>
        </w:tc>
        <w:tc>
          <w:tcPr>
            <w:tcW w:w="7514" w:type="dxa"/>
          </w:tcPr>
          <w:p w:rsidR="0081143D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Lard and other rendered pig fat; rendered poultry fat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15.02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Unrendered fats of bovine cattle, sheep or goats; tallow (including ‘premier jus’) produced from those fats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15.03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Lard stearin, oleostearin and tallow stearin; lard oil, oleo-oil and tallow oil, not</w:t>
            </w:r>
          </w:p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emulsified or mixed or prepared in any way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15.04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Fats and oil, of fish and marine mammals, whether or not refined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15.07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Fixed vegetable oils, fluid or solid, crude, refined or purified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15.12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Animal or vegetable fats and oils, hydrogenated, whether or not refined, but not further prepared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15.13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Margarine, imitation lard and other prepared edible fats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15.17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Residues resulting from the treatment of fatty substances or animal or</w:t>
            </w:r>
          </w:p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vegetable waxes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16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Preparations of meat, of fish, of crustaceans or molluscs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17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rPr>
                <w:rFonts w:ascii="Arial" w:hAnsi="Arial" w:cs="Arial"/>
              </w:rPr>
            </w:pP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17.01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Beet sugar and cane sugar, solid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17.02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Other sugars; sugar syrups; artificial honey (whether or not mixed with natural honey); caramel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17.03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Molasses, whether or not decolourised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17.05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Flavoured or coloured sugars, syrups and molasses, but not including fruit</w:t>
            </w:r>
          </w:p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juices containing added sugar in any proportion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18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lastRenderedPageBreak/>
              <w:t>18.01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Cocoa beans, whole or broken, raw or roasted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18.02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Cocoa shells, husks, skins and waste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20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Preparations of vegetables, fruit or other parts of plants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54070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22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22.04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Grape must, in fermentation or with fermentation arrested otherwise than by the addition of alcohol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22.05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Wine of fresh grapes; grape must with fermentation arrested by the addition</w:t>
            </w:r>
          </w:p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of alcohol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22.07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Other fermented beverages (for example, cider, perry and mead)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ex 22.08</w:t>
            </w:r>
          </w:p>
          <w:p w:rsidR="004D465E" w:rsidRPr="00A75F73" w:rsidRDefault="004D465E" w:rsidP="004D465E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ex 22.09</w:t>
            </w:r>
          </w:p>
          <w:p w:rsidR="004D465E" w:rsidRPr="00A75F73" w:rsidRDefault="004D465E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7514" w:type="dxa"/>
          </w:tcPr>
          <w:p w:rsidR="0042564A" w:rsidRPr="00A75F73" w:rsidRDefault="004D465E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Ethyl alcohol or neutral spirits, whether or not denatured, of any strength, obtained from agricultural products listed in Annex I to the Treaty, excluding liqueurs and other spirituous beverages and compound alcoholic preparations (known as ‘concentrated extracts’) for the manufacture of beverages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ex 22.10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Vinegar and substitutes for vinegar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42564A" w:rsidP="0081143D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23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Residues and waste from the food industries; prepared animal fodder</w:t>
            </w:r>
          </w:p>
        </w:tc>
      </w:tr>
      <w:tr w:rsidR="0042564A" w:rsidRPr="00A75F73" w:rsidTr="004D465E">
        <w:tc>
          <w:tcPr>
            <w:tcW w:w="1728" w:type="dxa"/>
          </w:tcPr>
          <w:p w:rsidR="0042564A" w:rsidRPr="00A75F73" w:rsidRDefault="0054070C" w:rsidP="0054070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24</w:t>
            </w:r>
          </w:p>
        </w:tc>
        <w:tc>
          <w:tcPr>
            <w:tcW w:w="7514" w:type="dxa"/>
          </w:tcPr>
          <w:p w:rsidR="0042564A" w:rsidRPr="00A75F73" w:rsidRDefault="0042564A" w:rsidP="0042564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4D465E" w:rsidRPr="00A75F73" w:rsidTr="004D465E">
        <w:tc>
          <w:tcPr>
            <w:tcW w:w="1728" w:type="dxa"/>
          </w:tcPr>
          <w:p w:rsidR="004D465E" w:rsidRPr="00A75F73" w:rsidRDefault="004D465E" w:rsidP="0054070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24.01</w:t>
            </w:r>
          </w:p>
        </w:tc>
        <w:tc>
          <w:tcPr>
            <w:tcW w:w="7514" w:type="dxa"/>
          </w:tcPr>
          <w:p w:rsidR="004D465E" w:rsidRPr="00A75F73" w:rsidRDefault="004D465E" w:rsidP="00A5075F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Unmanufactured tobacco, tobacco refuse</w:t>
            </w:r>
          </w:p>
        </w:tc>
      </w:tr>
      <w:tr w:rsidR="004D465E" w:rsidRPr="00A75F73" w:rsidTr="004D465E">
        <w:tc>
          <w:tcPr>
            <w:tcW w:w="1728" w:type="dxa"/>
          </w:tcPr>
          <w:p w:rsidR="004D465E" w:rsidRPr="00A75F73" w:rsidRDefault="004D465E" w:rsidP="0054070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45</w:t>
            </w:r>
          </w:p>
        </w:tc>
        <w:tc>
          <w:tcPr>
            <w:tcW w:w="7514" w:type="dxa"/>
          </w:tcPr>
          <w:p w:rsidR="004D465E" w:rsidRPr="00A75F73" w:rsidRDefault="004D465E" w:rsidP="0054070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4D465E" w:rsidRPr="00A75F73" w:rsidTr="004D465E">
        <w:tc>
          <w:tcPr>
            <w:tcW w:w="1728" w:type="dxa"/>
          </w:tcPr>
          <w:p w:rsidR="004D465E" w:rsidRPr="00A75F73" w:rsidRDefault="004D465E" w:rsidP="0054070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45.01</w:t>
            </w:r>
          </w:p>
        </w:tc>
        <w:tc>
          <w:tcPr>
            <w:tcW w:w="7514" w:type="dxa"/>
          </w:tcPr>
          <w:p w:rsidR="004D465E" w:rsidRPr="00A75F73" w:rsidRDefault="004D465E" w:rsidP="0054070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Natural cork, unworked, crushed, granulated or ground; waste cork</w:t>
            </w:r>
          </w:p>
        </w:tc>
      </w:tr>
      <w:tr w:rsidR="004D465E" w:rsidRPr="00A75F73" w:rsidTr="004D465E">
        <w:tc>
          <w:tcPr>
            <w:tcW w:w="1728" w:type="dxa"/>
          </w:tcPr>
          <w:p w:rsidR="004D465E" w:rsidRPr="00A75F73" w:rsidRDefault="004D465E" w:rsidP="0054070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54</w:t>
            </w:r>
          </w:p>
        </w:tc>
        <w:tc>
          <w:tcPr>
            <w:tcW w:w="7514" w:type="dxa"/>
          </w:tcPr>
          <w:p w:rsidR="004D465E" w:rsidRPr="00A75F73" w:rsidRDefault="004D465E" w:rsidP="0054070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4D465E" w:rsidRPr="00A75F73" w:rsidTr="004D465E">
        <w:tc>
          <w:tcPr>
            <w:tcW w:w="1728" w:type="dxa"/>
          </w:tcPr>
          <w:p w:rsidR="004D465E" w:rsidRPr="00A75F73" w:rsidRDefault="004D465E" w:rsidP="0054070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54.01</w:t>
            </w:r>
          </w:p>
        </w:tc>
        <w:tc>
          <w:tcPr>
            <w:tcW w:w="7514" w:type="dxa"/>
          </w:tcPr>
          <w:p w:rsidR="004D465E" w:rsidRPr="00A75F73" w:rsidRDefault="004D465E" w:rsidP="0054070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Flax, raw or processed but not spun; flax tow and waste (including pulled or</w:t>
            </w:r>
          </w:p>
          <w:p w:rsidR="004D465E" w:rsidRPr="00A75F73" w:rsidRDefault="004D465E" w:rsidP="0054070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garnetted rags)</w:t>
            </w:r>
          </w:p>
        </w:tc>
      </w:tr>
      <w:tr w:rsidR="004D465E" w:rsidRPr="00A75F73" w:rsidTr="004D465E">
        <w:tc>
          <w:tcPr>
            <w:tcW w:w="1728" w:type="dxa"/>
          </w:tcPr>
          <w:p w:rsidR="004D465E" w:rsidRPr="00A75F73" w:rsidRDefault="004D465E" w:rsidP="0054070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Chapter 57</w:t>
            </w:r>
          </w:p>
        </w:tc>
        <w:tc>
          <w:tcPr>
            <w:tcW w:w="7514" w:type="dxa"/>
          </w:tcPr>
          <w:p w:rsidR="004D465E" w:rsidRPr="00A75F73" w:rsidRDefault="004D465E" w:rsidP="0054070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4D465E" w:rsidRPr="00A75F73" w:rsidTr="004D465E">
        <w:tc>
          <w:tcPr>
            <w:tcW w:w="1728" w:type="dxa"/>
          </w:tcPr>
          <w:p w:rsidR="004D465E" w:rsidRPr="00A75F73" w:rsidRDefault="004D465E" w:rsidP="0054070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57.01</w:t>
            </w:r>
          </w:p>
        </w:tc>
        <w:tc>
          <w:tcPr>
            <w:tcW w:w="7514" w:type="dxa"/>
          </w:tcPr>
          <w:p w:rsidR="004D465E" w:rsidRPr="00A75F73" w:rsidRDefault="004D465E" w:rsidP="0054070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True hemp (</w:t>
            </w:r>
            <w:r w:rsidRPr="00A75F73">
              <w:rPr>
                <w:rFonts w:ascii="Arial" w:hAnsi="Arial" w:cs="Arial"/>
                <w:i/>
                <w:iCs/>
              </w:rPr>
              <w:t>Cannabis sativa</w:t>
            </w:r>
            <w:r w:rsidRPr="00A75F73">
              <w:rPr>
                <w:rFonts w:ascii="Arial" w:hAnsi="Arial" w:cs="Arial"/>
              </w:rPr>
              <w:t>), raw or processed but not spun; tow and waste of</w:t>
            </w:r>
          </w:p>
          <w:p w:rsidR="004D465E" w:rsidRPr="00A75F73" w:rsidRDefault="004D465E" w:rsidP="0054070C">
            <w:pPr>
              <w:rPr>
                <w:rFonts w:ascii="Arial" w:hAnsi="Arial" w:cs="Arial"/>
              </w:rPr>
            </w:pPr>
            <w:r w:rsidRPr="00A75F73">
              <w:rPr>
                <w:rFonts w:ascii="Arial" w:hAnsi="Arial" w:cs="Arial"/>
              </w:rPr>
              <w:t>true hemp (including pulled or garnetted rags or ropes)</w:t>
            </w:r>
          </w:p>
          <w:p w:rsidR="004D465E" w:rsidRPr="00A75F73" w:rsidRDefault="004D465E" w:rsidP="0054070C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</w:tbl>
    <w:p w:rsidR="0042564A" w:rsidRPr="00A75F73" w:rsidRDefault="0042564A" w:rsidP="0042564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42564A" w:rsidRPr="00A75F73" w:rsidRDefault="0042564A" w:rsidP="0042564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="0054070C" w:rsidRPr="00A75F73" w:rsidRDefault="0054070C">
      <w:pPr>
        <w:rPr>
          <w:rFonts w:ascii="Arial" w:hAnsi="Arial" w:cs="Arial"/>
        </w:rPr>
      </w:pPr>
    </w:p>
    <w:sectPr w:rsidR="0054070C" w:rsidRPr="00A75F73" w:rsidSect="00DB3E65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319C" w:rsidRDefault="0083319C" w:rsidP="004D465E">
      <w:pPr>
        <w:spacing w:after="0" w:line="240" w:lineRule="auto"/>
      </w:pPr>
      <w:r>
        <w:separator/>
      </w:r>
    </w:p>
  </w:endnote>
  <w:endnote w:type="continuationSeparator" w:id="1">
    <w:p w:rsidR="0083319C" w:rsidRDefault="0083319C" w:rsidP="004D46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418244"/>
      <w:docPartObj>
        <w:docPartGallery w:val="Page Numbers (Bottom of Page)"/>
        <w:docPartUnique/>
      </w:docPartObj>
    </w:sdtPr>
    <w:sdtContent>
      <w:p w:rsidR="004D465E" w:rsidRDefault="00721D41">
        <w:pPr>
          <w:pStyle w:val="Footer"/>
        </w:pPr>
        <w:r>
          <w:fldChar w:fldCharType="begin"/>
        </w:r>
        <w:r w:rsidR="00D015BD">
          <w:instrText xml:space="preserve"> PAGE   \* MERGEFORMAT </w:instrText>
        </w:r>
        <w:r>
          <w:fldChar w:fldCharType="separate"/>
        </w:r>
        <w:r w:rsidR="00B12D7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319C" w:rsidRDefault="0083319C" w:rsidP="004D465E">
      <w:pPr>
        <w:spacing w:after="0" w:line="240" w:lineRule="auto"/>
      </w:pPr>
      <w:r>
        <w:separator/>
      </w:r>
    </w:p>
  </w:footnote>
  <w:footnote w:type="continuationSeparator" w:id="1">
    <w:p w:rsidR="0083319C" w:rsidRDefault="0083319C" w:rsidP="004D46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571EDE"/>
    <w:multiLevelType w:val="hybridMultilevel"/>
    <w:tmpl w:val="702E15CE"/>
    <w:lvl w:ilvl="0" w:tplc="A0A2D134">
      <w:start w:val="1"/>
      <w:numFmt w:val="decimal"/>
      <w:lvlText w:val="(%1)"/>
      <w:lvlJc w:val="left"/>
      <w:pPr>
        <w:ind w:left="40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28" w:hanging="360"/>
      </w:pPr>
    </w:lvl>
    <w:lvl w:ilvl="2" w:tplc="0809001B" w:tentative="1">
      <w:start w:val="1"/>
      <w:numFmt w:val="lowerRoman"/>
      <w:lvlText w:val="%3."/>
      <w:lvlJc w:val="right"/>
      <w:pPr>
        <w:ind w:left="1848" w:hanging="180"/>
      </w:pPr>
    </w:lvl>
    <w:lvl w:ilvl="3" w:tplc="0809000F" w:tentative="1">
      <w:start w:val="1"/>
      <w:numFmt w:val="decimal"/>
      <w:lvlText w:val="%4."/>
      <w:lvlJc w:val="left"/>
      <w:pPr>
        <w:ind w:left="2568" w:hanging="360"/>
      </w:pPr>
    </w:lvl>
    <w:lvl w:ilvl="4" w:tplc="08090019" w:tentative="1">
      <w:start w:val="1"/>
      <w:numFmt w:val="lowerLetter"/>
      <w:lvlText w:val="%5."/>
      <w:lvlJc w:val="left"/>
      <w:pPr>
        <w:ind w:left="3288" w:hanging="360"/>
      </w:pPr>
    </w:lvl>
    <w:lvl w:ilvl="5" w:tplc="0809001B" w:tentative="1">
      <w:start w:val="1"/>
      <w:numFmt w:val="lowerRoman"/>
      <w:lvlText w:val="%6."/>
      <w:lvlJc w:val="right"/>
      <w:pPr>
        <w:ind w:left="4008" w:hanging="180"/>
      </w:pPr>
    </w:lvl>
    <w:lvl w:ilvl="6" w:tplc="0809000F" w:tentative="1">
      <w:start w:val="1"/>
      <w:numFmt w:val="decimal"/>
      <w:lvlText w:val="%7."/>
      <w:lvlJc w:val="left"/>
      <w:pPr>
        <w:ind w:left="4728" w:hanging="360"/>
      </w:pPr>
    </w:lvl>
    <w:lvl w:ilvl="7" w:tplc="08090019" w:tentative="1">
      <w:start w:val="1"/>
      <w:numFmt w:val="lowerLetter"/>
      <w:lvlText w:val="%8."/>
      <w:lvlJc w:val="left"/>
      <w:pPr>
        <w:ind w:left="5448" w:hanging="360"/>
      </w:pPr>
    </w:lvl>
    <w:lvl w:ilvl="8" w:tplc="0809001B" w:tentative="1">
      <w:start w:val="1"/>
      <w:numFmt w:val="lowerRoman"/>
      <w:lvlText w:val="%9."/>
      <w:lvlJc w:val="right"/>
      <w:pPr>
        <w:ind w:left="616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1143D"/>
    <w:rsid w:val="0016277A"/>
    <w:rsid w:val="002E1709"/>
    <w:rsid w:val="00321B67"/>
    <w:rsid w:val="0042564A"/>
    <w:rsid w:val="004D465E"/>
    <w:rsid w:val="0054070C"/>
    <w:rsid w:val="006C30E9"/>
    <w:rsid w:val="00721D41"/>
    <w:rsid w:val="007E7244"/>
    <w:rsid w:val="0081143D"/>
    <w:rsid w:val="0083319C"/>
    <w:rsid w:val="00A75F73"/>
    <w:rsid w:val="00B12D79"/>
    <w:rsid w:val="00C14CE4"/>
    <w:rsid w:val="00CB1E2C"/>
    <w:rsid w:val="00D015BD"/>
    <w:rsid w:val="00DB3E65"/>
    <w:rsid w:val="00DF1FA6"/>
    <w:rsid w:val="00FC51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3E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1143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D465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D46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465E"/>
  </w:style>
  <w:style w:type="paragraph" w:styleId="Footer">
    <w:name w:val="footer"/>
    <w:basedOn w:val="Normal"/>
    <w:link w:val="FooterChar"/>
    <w:uiPriority w:val="99"/>
    <w:unhideWhenUsed/>
    <w:rsid w:val="004D46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465E"/>
  </w:style>
  <w:style w:type="paragraph" w:styleId="BalloonText">
    <w:name w:val="Balloon Text"/>
    <w:basedOn w:val="Normal"/>
    <w:link w:val="BalloonTextChar"/>
    <w:uiPriority w:val="99"/>
    <w:semiHidden/>
    <w:unhideWhenUsed/>
    <w:rsid w:val="004D46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465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546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BSchaefer</dc:creator>
  <cp:lastModifiedBy>violeta.bakalli</cp:lastModifiedBy>
  <cp:revision>5</cp:revision>
  <dcterms:created xsi:type="dcterms:W3CDTF">2012-11-22T14:40:00Z</dcterms:created>
  <dcterms:modified xsi:type="dcterms:W3CDTF">2018-07-03T12:51:00Z</dcterms:modified>
</cp:coreProperties>
</file>