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557" w:rsidRDefault="003B3557" w:rsidP="003B3557">
      <w:pPr>
        <w:pStyle w:val="Heading1"/>
        <w:numPr>
          <w:ilvl w:val="0"/>
          <w:numId w:val="12"/>
        </w:numPr>
      </w:pPr>
      <w:r>
        <w:t>P</w:t>
      </w:r>
      <w:r>
        <w:rPr>
          <w:rFonts w:cs="Calibri"/>
        </w:rPr>
        <w:t>Ë</w:t>
      </w:r>
      <w:r>
        <w:t>rmbledhje jo-teknike e raportit te vsm-s</w:t>
      </w:r>
      <w:r>
        <w:rPr>
          <w:rFonts w:cs="Calibri"/>
        </w:rPr>
        <w:t>Ë</w:t>
      </w:r>
    </w:p>
    <w:p w:rsidR="003B3557" w:rsidRDefault="003B3557" w:rsidP="003B3557">
      <w:pPr>
        <w:pStyle w:val="BodyText"/>
      </w:pPr>
      <w:r>
        <w:t xml:space="preserve">Neni 2 (m) i ligjit 91/2013 të VSM-së, kërkon "përmbledhjen </w:t>
      </w:r>
      <w:proofErr w:type="gramStart"/>
      <w:r>
        <w:t>jo</w:t>
      </w:r>
      <w:proofErr w:type="gramEnd"/>
      <w:r>
        <w:t xml:space="preserve"> teknike të raportit paraprak të VSM-së". Këto detaje paraqiten në këtë kapitull.</w:t>
      </w:r>
    </w:p>
    <w:p w:rsidR="003B3557" w:rsidRDefault="003B3557" w:rsidP="003B3557">
      <w:pPr>
        <w:pStyle w:val="BodyText"/>
      </w:pPr>
      <w:r>
        <w:t xml:space="preserve">Kjo është një përmbledhje jo-teknike e raportit mjedisor për draftin e Planit të Menaxhimit të Basenit Ujor Drin - Bunë. </w:t>
      </w:r>
      <w:r w:rsidRPr="00FD7B99">
        <w:t>Raporti mjedisor</w:t>
      </w:r>
      <w:r>
        <w:t xml:space="preserve"> paraqet rezultatet e vlerësimit strategjik mjedisor (VSM-së) të kryer si pjesë e përgatitjes së PMBU-ve. Raporti mjedisor dhe përmbledhja jo-teknike duhet të publikohen me draftin e PMBU-ve, me qëllim që njerëzit të kuptojnë dhe komentojnë se si ndikimet mjedisore duhet të merren parasysh në zhvillimin e PMBU final. PMBU final për Drin-Bunën do të publikohet pasi Raporti Mjedisor dhe VSM-ja të jenë miratuar nga Qeveria Shqiptare.</w:t>
      </w:r>
    </w:p>
    <w:p w:rsidR="003B3557" w:rsidRDefault="003B3557" w:rsidP="003B3557">
      <w:pPr>
        <w:pStyle w:val="Heading2"/>
        <w:numPr>
          <w:ilvl w:val="1"/>
          <w:numId w:val="12"/>
        </w:numPr>
      </w:pPr>
      <w:r>
        <w:t>PMBU t</w:t>
      </w:r>
      <w:r>
        <w:rPr>
          <w:rFonts w:cs="Calibri"/>
        </w:rPr>
        <w:t>Ë drin bunËs</w:t>
      </w:r>
    </w:p>
    <w:p w:rsidR="003B3557" w:rsidRDefault="003B3557" w:rsidP="003B3557">
      <w:pPr>
        <w:spacing w:before="120" w:after="120" w:line="264" w:lineRule="auto"/>
        <w:ind w:right="231"/>
        <w:jc w:val="both"/>
        <w:rPr>
          <w:rFonts w:eastAsia="SimSun" w:cs="Calibri"/>
          <w:szCs w:val="22"/>
          <w:lang w:eastAsia="en-US"/>
        </w:rPr>
      </w:pPr>
      <w:r>
        <w:rPr>
          <w:rFonts w:eastAsia="SimSun" w:cs="Calibri"/>
          <w:szCs w:val="22"/>
          <w:lang w:eastAsia="en-US"/>
        </w:rPr>
        <w:t>Përgatitja e</w:t>
      </w:r>
      <w:r w:rsidRPr="002377C7">
        <w:rPr>
          <w:rFonts w:eastAsia="SimSun" w:cs="Calibri"/>
          <w:szCs w:val="22"/>
          <w:lang w:eastAsia="en-US"/>
        </w:rPr>
        <w:t xml:space="preserve"> Plani</w:t>
      </w:r>
      <w:r>
        <w:rPr>
          <w:rFonts w:eastAsia="SimSun" w:cs="Calibri"/>
          <w:szCs w:val="22"/>
          <w:lang w:eastAsia="en-US"/>
        </w:rPr>
        <w:t>t të Menaxhimit të Basenit Ujor (PMBU</w:t>
      </w:r>
      <w:r w:rsidRPr="002377C7">
        <w:rPr>
          <w:rFonts w:eastAsia="SimSun" w:cs="Calibri"/>
          <w:szCs w:val="22"/>
          <w:lang w:eastAsia="en-US"/>
        </w:rPr>
        <w:t>)</w:t>
      </w:r>
      <w:r>
        <w:rPr>
          <w:rFonts w:eastAsia="SimSun" w:cs="Calibri"/>
          <w:szCs w:val="22"/>
          <w:lang w:eastAsia="en-US"/>
        </w:rPr>
        <w:t xml:space="preserve">, </w:t>
      </w:r>
      <w:r w:rsidRPr="002377C7">
        <w:rPr>
          <w:rFonts w:eastAsia="SimSun" w:cs="Calibri"/>
          <w:szCs w:val="22"/>
          <w:lang w:eastAsia="en-US"/>
        </w:rPr>
        <w:t xml:space="preserve">për </w:t>
      </w:r>
      <w:r>
        <w:rPr>
          <w:rFonts w:eastAsia="SimSun" w:cs="Calibri"/>
          <w:szCs w:val="22"/>
          <w:lang w:eastAsia="en-US"/>
        </w:rPr>
        <w:t>basenin ujor të Drin-Bunës</w:t>
      </w:r>
      <w:r w:rsidRPr="002377C7">
        <w:rPr>
          <w:rFonts w:eastAsia="SimSun" w:cs="Calibri"/>
          <w:szCs w:val="22"/>
          <w:lang w:eastAsia="en-US"/>
        </w:rPr>
        <w:t xml:space="preserve"> është pjesë e mbështetjes institucionale </w:t>
      </w:r>
      <w:r>
        <w:rPr>
          <w:rFonts w:eastAsia="SimSun" w:cs="Calibri"/>
          <w:szCs w:val="22"/>
          <w:lang w:eastAsia="en-US"/>
        </w:rPr>
        <w:t>për Menaxhimin e</w:t>
      </w:r>
      <w:r w:rsidRPr="002377C7">
        <w:rPr>
          <w:rFonts w:eastAsia="SimSun" w:cs="Calibri"/>
          <w:szCs w:val="22"/>
          <w:lang w:eastAsia="en-US"/>
        </w:rPr>
        <w:t xml:space="preserve"> Integrua</w:t>
      </w:r>
      <w:r>
        <w:rPr>
          <w:rFonts w:eastAsia="SimSun" w:cs="Calibri"/>
          <w:szCs w:val="22"/>
          <w:lang w:eastAsia="en-US"/>
        </w:rPr>
        <w:t>r të Burimeve Ujore (MIBU</w:t>
      </w:r>
      <w:r w:rsidRPr="002377C7">
        <w:rPr>
          <w:rFonts w:eastAsia="SimSun" w:cs="Calibri"/>
          <w:szCs w:val="22"/>
          <w:lang w:eastAsia="en-US"/>
        </w:rPr>
        <w:t>)</w:t>
      </w:r>
      <w:r>
        <w:rPr>
          <w:rFonts w:eastAsia="SimSun" w:cs="Calibri"/>
          <w:szCs w:val="22"/>
          <w:lang w:eastAsia="en-US"/>
        </w:rPr>
        <w:t>, komponent i Projektit të Burimeve Ujore dhe Ujitjes në Shqipëri (PBUU</w:t>
      </w:r>
      <w:r w:rsidRPr="002377C7">
        <w:rPr>
          <w:rFonts w:eastAsia="SimSun" w:cs="Calibri"/>
          <w:szCs w:val="22"/>
          <w:lang w:eastAsia="en-US"/>
        </w:rPr>
        <w:t xml:space="preserve">). </w:t>
      </w:r>
      <w:r>
        <w:rPr>
          <w:rFonts w:eastAsia="SimSun" w:cs="Calibri"/>
          <w:szCs w:val="22"/>
          <w:lang w:eastAsia="en-US"/>
        </w:rPr>
        <w:t>PBUU</w:t>
      </w:r>
      <w:r w:rsidRPr="002377C7">
        <w:rPr>
          <w:rFonts w:eastAsia="SimSun" w:cs="Calibri"/>
          <w:szCs w:val="22"/>
          <w:lang w:eastAsia="en-US"/>
        </w:rPr>
        <w:t xml:space="preserve"> </w:t>
      </w:r>
      <w:r>
        <w:rPr>
          <w:rFonts w:eastAsia="SimSun" w:cs="Calibri"/>
          <w:szCs w:val="22"/>
          <w:lang w:eastAsia="en-US"/>
        </w:rPr>
        <w:t>u financua</w:t>
      </w:r>
      <w:r w:rsidRPr="002377C7">
        <w:rPr>
          <w:rFonts w:eastAsia="SimSun" w:cs="Calibri"/>
          <w:szCs w:val="22"/>
          <w:lang w:eastAsia="en-US"/>
        </w:rPr>
        <w:t xml:space="preserve"> nga Banka Botërore, </w:t>
      </w:r>
      <w:r w:rsidRPr="00380091">
        <w:rPr>
          <w:rFonts w:eastAsia="SimSun" w:cs="Calibri"/>
          <w:szCs w:val="22"/>
          <w:lang w:eastAsia="en-US"/>
        </w:rPr>
        <w:t>Agjensia Ndërkombëtare Suedeze për Zhvillim dhe Bashkëpunim</w:t>
      </w:r>
      <w:r w:rsidRPr="002377C7">
        <w:rPr>
          <w:rFonts w:eastAsia="SimSun" w:cs="Calibri"/>
          <w:szCs w:val="22"/>
          <w:lang w:eastAsia="en-US"/>
        </w:rPr>
        <w:t xml:space="preserve"> </w:t>
      </w:r>
      <w:r>
        <w:rPr>
          <w:rFonts w:eastAsia="SimSun" w:cs="Calibri"/>
          <w:szCs w:val="22"/>
          <w:lang w:eastAsia="en-US"/>
        </w:rPr>
        <w:t>(Sida) dhe Qeveria Shqiptare</w:t>
      </w:r>
      <w:r w:rsidRPr="002377C7">
        <w:rPr>
          <w:rFonts w:eastAsia="SimSun" w:cs="Calibri"/>
          <w:szCs w:val="22"/>
          <w:lang w:eastAsia="en-US"/>
        </w:rPr>
        <w:t xml:space="preserve"> dhe është projektuar për të hedhur themelet për menaxhim</w:t>
      </w:r>
      <w:r>
        <w:rPr>
          <w:rFonts w:eastAsia="SimSun" w:cs="Calibri"/>
          <w:szCs w:val="22"/>
          <w:lang w:eastAsia="en-US"/>
        </w:rPr>
        <w:t>in</w:t>
      </w:r>
      <w:r w:rsidRPr="002377C7">
        <w:rPr>
          <w:rFonts w:eastAsia="SimSun" w:cs="Calibri"/>
          <w:szCs w:val="22"/>
          <w:lang w:eastAsia="en-US"/>
        </w:rPr>
        <w:t xml:space="preserve"> </w:t>
      </w:r>
      <w:r>
        <w:rPr>
          <w:rFonts w:eastAsia="SimSun" w:cs="Calibri"/>
          <w:szCs w:val="22"/>
          <w:lang w:eastAsia="en-US"/>
        </w:rPr>
        <w:t xml:space="preserve">sa </w:t>
      </w:r>
      <w:r w:rsidRPr="002377C7">
        <w:rPr>
          <w:rFonts w:eastAsia="SimSun" w:cs="Calibri"/>
          <w:szCs w:val="22"/>
          <w:lang w:eastAsia="en-US"/>
        </w:rPr>
        <w:t>më racional dhe më të përgjegjshëm të burimeve ujore.</w:t>
      </w:r>
    </w:p>
    <w:p w:rsidR="003B3557" w:rsidRPr="00501673" w:rsidRDefault="003B3557" w:rsidP="003B3557">
      <w:pPr>
        <w:pStyle w:val="BodyText"/>
        <w:rPr>
          <w:rFonts w:eastAsia="SimSun" w:cs="Calibri"/>
          <w:szCs w:val="22"/>
          <w:highlight w:val="yellow"/>
          <w:lang w:eastAsia="en-US"/>
        </w:rPr>
      </w:pPr>
      <w:r>
        <w:rPr>
          <w:rFonts w:eastAsia="SimSun" w:cs="Calibri"/>
          <w:szCs w:val="22"/>
          <w:lang w:eastAsia="en-US"/>
        </w:rPr>
        <w:t>Në zhvillimin e PMBU</w:t>
      </w:r>
      <w:r w:rsidRPr="00380091">
        <w:rPr>
          <w:rFonts w:eastAsia="SimSun" w:cs="Calibri"/>
          <w:szCs w:val="22"/>
          <w:lang w:eastAsia="en-US"/>
        </w:rPr>
        <w:t>, është e nevojshme të</w:t>
      </w:r>
      <w:r>
        <w:rPr>
          <w:rFonts w:eastAsia="SimSun" w:cs="Calibri"/>
          <w:szCs w:val="22"/>
          <w:lang w:eastAsia="en-US"/>
        </w:rPr>
        <w:t xml:space="preserve"> njihet pozita e Shqipërise si </w:t>
      </w:r>
      <w:r w:rsidRPr="00380091">
        <w:rPr>
          <w:rFonts w:eastAsia="SimSun" w:cs="Calibri"/>
          <w:szCs w:val="22"/>
          <w:lang w:eastAsia="en-US"/>
        </w:rPr>
        <w:t>kandidate për anëtarësim n</w:t>
      </w:r>
      <w:r>
        <w:rPr>
          <w:rFonts w:eastAsia="SimSun" w:cs="Calibri"/>
          <w:szCs w:val="22"/>
          <w:lang w:eastAsia="en-US"/>
        </w:rPr>
        <w:t>ë Bashkimin Evropian (BE) dhe t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 xml:space="preserve"> njihen</w:t>
      </w:r>
      <w:r w:rsidRPr="00380091">
        <w:rPr>
          <w:rFonts w:eastAsia="SimSun" w:cs="Calibri"/>
          <w:szCs w:val="22"/>
          <w:lang w:eastAsia="en-US"/>
        </w:rPr>
        <w:t xml:space="preserve"> </w:t>
      </w:r>
      <w:r>
        <w:rPr>
          <w:rFonts w:eastAsia="SimSun" w:cs="Calibri"/>
          <w:szCs w:val="22"/>
          <w:lang w:eastAsia="en-US"/>
        </w:rPr>
        <w:t>kërkesat</w:t>
      </w:r>
      <w:r w:rsidRPr="00380091">
        <w:rPr>
          <w:rFonts w:eastAsia="SimSun" w:cs="Calibri"/>
          <w:szCs w:val="22"/>
          <w:lang w:eastAsia="en-US"/>
        </w:rPr>
        <w:t xml:space="preserve"> specifike </w:t>
      </w:r>
      <w:r>
        <w:rPr>
          <w:rFonts w:eastAsia="SimSun" w:cs="Calibri"/>
          <w:szCs w:val="22"/>
          <w:lang w:eastAsia="en-US"/>
        </w:rPr>
        <w:t>t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 xml:space="preserve"> </w:t>
      </w:r>
      <w:r w:rsidRPr="00380091">
        <w:rPr>
          <w:rFonts w:eastAsia="SimSun" w:cs="Calibri"/>
          <w:szCs w:val="22"/>
          <w:lang w:eastAsia="en-US"/>
        </w:rPr>
        <w:t>BE</w:t>
      </w:r>
      <w:r>
        <w:rPr>
          <w:rFonts w:eastAsia="SimSun" w:cs="Calibri"/>
          <w:szCs w:val="22"/>
          <w:lang w:eastAsia="en-US"/>
        </w:rPr>
        <w:t>-s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 xml:space="preserve"> </w:t>
      </w:r>
      <w:r w:rsidRPr="00380091">
        <w:rPr>
          <w:rFonts w:eastAsia="SimSun" w:cs="Calibri"/>
          <w:szCs w:val="22"/>
          <w:lang w:eastAsia="en-US"/>
        </w:rPr>
        <w:t xml:space="preserve">për </w:t>
      </w:r>
      <w:r>
        <w:rPr>
          <w:rFonts w:eastAsia="SimSun" w:cs="Calibri"/>
          <w:szCs w:val="22"/>
          <w:lang w:eastAsia="en-US"/>
        </w:rPr>
        <w:t xml:space="preserve">zhvillimin e </w:t>
      </w:r>
      <w:r w:rsidRPr="00380091">
        <w:rPr>
          <w:rFonts w:eastAsia="SimSun" w:cs="Calibri"/>
          <w:szCs w:val="22"/>
          <w:lang w:eastAsia="en-US"/>
        </w:rPr>
        <w:t>një plan</w:t>
      </w:r>
      <w:r>
        <w:rPr>
          <w:rFonts w:eastAsia="SimSun" w:cs="Calibri"/>
          <w:szCs w:val="22"/>
          <w:lang w:eastAsia="en-US"/>
        </w:rPr>
        <w:t>i</w:t>
      </w:r>
      <w:r w:rsidRPr="00380091">
        <w:rPr>
          <w:rFonts w:eastAsia="SimSun" w:cs="Calibri"/>
          <w:szCs w:val="22"/>
          <w:lang w:eastAsia="en-US"/>
        </w:rPr>
        <w:t xml:space="preserve"> të tillë.</w:t>
      </w:r>
      <w:r>
        <w:rPr>
          <w:rFonts w:eastAsia="SimSun" w:cs="Calibri"/>
          <w:szCs w:val="22"/>
          <w:lang w:eastAsia="en-US"/>
        </w:rPr>
        <w:t xml:space="preserve"> PMBU</w:t>
      </w:r>
      <w:r w:rsidRPr="00380091">
        <w:rPr>
          <w:rFonts w:eastAsia="SimSun" w:cs="Calibri"/>
          <w:szCs w:val="22"/>
          <w:lang w:eastAsia="en-US"/>
        </w:rPr>
        <w:t xml:space="preserve"> është zhvilluar në përputhje me kërkesat e Direktivës K</w:t>
      </w:r>
      <w:r>
        <w:rPr>
          <w:rFonts w:eastAsia="SimSun" w:cs="Calibri"/>
          <w:szCs w:val="22"/>
          <w:lang w:eastAsia="en-US"/>
        </w:rPr>
        <w:t>uadër të Ujit t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 xml:space="preserve"> BE-së (2000/60/EC) (DKU). DK</w:t>
      </w:r>
      <w:r w:rsidRPr="00380091">
        <w:rPr>
          <w:rFonts w:eastAsia="SimSun" w:cs="Calibri"/>
          <w:szCs w:val="22"/>
          <w:lang w:eastAsia="en-US"/>
        </w:rPr>
        <w:t>U është legjisl</w:t>
      </w:r>
      <w:r>
        <w:rPr>
          <w:rFonts w:eastAsia="SimSun" w:cs="Calibri"/>
          <w:szCs w:val="22"/>
          <w:lang w:eastAsia="en-US"/>
        </w:rPr>
        <w:t>acioni kryesor i BE-së, të cil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>s</w:t>
      </w:r>
      <w:r w:rsidRPr="00380091">
        <w:rPr>
          <w:rFonts w:eastAsia="SimSun" w:cs="Calibri"/>
          <w:szCs w:val="22"/>
          <w:lang w:eastAsia="en-US"/>
        </w:rPr>
        <w:t xml:space="preserve"> sht</w:t>
      </w:r>
      <w:r>
        <w:rPr>
          <w:rFonts w:eastAsia="SimSun" w:cs="Calibri"/>
          <w:szCs w:val="22"/>
          <w:lang w:eastAsia="en-US"/>
        </w:rPr>
        <w:t>etet anëtare dhe shtetet</w:t>
      </w:r>
      <w:r w:rsidRPr="00380091">
        <w:rPr>
          <w:rFonts w:eastAsia="SimSun" w:cs="Calibri"/>
          <w:szCs w:val="22"/>
          <w:lang w:eastAsia="en-US"/>
        </w:rPr>
        <w:t xml:space="preserve"> aspiruese duhet t'i përmbahen </w:t>
      </w:r>
      <w:r>
        <w:rPr>
          <w:rFonts w:eastAsia="SimSun" w:cs="Calibri"/>
          <w:szCs w:val="22"/>
          <w:lang w:eastAsia="en-US"/>
        </w:rPr>
        <w:t>me q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>llim</w:t>
      </w:r>
      <w:r w:rsidRPr="00380091">
        <w:rPr>
          <w:rFonts w:eastAsia="SimSun" w:cs="Calibri"/>
          <w:szCs w:val="22"/>
          <w:lang w:eastAsia="en-US"/>
        </w:rPr>
        <w:t xml:space="preserve"> </w:t>
      </w:r>
      <w:r>
        <w:rPr>
          <w:rFonts w:eastAsia="SimSun" w:cs="Calibri"/>
          <w:szCs w:val="22"/>
          <w:lang w:eastAsia="en-US"/>
        </w:rPr>
        <w:t>p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>r t</w:t>
      </w:r>
      <w:r w:rsidRPr="00380091">
        <w:rPr>
          <w:rFonts w:eastAsia="SimSun" w:cs="Calibri"/>
          <w:szCs w:val="22"/>
          <w:lang w:eastAsia="en-US"/>
        </w:rPr>
        <w:t>ë</w:t>
      </w:r>
      <w:r>
        <w:rPr>
          <w:rFonts w:eastAsia="SimSun" w:cs="Calibri"/>
          <w:szCs w:val="22"/>
          <w:lang w:eastAsia="en-US"/>
        </w:rPr>
        <w:t xml:space="preserve"> </w:t>
      </w:r>
      <w:r w:rsidRPr="00380091">
        <w:rPr>
          <w:rFonts w:eastAsia="SimSun" w:cs="Calibri"/>
          <w:szCs w:val="22"/>
          <w:lang w:eastAsia="en-US"/>
        </w:rPr>
        <w:t xml:space="preserve">mbrojtur dhe përmirësuar mjedisin ujor. </w:t>
      </w:r>
      <w:r w:rsidRPr="009B3FBA">
        <w:rPr>
          <w:rFonts w:eastAsia="SimSun" w:cs="Calibri"/>
          <w:szCs w:val="22"/>
          <w:lang w:eastAsia="en-US"/>
        </w:rPr>
        <w:t>Për të përmbushur këto kërkesa, MBZHR ka publikuar draftin e PMBU të Drin-Bunës i cili përcakton veprimet e nevojshme për të arritur standartet e miratuar te cilesise t</w:t>
      </w:r>
      <w:r w:rsidRPr="00380091">
        <w:rPr>
          <w:rFonts w:eastAsia="SimSun" w:cs="Calibri"/>
          <w:szCs w:val="22"/>
          <w:lang w:eastAsia="en-US"/>
        </w:rPr>
        <w:t>ë</w:t>
      </w:r>
      <w:r w:rsidRPr="009B3FBA">
        <w:rPr>
          <w:rFonts w:eastAsia="SimSun" w:cs="Calibri"/>
          <w:szCs w:val="22"/>
          <w:lang w:eastAsia="en-US"/>
        </w:rPr>
        <w:t xml:space="preserve"> ujrave te brendsh</w:t>
      </w:r>
      <w:r w:rsidRPr="00380091">
        <w:rPr>
          <w:rFonts w:eastAsia="SimSun" w:cs="Calibri"/>
          <w:szCs w:val="22"/>
          <w:lang w:eastAsia="en-US"/>
        </w:rPr>
        <w:t>ë</w:t>
      </w:r>
      <w:r w:rsidRPr="009B3FBA">
        <w:rPr>
          <w:rFonts w:eastAsia="SimSun" w:cs="Calibri"/>
          <w:szCs w:val="22"/>
          <w:lang w:eastAsia="en-US"/>
        </w:rPr>
        <w:t>m, ujërave bregdetar dhe hapesirave te ujrave nentokesore ne grykederdhjen e Drinit dhe Bunës në Detin Adriatik.</w:t>
      </w:r>
    </w:p>
    <w:p w:rsidR="003B3557" w:rsidRPr="00C731D0" w:rsidRDefault="003B3557" w:rsidP="003B3557">
      <w:pPr>
        <w:spacing w:before="60" w:after="60" w:line="264" w:lineRule="auto"/>
        <w:jc w:val="both"/>
        <w:rPr>
          <w:rFonts w:eastAsia="Calibri" w:cs="Calibri"/>
          <w:szCs w:val="22"/>
          <w:lang w:eastAsia="en-US"/>
        </w:rPr>
      </w:pPr>
      <w:r>
        <w:rPr>
          <w:rFonts w:eastAsia="Calibri" w:cs="Calibri"/>
          <w:szCs w:val="22"/>
          <w:lang w:eastAsia="en-US"/>
        </w:rPr>
        <w:t>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PMBU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Drin-Bun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s, i</w:t>
      </w:r>
      <w:r w:rsidRPr="00501673">
        <w:rPr>
          <w:rFonts w:eastAsia="Calibri" w:cs="Calibri"/>
          <w:szCs w:val="22"/>
          <w:lang w:eastAsia="en-US"/>
        </w:rPr>
        <w:t xml:space="preserve">nformacioni i mëposhtëm është detajuar </w:t>
      </w:r>
      <w:r>
        <w:rPr>
          <w:rFonts w:eastAsia="Calibri" w:cs="Calibri"/>
          <w:szCs w:val="22"/>
          <w:lang w:eastAsia="en-US"/>
        </w:rPr>
        <w:t>dhe</w:t>
      </w:r>
      <w:r w:rsidRPr="00501673">
        <w:rPr>
          <w:rFonts w:eastAsia="Calibri" w:cs="Calibri"/>
          <w:szCs w:val="22"/>
          <w:lang w:eastAsia="en-US"/>
        </w:rPr>
        <w:t xml:space="preserve"> rregulluar sipas kërkesave të p</w:t>
      </w:r>
      <w:r>
        <w:rPr>
          <w:rFonts w:eastAsia="Calibri" w:cs="Calibri"/>
          <w:szCs w:val="22"/>
          <w:lang w:eastAsia="en-US"/>
        </w:rPr>
        <w:t>ërgjithshme të Shtojcës VII të DKU të BE-së, ku perfshihen</w:t>
      </w:r>
      <w:r w:rsidRPr="00C731D0">
        <w:rPr>
          <w:rFonts w:eastAsia="Calibri" w:cs="Calibri"/>
          <w:szCs w:val="22"/>
          <w:lang w:eastAsia="en-US"/>
        </w:rPr>
        <w:t>: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shkrimi i akteve ligjore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rregullojn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menaxhimin e ujit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drin-Bun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s.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rshkrimi i karakteristikave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rgjithshme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basenit ujor, ku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rfshihet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rshkrimi i ujrave sip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rfaq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 dhe modelimi i pellgut uj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mbledh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s </w:t>
      </w:r>
      <w:r>
        <w:rPr>
          <w:rFonts w:eastAsia="Calibri"/>
          <w:lang w:eastAsia="en-US"/>
        </w:rPr>
        <w:t>duke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rdorur </w:t>
      </w:r>
      <w:r>
        <w:rPr>
          <w:rFonts w:eastAsia="Calibri"/>
          <w:lang w:eastAsia="en-US"/>
        </w:rPr>
        <w:t>modelin e baseneve DHI MIKE HYDRO</w:t>
      </w:r>
      <w:r w:rsidRPr="00C731D0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mbulesa Korin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</w:t>
      </w:r>
      <w:r>
        <w:rPr>
          <w:rFonts w:eastAsia="Calibri"/>
          <w:lang w:eastAsia="en-US"/>
        </w:rPr>
        <w:t>e tok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s </w:t>
      </w:r>
      <w:r>
        <w:rPr>
          <w:rFonts w:eastAsia="Calibri"/>
          <w:lang w:eastAsia="en-US"/>
        </w:rPr>
        <w:t>dhe ndikimet e ndryshimeve klimatike</w:t>
      </w:r>
      <w:r w:rsidRPr="00C731D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mbi balanc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 aktuale dhe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ardhmen,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basen.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rmbledhje e ndikimeve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nd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sishme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</w:t>
      </w:r>
      <w:r w:rsidRPr="00C731D0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ku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rfshihen ndikimet e ndotjes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ujrave sip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rfaq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 dhe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ntok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si pasoj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e zhvillimit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bujq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sis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, erozionit, nd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rtimit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hidroçentraleve dhe mbetjeve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ngurta. Gjithashtu, </w:t>
      </w:r>
      <w:proofErr w:type="gramStart"/>
      <w:r>
        <w:rPr>
          <w:rFonts w:eastAsia="Calibri" w:cs="Calibri"/>
          <w:szCs w:val="22"/>
          <w:lang w:eastAsia="en-US"/>
        </w:rPr>
        <w:t>ky</w:t>
      </w:r>
      <w:proofErr w:type="gramEnd"/>
      <w:r>
        <w:rPr>
          <w:rFonts w:eastAsia="Calibri" w:cs="Calibri"/>
          <w:szCs w:val="22"/>
          <w:lang w:eastAsia="en-US"/>
        </w:rPr>
        <w:t xml:space="preserve"> seksion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rfshin rezultatet e modelimit, i cili ofron vler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simet e 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rkesave aktuale dhe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ardhshme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rdorimit konsumativ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 nga sektor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t kryesor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rdorin ujin, duke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rfshir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edhe ujitjen, si dhe vler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simet e 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rkesave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rrjedhjen e ujit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rdorim jo-konsumativ, sikurse jan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hidroçentralet.  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Identifikimi i Zonave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Mbrojtura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Ujor, detajimi i zonave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rbejn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nxjerrjen e ujit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destinuar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konsum njer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zor, mbrojtjen e llojeve ujore me 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nd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 ekonomike, ujrat rekreativ dhe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larjes dhe mbrojtjen e habitateve ose specieve. 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Plani i Veprimit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monitorimin e ujrave sip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rfaq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dhe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ntok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sipas 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rkesave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DKU-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</w:t>
      </w:r>
      <w:r w:rsidRPr="00C731D0">
        <w:rPr>
          <w:rFonts w:eastAsia="Calibri"/>
          <w:lang w:eastAsia="en-US"/>
        </w:rPr>
        <w:t>.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rmbledhja e statusit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ujrave sip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rfaq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dhe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ntok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 mbi baz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disponueshme.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Statusi i infrastruktur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 lidhur me trajtimin e ujit dhe ujrave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zeza, ujitjen dhe hidroçentralet</w:t>
      </w:r>
      <w:r w:rsidRPr="00C731D0">
        <w:rPr>
          <w:rFonts w:eastAsia="Calibri"/>
          <w:lang w:eastAsia="en-US"/>
        </w:rPr>
        <w:t xml:space="preserve">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Gj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ndja historike dhe aktuale lidhur me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rmbytjet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Ujor, ku ofrohet nj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analiz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e mang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nevojshme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sjell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menaxhim efektiv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rmbytjeve, s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bashku me rekomandimet e Direktiv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rmbytjeve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BE-s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. 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Caktimi i objektivave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Mjedisit</w:t>
      </w:r>
      <w:r>
        <w:rPr>
          <w:rFonts w:eastAsia="Calibri"/>
          <w:lang w:eastAsia="en-US"/>
        </w:rPr>
        <w:t xml:space="preserve"> (OM-it</w:t>
      </w:r>
      <w:r w:rsidRPr="00C731D0">
        <w:rPr>
          <w:rFonts w:eastAsia="Calibri"/>
          <w:lang w:eastAsia="en-US"/>
        </w:rPr>
        <w:t xml:space="preserve">), </w:t>
      </w:r>
      <w:r>
        <w:rPr>
          <w:rFonts w:eastAsia="Calibri"/>
          <w:lang w:eastAsia="en-US"/>
        </w:rPr>
        <w:t>s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bashku me nj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list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veprimeve dhe indikator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matsh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m,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duhet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zhvillohen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arritur OM-it.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Nj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analiz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ekonomike 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rdorimit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</w:t>
      </w:r>
      <w:r w:rsidRPr="00C731D0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parashikimet e trendit</w:t>
      </w:r>
      <w:r w:rsidRPr="00C731D0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kostot e sh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rbimeve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ujin e pijsh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m dhe largimin e ujrave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ndotura dhe koston aktuale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rikuperimit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rbimeve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basen.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Nj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Propozim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Programin e Masave</w:t>
      </w:r>
      <w:r>
        <w:rPr>
          <w:rFonts w:eastAsia="Calibri"/>
          <w:lang w:eastAsia="en-US"/>
        </w:rPr>
        <w:t xml:space="preserve"> (PiM-ve</w:t>
      </w:r>
      <w:r w:rsidRPr="00C731D0">
        <w:rPr>
          <w:rFonts w:eastAsia="Calibri"/>
          <w:lang w:eastAsia="en-US"/>
        </w:rPr>
        <w:t xml:space="preserve">) </w:t>
      </w:r>
      <w:r>
        <w:rPr>
          <w:rFonts w:eastAsia="Calibri"/>
          <w:lang w:eastAsia="en-US"/>
        </w:rPr>
        <w:t>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k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rkohet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basenin Ujor, me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llim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rmbush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OM-at. </w:t>
      </w:r>
      <w:r>
        <w:rPr>
          <w:rFonts w:eastAsia="Calibri"/>
          <w:lang w:eastAsia="en-US"/>
        </w:rPr>
        <w:t>PiM-ve</w:t>
      </w:r>
      <w:r w:rsidRPr="00C731D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ndahet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/>
          <w:lang w:eastAsia="en-US"/>
        </w:rPr>
        <w:t>; masa</w:t>
      </w:r>
      <w:r>
        <w:rPr>
          <w:rFonts w:eastAsia="Calibri"/>
          <w:bCs/>
          <w:lang w:eastAsia="en-US"/>
        </w:rPr>
        <w:t xml:space="preserve"> ‘baz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/>
          <w:bCs/>
          <w:lang w:eastAsia="en-US"/>
        </w:rPr>
        <w:t>’ and ‘plot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suese</w:t>
      </w:r>
      <w:r w:rsidRPr="00C731D0">
        <w:rPr>
          <w:rFonts w:eastAsia="Calibri"/>
          <w:bCs/>
          <w:lang w:eastAsia="en-US"/>
        </w:rPr>
        <w:t>’</w:t>
      </w:r>
      <w:r w:rsidRPr="00C731D0">
        <w:rPr>
          <w:rFonts w:eastAsia="Calibri"/>
          <w:lang w:eastAsia="en-US"/>
        </w:rPr>
        <w:t xml:space="preserve">, </w:t>
      </w:r>
      <w:r>
        <w:rPr>
          <w:rFonts w:eastAsia="Calibri"/>
          <w:lang w:eastAsia="en-US"/>
        </w:rPr>
        <w:t>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cilat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munges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rcaktimit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statusit ekologjik bazohen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komponent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t e Planit Komb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tar Sektorial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Ujit, q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lidhen me Basenin Ujor. 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  <w:rPr>
          <w:rFonts w:eastAsia="Calibri"/>
          <w:lang w:eastAsia="en-US"/>
        </w:rPr>
      </w:pPr>
      <w:r>
        <w:rPr>
          <w:rFonts w:eastAsia="Calibri"/>
          <w:lang w:eastAsia="en-US"/>
        </w:rPr>
        <w:t>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rmbledhje e trajnimeve dhe ngritjes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kapaciteteve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mbajtura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Zyr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 e Administrimit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Baseneve Ujore </w:t>
      </w:r>
      <w:r w:rsidRPr="00C731D0">
        <w:rPr>
          <w:rFonts w:eastAsia="Calibri"/>
          <w:lang w:eastAsia="en-US"/>
        </w:rPr>
        <w:t>(</w:t>
      </w:r>
      <w:r>
        <w:rPr>
          <w:rFonts w:eastAsia="Calibri"/>
          <w:lang w:eastAsia="en-US"/>
        </w:rPr>
        <w:t>ish Agjensia e Baseneve Ujore - ABU</w:t>
      </w:r>
      <w:r w:rsidRPr="00C731D0">
        <w:rPr>
          <w:rFonts w:eastAsia="Calibri"/>
          <w:lang w:eastAsia="en-US"/>
        </w:rPr>
        <w:t xml:space="preserve">) </w:t>
      </w:r>
      <w:r>
        <w:rPr>
          <w:rFonts w:eastAsia="Calibri"/>
          <w:lang w:eastAsia="en-US"/>
        </w:rPr>
        <w:t>dhe stafin e Ministris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rfshir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menaxhimin e ujrave, si dhe identifikimin e ç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shtjeve kryesore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p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rmjet konsultimeve me nj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game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gjer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grupeve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Pal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ve 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Interesuara n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Basenin Ujor.  </w:t>
      </w:r>
    </w:p>
    <w:p w:rsidR="003B3557" w:rsidRPr="00C731D0" w:rsidRDefault="003B3557" w:rsidP="003B3557">
      <w:pPr>
        <w:spacing w:before="60" w:after="60" w:line="264" w:lineRule="auto"/>
        <w:ind w:left="284"/>
        <w:rPr>
          <w:rFonts w:eastAsia="Calibri" w:cs="Calibri"/>
          <w:szCs w:val="22"/>
          <w:lang w:eastAsia="en-US"/>
        </w:rPr>
      </w:pPr>
    </w:p>
    <w:p w:rsidR="003B3557" w:rsidRPr="00C731D0" w:rsidRDefault="003B3557" w:rsidP="003B3557">
      <w:pPr>
        <w:pStyle w:val="BodyText"/>
        <w:rPr>
          <w:rFonts w:cs="Calibri"/>
          <w:szCs w:val="22"/>
        </w:rPr>
      </w:pPr>
      <w:r>
        <w:rPr>
          <w:rFonts w:cs="Calibri"/>
          <w:szCs w:val="22"/>
        </w:rPr>
        <w:t xml:space="preserve">PiM-ve 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sht</w:t>
      </w:r>
      <w:r w:rsidRPr="00501673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zhvilluar </w:t>
      </w:r>
      <w:r w:rsidRPr="003412DF">
        <w:rPr>
          <w:rFonts w:eastAsia="Calibri" w:cs="Calibri"/>
          <w:szCs w:val="22"/>
          <w:lang w:eastAsia="en-US"/>
        </w:rPr>
        <w:t>drejtpërsëdrejti në përputhje me Objektivat Mjedisore</w:t>
      </w:r>
      <w:r>
        <w:rPr>
          <w:rFonts w:eastAsia="Calibri" w:cs="Calibri"/>
          <w:szCs w:val="22"/>
          <w:lang w:eastAsia="en-US"/>
        </w:rPr>
        <w:t xml:space="preserve"> (OM-at) të PMBU-ve, duke reflektuar shtatë kategori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ndryshme të OM-re</w:t>
      </w:r>
      <w:r w:rsidRPr="003412DF">
        <w:rPr>
          <w:rFonts w:eastAsia="Calibri" w:cs="Calibri"/>
          <w:szCs w:val="22"/>
          <w:lang w:eastAsia="en-US"/>
        </w:rPr>
        <w:t>, secila prej të cilave p</w:t>
      </w:r>
      <w:r>
        <w:rPr>
          <w:rFonts w:eastAsia="Calibri" w:cs="Calibri"/>
          <w:szCs w:val="22"/>
          <w:lang w:eastAsia="en-US"/>
        </w:rPr>
        <w:t>ërfshin masat 'bazë' dhe 'plot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suese', si më poshtë</w:t>
      </w:r>
      <w:r w:rsidRPr="00C731D0">
        <w:rPr>
          <w:rFonts w:cs="Calibri"/>
          <w:szCs w:val="22"/>
        </w:rPr>
        <w:t>:</w:t>
      </w:r>
    </w:p>
    <w:p w:rsidR="003B3557" w:rsidRPr="00C731D0" w:rsidRDefault="003B3557" w:rsidP="003B3557">
      <w:pPr>
        <w:pStyle w:val="ListBulletNoSpace"/>
        <w:tabs>
          <w:tab w:val="clear" w:pos="765"/>
        </w:tabs>
        <w:ind w:left="284" w:hanging="284"/>
      </w:pPr>
      <w:r>
        <w:t>Promovimi i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rdorimit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q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ndruesh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m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burimeve ujore, shp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rndarja e drejt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e tyre ndaj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rdoruesve, maksimizimi i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rdorimeve ekonomike n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rputhje me kushtet mjedisore dhe parimet e menaxhimit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q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ndruesh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m </w:t>
      </w:r>
    </w:p>
    <w:p w:rsidR="003B3557" w:rsidRDefault="003B3557" w:rsidP="003B3557">
      <w:pPr>
        <w:pStyle w:val="ListBulletNoSpace"/>
        <w:tabs>
          <w:tab w:val="clear" w:pos="765"/>
        </w:tabs>
        <w:ind w:left="284" w:hanging="284"/>
      </w:pPr>
      <w:r>
        <w:t>Rruajtja dhe arritja e statusit minimal “i mire</w:t>
      </w:r>
      <w:r>
        <w:rPr>
          <w:rFonts w:eastAsia="Calibri" w:cs="Calibri"/>
          <w:szCs w:val="22"/>
          <w:lang w:eastAsia="en-US"/>
        </w:rPr>
        <w:t xml:space="preserve">” </w:t>
      </w:r>
      <w:r>
        <w:t>ekologjik dhe kimik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trupat ujor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sip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rfaq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cil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t kan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status </w:t>
      </w:r>
      <w:r w:rsidRPr="00C731D0">
        <w:t>"</w:t>
      </w:r>
      <w:r>
        <w:t>m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pak se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mir</w:t>
      </w:r>
      <w:r w:rsidRPr="003412DF">
        <w:rPr>
          <w:rFonts w:eastAsia="Calibri" w:cs="Calibri"/>
          <w:szCs w:val="22"/>
          <w:lang w:eastAsia="en-US"/>
        </w:rPr>
        <w:t>ë</w:t>
      </w:r>
      <w:r>
        <w:t xml:space="preserve">" ose </w:t>
      </w:r>
      <w:r w:rsidRPr="00C731D0">
        <w:t>"</w:t>
      </w:r>
      <w:r>
        <w:t>shum</w:t>
      </w:r>
      <w:r w:rsidRPr="003412DF">
        <w:rPr>
          <w:rFonts w:eastAsia="Calibri" w:cs="Calibri"/>
          <w:szCs w:val="22"/>
          <w:lang w:eastAsia="en-US"/>
        </w:rPr>
        <w:t>ë</w:t>
      </w:r>
      <w:r>
        <w:t xml:space="preserve">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varf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</w:t>
      </w:r>
      <w:r>
        <w:t>"</w:t>
      </w:r>
      <w:r w:rsidRPr="00C731D0">
        <w:t>. (</w:t>
      </w:r>
      <w:r>
        <w:t>lumenjt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, liqenet</w:t>
      </w:r>
      <w:r w:rsidRPr="00C731D0">
        <w:t xml:space="preserve">, </w:t>
      </w:r>
      <w:r>
        <w:t>ujrat kalimtar</w:t>
      </w:r>
      <w:r w:rsidRPr="003412DF">
        <w:rPr>
          <w:rFonts w:eastAsia="Calibri" w:cs="Calibri"/>
          <w:szCs w:val="22"/>
          <w:lang w:eastAsia="en-US"/>
        </w:rPr>
        <w:t>ë</w:t>
      </w:r>
      <w:r w:rsidRPr="00C731D0">
        <w:t xml:space="preserve">, </w:t>
      </w:r>
      <w:r>
        <w:t>bregdetar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, </w:t>
      </w:r>
      <w:r>
        <w:t>trupat ujor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shum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modifikuar dhe artificial </w:t>
      </w:r>
      <w:r>
        <w:t xml:space="preserve"> </w:t>
      </w:r>
    </w:p>
    <w:p w:rsidR="003B3557" w:rsidRDefault="003B3557" w:rsidP="003B3557">
      <w:pPr>
        <w:pStyle w:val="ListBulletNoSpace"/>
        <w:tabs>
          <w:tab w:val="clear" w:pos="765"/>
        </w:tabs>
        <w:ind w:left="284" w:hanging="284"/>
      </w:pPr>
      <w:r>
        <w:t>Parandalimi i ndotjes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shmangur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rkeq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simin e cil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sis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ujrave n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ntok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dhe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arritur nj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status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mire kimik n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trupat ujor n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ntok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sor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</w:t>
      </w:r>
    </w:p>
    <w:p w:rsidR="003B3557" w:rsidRDefault="003B3557" w:rsidP="003B3557">
      <w:pPr>
        <w:pStyle w:val="ListBulletNoSpace"/>
        <w:tabs>
          <w:tab w:val="clear" w:pos="765"/>
        </w:tabs>
        <w:ind w:left="284" w:hanging="284"/>
      </w:pPr>
      <w:r>
        <w:t>Rruajtja dhe arritja e cil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sis</w:t>
      </w:r>
      <w:r w:rsidRPr="003412DF">
        <w:rPr>
          <w:rFonts w:eastAsia="Calibri" w:cs="Calibri"/>
          <w:szCs w:val="22"/>
          <w:lang w:eastAsia="en-US"/>
        </w:rPr>
        <w:t>ë</w:t>
      </w:r>
      <w:r>
        <w:t xml:space="preserve"> minimale "t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mire</w:t>
      </w:r>
      <w:r w:rsidRPr="00C731D0">
        <w:t xml:space="preserve">" </w:t>
      </w:r>
      <w:r>
        <w:t>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ujrat lar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s </w:t>
      </w:r>
      <w:r w:rsidRPr="00C731D0">
        <w:t>(</w:t>
      </w:r>
      <w:r>
        <w:t>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brendsh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m, bregdetar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dhe kalimtar</w:t>
      </w:r>
      <w:r w:rsidRPr="003412DF">
        <w:rPr>
          <w:rFonts w:eastAsia="Calibri" w:cs="Calibri"/>
          <w:szCs w:val="22"/>
          <w:lang w:eastAsia="en-US"/>
        </w:rPr>
        <w:t>ë</w:t>
      </w:r>
      <w:r w:rsidRPr="00C731D0">
        <w:t>)</w:t>
      </w:r>
    </w:p>
    <w:p w:rsidR="003B3557" w:rsidRDefault="003B3557" w:rsidP="003B3557">
      <w:pPr>
        <w:pStyle w:val="ListBulletNoSpace"/>
        <w:tabs>
          <w:tab w:val="clear" w:pos="765"/>
        </w:tabs>
        <w:ind w:left="284" w:hanging="284"/>
      </w:pPr>
      <w:r>
        <w:t>Reduktimi i rrezikut nga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rmbytjet dhe humbjet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 jet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n, mjetet e jetes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s, sh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ndetin, ekonomin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, pasurit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kulturore dhe mjedisore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personave, bizneseve dhe komuniteteve </w:t>
      </w:r>
    </w:p>
    <w:p w:rsidR="003B3557" w:rsidRDefault="003B3557" w:rsidP="003B3557">
      <w:pPr>
        <w:pStyle w:val="ListBulletNoSpace"/>
        <w:tabs>
          <w:tab w:val="clear" w:pos="765"/>
        </w:tabs>
        <w:ind w:left="284" w:hanging="284"/>
      </w:pPr>
      <w:r>
        <w:t>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rmir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simi i siguris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digave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ujitjes </w:t>
      </w:r>
    </w:p>
    <w:p w:rsidR="003B3557" w:rsidRDefault="003B3557" w:rsidP="003B3557">
      <w:pPr>
        <w:pStyle w:val="ListBulletNoSpace"/>
        <w:tabs>
          <w:tab w:val="clear" w:pos="765"/>
        </w:tabs>
        <w:ind w:left="284" w:hanging="284"/>
      </w:pPr>
      <w:r>
        <w:t>Rruajtja dhe/ose reduktimi i shkall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s t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erozionit </w:t>
      </w:r>
    </w:p>
    <w:p w:rsidR="003B3557" w:rsidRDefault="003B3557" w:rsidP="003B3557">
      <w:pPr>
        <w:pStyle w:val="BodyTextNoSpace"/>
      </w:pPr>
    </w:p>
    <w:p w:rsidR="003B3557" w:rsidRDefault="003B3557" w:rsidP="003B3557">
      <w:pPr>
        <w:pStyle w:val="BodyText"/>
      </w:pPr>
      <w:r w:rsidRPr="00ED6CAA">
        <w:t xml:space="preserve">Për të zbutur problemet aktuale dhe të ardhshme në </w:t>
      </w:r>
      <w:r>
        <w:t xml:space="preserve">basenin ujor </w:t>
      </w:r>
      <w:r w:rsidRPr="00ED6CAA">
        <w:t>ë</w:t>
      </w:r>
      <w:r>
        <w:t>sht</w:t>
      </w:r>
      <w:r w:rsidRPr="00ED6CAA">
        <w:t>ë</w:t>
      </w:r>
      <w:r>
        <w:t xml:space="preserve"> propozuar</w:t>
      </w:r>
      <w:r w:rsidRPr="00ED6CAA">
        <w:t xml:space="preserve"> një plan veprimi për zbatimin e P</w:t>
      </w:r>
      <w:r>
        <w:t>M-ve</w:t>
      </w:r>
      <w:r w:rsidRPr="00ED6CAA">
        <w:t xml:space="preserve"> në </w:t>
      </w:r>
      <w:r>
        <w:t>basenin ujor t</w:t>
      </w:r>
      <w:r w:rsidRPr="00ED6CAA">
        <w:t>ë</w:t>
      </w:r>
      <w:r>
        <w:t xml:space="preserve"> Drin-Bun</w:t>
      </w:r>
      <w:r w:rsidRPr="00ED6CAA">
        <w:t>ë</w:t>
      </w:r>
      <w:r>
        <w:t xml:space="preserve">s nga </w:t>
      </w:r>
      <w:r w:rsidRPr="00ED6CAA">
        <w:t>2018</w:t>
      </w:r>
      <w:r>
        <w:t xml:space="preserve"> deri n</w:t>
      </w:r>
      <w:r w:rsidRPr="00ED6CAA">
        <w:t>ë</w:t>
      </w:r>
      <w:r>
        <w:t xml:space="preserve"> vitin </w:t>
      </w:r>
      <w:r w:rsidRPr="00ED6CAA">
        <w:t xml:space="preserve">2030. Plani i veprimit </w:t>
      </w:r>
      <w:r>
        <w:t>nevojitet p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>r</w:t>
      </w:r>
      <w:r w:rsidRPr="00ED6CAA">
        <w:t xml:space="preserve"> institucionet kryesore dhe ato mbështetëse për të bashkëpunuar dhe koordinuar burimet </w:t>
      </w:r>
      <w:r>
        <w:t>me q</w:t>
      </w:r>
      <w:r w:rsidRPr="00ED6CAA">
        <w:t>ë</w:t>
      </w:r>
      <w:r>
        <w:t>llim q</w:t>
      </w:r>
      <w:r w:rsidRPr="00ED6CAA">
        <w:t>ë</w:t>
      </w:r>
      <w:r>
        <w:t xml:space="preserve"> </w:t>
      </w:r>
      <w:r w:rsidRPr="00ED6CAA">
        <w:t>në të ardhmen</w:t>
      </w:r>
      <w:r>
        <w:t xml:space="preserve"> t</w:t>
      </w:r>
      <w:r w:rsidRPr="00ED6CAA">
        <w:t>ë</w:t>
      </w:r>
      <w:r>
        <w:t xml:space="preserve"> arrihet nj</w:t>
      </w:r>
      <w:r w:rsidRPr="003412DF">
        <w:rPr>
          <w:rFonts w:eastAsia="Calibri" w:cs="Calibri"/>
          <w:szCs w:val="22"/>
          <w:lang w:eastAsia="en-US"/>
        </w:rPr>
        <w:t>ë</w:t>
      </w:r>
      <w:r>
        <w:rPr>
          <w:rFonts w:eastAsia="Calibri" w:cs="Calibri"/>
          <w:szCs w:val="22"/>
          <w:lang w:eastAsia="en-US"/>
        </w:rPr>
        <w:t xml:space="preserve"> </w:t>
      </w:r>
      <w:r>
        <w:t>menaxhim efektiv i ujit në basenin ujor t</w:t>
      </w:r>
      <w:r w:rsidRPr="00ED6CAA">
        <w:t>ë</w:t>
      </w:r>
      <w:r>
        <w:t xml:space="preserve"> Drin-Bun</w:t>
      </w:r>
      <w:r w:rsidRPr="00ED6CAA">
        <w:t>ë</w:t>
      </w:r>
      <w:r>
        <w:t>s. P</w:t>
      </w:r>
      <w:r w:rsidRPr="00ED6CAA">
        <w:t>M</w:t>
      </w:r>
      <w:r>
        <w:t>-ve</w:t>
      </w:r>
      <w:r w:rsidRPr="00ED6CAA">
        <w:t xml:space="preserve"> ës</w:t>
      </w:r>
      <w:r>
        <w:t xml:space="preserve">htë </w:t>
      </w:r>
      <w:r>
        <w:lastRenderedPageBreak/>
        <w:t>zhvilluar gjithashtu, duke u orientuar drejt integritetit</w:t>
      </w:r>
      <w:r w:rsidRPr="00ED6CAA">
        <w:t xml:space="preserve"> gjinor në përputhje me kërkesat e Ligjit nr. 9970/2007 për barazinë gjinore në shoqëri.</w:t>
      </w:r>
    </w:p>
    <w:p w:rsidR="003B3557" w:rsidRDefault="003B3557" w:rsidP="003B3557">
      <w:pPr>
        <w:pStyle w:val="BodyText"/>
        <w:rPr>
          <w:rFonts w:cs="Calibri"/>
          <w:szCs w:val="22"/>
        </w:rPr>
      </w:pPr>
      <w:r>
        <w:rPr>
          <w:rFonts w:cs="Calibri"/>
          <w:szCs w:val="22"/>
        </w:rPr>
        <w:t>Kostoja totale e zbatimit t</w:t>
      </w:r>
      <w:r>
        <w:t>ë</w:t>
      </w:r>
      <w:r>
        <w:rPr>
          <w:rFonts w:cs="Calibri"/>
          <w:szCs w:val="22"/>
        </w:rPr>
        <w:t xml:space="preserve"> PtM-ve</w:t>
      </w:r>
      <w:r w:rsidRPr="00FD7B99">
        <w:rPr>
          <w:rFonts w:cs="Calibri"/>
          <w:szCs w:val="22"/>
        </w:rPr>
        <w:t xml:space="preserve"> për </w:t>
      </w:r>
      <w:r>
        <w:rPr>
          <w:rFonts w:cs="Calibri"/>
          <w:szCs w:val="22"/>
        </w:rPr>
        <w:t>basenin ujor t</w:t>
      </w:r>
      <w:r>
        <w:t>ë</w:t>
      </w:r>
      <w:r>
        <w:rPr>
          <w:rFonts w:cs="Calibri"/>
          <w:szCs w:val="22"/>
        </w:rPr>
        <w:t xml:space="preserve"> Drin-Bun</w:t>
      </w:r>
      <w:r>
        <w:t>ës</w:t>
      </w:r>
      <w:r w:rsidRPr="00FD7B99">
        <w:rPr>
          <w:rFonts w:cs="Calibri"/>
          <w:szCs w:val="22"/>
        </w:rPr>
        <w:t xml:space="preserve"> është 512,700,000 €</w:t>
      </w:r>
      <w:r>
        <w:rPr>
          <w:rFonts w:cs="Calibri"/>
          <w:szCs w:val="22"/>
        </w:rPr>
        <w:t>, rreth 11% e k</w:t>
      </w:r>
      <w:r>
        <w:t>ësaj</w:t>
      </w:r>
      <w:r>
        <w:rPr>
          <w:rFonts w:cs="Calibri"/>
          <w:szCs w:val="22"/>
        </w:rPr>
        <w:t xml:space="preserve"> kostoje i atribuohet masave 'plot</w:t>
      </w:r>
      <w:r>
        <w:t>ësuese</w:t>
      </w:r>
      <w:r w:rsidRPr="00FD7B99">
        <w:rPr>
          <w:rFonts w:cs="Calibri"/>
          <w:szCs w:val="22"/>
        </w:rPr>
        <w:t xml:space="preserve">'. Këto shpenzime </w:t>
      </w:r>
      <w:r>
        <w:rPr>
          <w:rFonts w:cs="Calibri"/>
          <w:szCs w:val="22"/>
        </w:rPr>
        <w:t>m</w:t>
      </w:r>
      <w:r>
        <w:t>ë pas</w:t>
      </w:r>
      <w:r w:rsidRPr="00FD7B99">
        <w:rPr>
          <w:rFonts w:cs="Calibri"/>
          <w:szCs w:val="22"/>
        </w:rPr>
        <w:t xml:space="preserve"> do të rishikohen në fund të gjasht</w:t>
      </w:r>
      <w:r>
        <w:rPr>
          <w:rFonts w:cs="Calibri"/>
          <w:szCs w:val="22"/>
        </w:rPr>
        <w:t>ë viteve, cik</w:t>
      </w:r>
      <w:r>
        <w:t>ël</w:t>
      </w:r>
      <w:r>
        <w:rPr>
          <w:rFonts w:cs="Calibri"/>
          <w:szCs w:val="22"/>
        </w:rPr>
        <w:t xml:space="preserve"> i synuar për </w:t>
      </w:r>
      <w:r w:rsidRPr="00FD7B99">
        <w:rPr>
          <w:rFonts w:cs="Calibri"/>
          <w:szCs w:val="22"/>
        </w:rPr>
        <w:t>P</w:t>
      </w:r>
      <w:r>
        <w:rPr>
          <w:rFonts w:cs="Calibri"/>
          <w:szCs w:val="22"/>
        </w:rPr>
        <w:t>MBU</w:t>
      </w:r>
      <w:r w:rsidRPr="00FD7B99">
        <w:rPr>
          <w:rFonts w:cs="Calibri"/>
          <w:szCs w:val="22"/>
        </w:rPr>
        <w:t xml:space="preserve"> para se të përditësohet, </w:t>
      </w:r>
      <w:r>
        <w:rPr>
          <w:rFonts w:cs="Calibri"/>
          <w:szCs w:val="22"/>
        </w:rPr>
        <w:t xml:space="preserve">e cila është një kërkesë tjetër e </w:t>
      </w:r>
      <w:r w:rsidRPr="00FD7B99">
        <w:rPr>
          <w:rFonts w:cs="Calibri"/>
          <w:szCs w:val="22"/>
        </w:rPr>
        <w:t>D</w:t>
      </w:r>
      <w:r>
        <w:rPr>
          <w:rFonts w:cs="Calibri"/>
          <w:szCs w:val="22"/>
        </w:rPr>
        <w:t>KU dhe e përafruar me Strategjinë Kombëtare të U</w:t>
      </w:r>
      <w:r w:rsidRPr="00FD7B99">
        <w:rPr>
          <w:rFonts w:cs="Calibri"/>
          <w:szCs w:val="22"/>
        </w:rPr>
        <w:t>jit.</w:t>
      </w:r>
    </w:p>
    <w:p w:rsidR="003B3557" w:rsidRDefault="003B3557" w:rsidP="003B3557">
      <w:pPr>
        <w:pStyle w:val="BodyText"/>
      </w:pPr>
      <w:r>
        <w:t>PMBU final do të duhet të marrë në konsideratë përballueshmërinë e PM-ve dhe të përcaktojë objektivat n</w:t>
      </w:r>
      <w:r w:rsidRPr="00FD7B99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terma</w:t>
      </w:r>
      <w:r>
        <w:t xml:space="preserve"> afatgjat</w:t>
      </w:r>
      <w:r w:rsidRPr="00FD7B99">
        <w:rPr>
          <w:rFonts w:cs="Calibri"/>
          <w:szCs w:val="22"/>
        </w:rPr>
        <w:t>ë</w:t>
      </w:r>
      <w:r>
        <w:t xml:space="preserve"> për mjedisin ujor, të cilat aktualisht nuk janë të përballueshme, por mund të jenë t</w:t>
      </w:r>
      <w:r w:rsidRPr="00FD7B99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tilla </w:t>
      </w:r>
      <w:r>
        <w:t xml:space="preserve">në ciklet e ardhshme të planifikimit. Duke </w:t>
      </w:r>
      <w:proofErr w:type="gramStart"/>
      <w:r>
        <w:t>qënë</w:t>
      </w:r>
      <w:proofErr w:type="gramEnd"/>
      <w:r>
        <w:t xml:space="preserve"> një plan për përmirësimin e mjedisit ujor, efektet e tij mbi njerëzit dhe mjedisin e gjerë pritet të jenë pozitive, por procesi i VSM-së siguron marrjen parasysh t</w:t>
      </w:r>
      <w:r w:rsidRPr="00FD7B99">
        <w:rPr>
          <w:rFonts w:cs="Calibri"/>
          <w:szCs w:val="22"/>
        </w:rPr>
        <w:t>ë</w:t>
      </w:r>
      <w:r>
        <w:t xml:space="preserve"> pasojave të q</w:t>
      </w:r>
      <w:r w:rsidRPr="00FD7B99">
        <w:rPr>
          <w:rFonts w:cs="Calibri"/>
          <w:szCs w:val="22"/>
        </w:rPr>
        <w:t>ë</w:t>
      </w:r>
      <w:r>
        <w:rPr>
          <w:rFonts w:cs="Calibri"/>
          <w:szCs w:val="22"/>
        </w:rPr>
        <w:t>llimshme</w:t>
      </w:r>
      <w:r>
        <w:t xml:space="preserve"> ose të paqëllimshme për njerëzit dhe mjedisin e gjerë.</w:t>
      </w:r>
    </w:p>
    <w:p w:rsidR="003B3557" w:rsidRDefault="003B3557" w:rsidP="003B3557">
      <w:pPr>
        <w:pStyle w:val="BodyText"/>
      </w:pPr>
      <w:r>
        <w:t>Si deklaratë përmbyllëse, Konsulenti i VSM-s</w:t>
      </w:r>
      <w:r w:rsidRPr="00FD7B99">
        <w:rPr>
          <w:rFonts w:cs="Calibri"/>
          <w:szCs w:val="22"/>
        </w:rPr>
        <w:t>ë</w:t>
      </w:r>
      <w:r>
        <w:t xml:space="preserve"> beson se PMBU të Drin Bunës është një hap shumë i rëndësishëm për Shqipërinë që përcakton rrugën për integrimin në BE. Ai siguron një PM-ve që Qeveria e Shqipërisë duhet seriozisht ti marrë në konsideratë gjatë 6 viteve të ardhshme të ciklit të planit.</w:t>
      </w:r>
    </w:p>
    <w:p w:rsidR="003B3557" w:rsidRDefault="003B3557" w:rsidP="003B3557">
      <w:pPr>
        <w:pStyle w:val="Heading2"/>
        <w:numPr>
          <w:ilvl w:val="1"/>
          <w:numId w:val="12"/>
        </w:numPr>
      </w:pPr>
      <w:r>
        <w:t>Baseni ujor i drin-bun</w:t>
      </w:r>
      <w:r>
        <w:rPr>
          <w:rFonts w:cs="Calibri"/>
        </w:rPr>
        <w:t>Ë</w:t>
      </w:r>
      <w:r>
        <w:t>s</w:t>
      </w:r>
    </w:p>
    <w:p w:rsidR="003B3557" w:rsidRDefault="003B3557" w:rsidP="003B3557">
      <w:pPr>
        <w:pStyle w:val="Default"/>
        <w:rPr>
          <w:rFonts w:ascii="Calibri" w:hAnsi="Calibri" w:cs="Calibri"/>
          <w:sz w:val="22"/>
          <w:szCs w:val="22"/>
        </w:rPr>
      </w:pPr>
      <w:r w:rsidRPr="001E1F5D">
        <w:rPr>
          <w:rFonts w:ascii="Calibri" w:hAnsi="Calibri" w:cs="Calibri"/>
          <w:sz w:val="22"/>
          <w:szCs w:val="22"/>
        </w:rPr>
        <w:t xml:space="preserve">Lumi </w:t>
      </w:r>
      <w:r>
        <w:rPr>
          <w:rFonts w:ascii="Calibri" w:hAnsi="Calibri" w:cs="Calibri"/>
          <w:sz w:val="22"/>
          <w:szCs w:val="22"/>
        </w:rPr>
        <w:t xml:space="preserve">i </w:t>
      </w:r>
      <w:r w:rsidRPr="001E1F5D">
        <w:rPr>
          <w:rFonts w:ascii="Calibri" w:hAnsi="Calibri" w:cs="Calibri"/>
          <w:sz w:val="22"/>
          <w:szCs w:val="22"/>
        </w:rPr>
        <w:t>Drini</w:t>
      </w:r>
      <w:r>
        <w:rPr>
          <w:rFonts w:ascii="Calibri" w:hAnsi="Calibri" w:cs="Calibri"/>
          <w:sz w:val="22"/>
          <w:szCs w:val="22"/>
        </w:rPr>
        <w:t>t</w:t>
      </w:r>
      <w:r w:rsidRPr="001E1F5D">
        <w:rPr>
          <w:rFonts w:ascii="Calibri" w:hAnsi="Calibri" w:cs="Calibri"/>
          <w:sz w:val="22"/>
          <w:szCs w:val="22"/>
        </w:rPr>
        <w:t xml:space="preserve"> është lumi më i madh i Shqipërisë, si dhe më i madhi në bregdetin e Adriatikut të Gadishullit Ballkanik, si </w:t>
      </w:r>
      <w:r>
        <w:rPr>
          <w:rFonts w:ascii="Calibri" w:hAnsi="Calibri" w:cs="Calibri"/>
          <w:sz w:val="22"/>
          <w:szCs w:val="22"/>
        </w:rPr>
        <w:t>n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 xml:space="preserve"> aspektin e zonës</w:t>
      </w:r>
      <w:r w:rsidRPr="001E1F5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uj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>mbledh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>se</w:t>
      </w:r>
      <w:r w:rsidRPr="001E1F5D">
        <w:rPr>
          <w:rFonts w:ascii="Calibri" w:hAnsi="Calibri" w:cs="Calibri"/>
          <w:sz w:val="22"/>
          <w:szCs w:val="22"/>
        </w:rPr>
        <w:t xml:space="preserve">, ashtu edhe </w:t>
      </w:r>
      <w:r>
        <w:rPr>
          <w:rFonts w:ascii="Calibri" w:hAnsi="Calibri" w:cs="Calibri"/>
          <w:sz w:val="22"/>
          <w:szCs w:val="22"/>
        </w:rPr>
        <w:t>p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>rsa i p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>rket prurjes t</w:t>
      </w:r>
      <w:r w:rsidRPr="001E1F5D">
        <w:rPr>
          <w:rFonts w:ascii="Calibri" w:hAnsi="Calibri" w:cs="Calibri"/>
          <w:sz w:val="22"/>
          <w:szCs w:val="22"/>
        </w:rPr>
        <w:t>ë ujëmbledhës</w:t>
      </w:r>
      <w:r>
        <w:rPr>
          <w:rFonts w:ascii="Calibri" w:hAnsi="Calibri" w:cs="Calibri"/>
          <w:sz w:val="22"/>
          <w:szCs w:val="22"/>
        </w:rPr>
        <w:t>it (prurja mesatare vjetore 680 m³/</w:t>
      </w:r>
      <w:r w:rsidRPr="001E1F5D">
        <w:rPr>
          <w:rFonts w:ascii="Calibri" w:hAnsi="Calibri" w:cs="Calibri"/>
          <w:sz w:val="22"/>
          <w:szCs w:val="22"/>
        </w:rPr>
        <w:t xml:space="preserve">sek). </w:t>
      </w:r>
      <w:r>
        <w:rPr>
          <w:rFonts w:ascii="Calibri" w:hAnsi="Calibri" w:cs="Calibri"/>
          <w:sz w:val="22"/>
          <w:szCs w:val="22"/>
        </w:rPr>
        <w:t xml:space="preserve">Baseni Ujor i Drinit </w:t>
      </w:r>
      <w:r w:rsidRPr="001E1F5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ka nj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 xml:space="preserve"> natyrë</w:t>
      </w:r>
      <w:r w:rsidRPr="001E1F5D">
        <w:rPr>
          <w:rFonts w:ascii="Calibri" w:hAnsi="Calibri" w:cs="Calibri"/>
          <w:sz w:val="22"/>
          <w:szCs w:val="22"/>
        </w:rPr>
        <w:t xml:space="preserve"> ndërkufitare, që ndodhet në pjesën veriore dhe lindore të territorit të Shqipërisë, me një sipërfaqe totale prej 14,173 km</w:t>
      </w:r>
      <w:r w:rsidRPr="0032041F">
        <w:rPr>
          <w:rFonts w:ascii="Calibri" w:hAnsi="Calibri" w:cs="Calibri"/>
          <w:sz w:val="22"/>
          <w:szCs w:val="22"/>
          <w:vertAlign w:val="superscript"/>
        </w:rPr>
        <w:t>2</w:t>
      </w:r>
      <w:r w:rsidRPr="001E1F5D">
        <w:rPr>
          <w:rFonts w:ascii="Calibri" w:hAnsi="Calibri" w:cs="Calibri"/>
          <w:sz w:val="22"/>
          <w:szCs w:val="22"/>
        </w:rPr>
        <w:t>, nga të cilat 5,973 km</w:t>
      </w:r>
      <w:r w:rsidRPr="0032041F">
        <w:rPr>
          <w:rFonts w:ascii="Calibri" w:hAnsi="Calibri" w:cs="Calibri"/>
          <w:sz w:val="22"/>
          <w:szCs w:val="22"/>
          <w:vertAlign w:val="superscript"/>
        </w:rPr>
        <w:t>2</w:t>
      </w:r>
      <w:r>
        <w:rPr>
          <w:rFonts w:ascii="Calibri" w:hAnsi="Calibri" w:cs="Calibri"/>
          <w:sz w:val="22"/>
          <w:szCs w:val="22"/>
        </w:rPr>
        <w:t xml:space="preserve"> shtrihen</w:t>
      </w:r>
      <w:r w:rsidRPr="001E1F5D">
        <w:rPr>
          <w:rFonts w:ascii="Calibri" w:hAnsi="Calibri" w:cs="Calibri"/>
          <w:sz w:val="22"/>
          <w:szCs w:val="22"/>
        </w:rPr>
        <w:t xml:space="preserve"> në territorin e Shqipërisë, ndërsa pjesa tjetër në Greqi, Kosovë, Maqedoni dhe Mal të Zi. Sipërfaqja e ujëmbledhës</w:t>
      </w:r>
      <w:r>
        <w:rPr>
          <w:rFonts w:ascii="Calibri" w:hAnsi="Calibri" w:cs="Calibri"/>
          <w:sz w:val="22"/>
          <w:szCs w:val="22"/>
        </w:rPr>
        <w:t>it</w:t>
      </w:r>
      <w:r w:rsidRPr="001E1F5D">
        <w:rPr>
          <w:rFonts w:ascii="Calibri" w:hAnsi="Calibri" w:cs="Calibri"/>
          <w:sz w:val="22"/>
          <w:szCs w:val="22"/>
        </w:rPr>
        <w:t xml:space="preserve"> të lumit Buna është 5,179 km</w:t>
      </w:r>
      <w:r w:rsidRPr="0032041F">
        <w:rPr>
          <w:rFonts w:ascii="Calibri" w:hAnsi="Calibri" w:cs="Calibri"/>
          <w:sz w:val="22"/>
          <w:szCs w:val="22"/>
          <w:vertAlign w:val="superscript"/>
        </w:rPr>
        <w:t>2</w:t>
      </w:r>
      <w:r w:rsidRPr="001E1F5D">
        <w:rPr>
          <w:rFonts w:ascii="Calibri" w:hAnsi="Calibri" w:cs="Calibri"/>
          <w:sz w:val="22"/>
          <w:szCs w:val="22"/>
        </w:rPr>
        <w:t>, prej të cilave 1,025 km</w:t>
      </w:r>
      <w:r w:rsidRPr="0032041F">
        <w:rPr>
          <w:rFonts w:ascii="Calibri" w:hAnsi="Calibri" w:cs="Calibri"/>
          <w:sz w:val="22"/>
          <w:szCs w:val="22"/>
          <w:vertAlign w:val="superscript"/>
        </w:rPr>
        <w:t>2</w:t>
      </w:r>
      <w:r w:rsidRPr="001E1F5D">
        <w:rPr>
          <w:rFonts w:ascii="Calibri" w:hAnsi="Calibri" w:cs="Calibri"/>
          <w:sz w:val="22"/>
          <w:szCs w:val="22"/>
        </w:rPr>
        <w:t xml:space="preserve"> janë </w:t>
      </w:r>
      <w:proofErr w:type="gramStart"/>
      <w:r w:rsidRPr="001E1F5D">
        <w:rPr>
          <w:rFonts w:ascii="Calibri" w:hAnsi="Calibri" w:cs="Calibri"/>
          <w:sz w:val="22"/>
          <w:szCs w:val="22"/>
        </w:rPr>
        <w:t>brenda</w:t>
      </w:r>
      <w:proofErr w:type="gramEnd"/>
      <w:r w:rsidRPr="001E1F5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territorit t</w:t>
      </w:r>
      <w:r w:rsidRPr="001E1F5D">
        <w:rPr>
          <w:rFonts w:ascii="Calibri" w:hAnsi="Calibri" w:cs="Calibri"/>
          <w:sz w:val="22"/>
          <w:szCs w:val="22"/>
        </w:rPr>
        <w:t>ë</w:t>
      </w:r>
      <w:r>
        <w:rPr>
          <w:rFonts w:ascii="Calibri" w:hAnsi="Calibri" w:cs="Calibri"/>
          <w:sz w:val="22"/>
          <w:szCs w:val="22"/>
        </w:rPr>
        <w:t xml:space="preserve"> </w:t>
      </w:r>
      <w:r w:rsidRPr="001E1F5D">
        <w:rPr>
          <w:rFonts w:ascii="Calibri" w:hAnsi="Calibri" w:cs="Calibri"/>
          <w:sz w:val="22"/>
          <w:szCs w:val="22"/>
        </w:rPr>
        <w:t>Shqipërisë, ndërsa pjesa tjetër në Mal të Zi.</w:t>
      </w:r>
    </w:p>
    <w:p w:rsidR="003B3557" w:rsidRDefault="003B3557" w:rsidP="003B3557">
      <w:pPr>
        <w:pStyle w:val="Default"/>
        <w:rPr>
          <w:rFonts w:ascii="Calibri" w:hAnsi="Calibri" w:cs="Calibri"/>
          <w:sz w:val="22"/>
          <w:szCs w:val="22"/>
        </w:rPr>
      </w:pPr>
    </w:p>
    <w:p w:rsidR="003B3557" w:rsidRDefault="003B3557" w:rsidP="003B3557">
      <w:pPr>
        <w:pStyle w:val="Default"/>
        <w:rPr>
          <w:rFonts w:ascii="Calibri" w:hAnsi="Calibri" w:cs="Calibri"/>
          <w:sz w:val="22"/>
          <w:szCs w:val="22"/>
        </w:rPr>
      </w:pPr>
    </w:p>
    <w:p w:rsidR="003B3557" w:rsidRPr="004B2AEA" w:rsidRDefault="003B3557" w:rsidP="003B3557">
      <w:pPr>
        <w:pStyle w:val="BodyText"/>
        <w:spacing w:after="0" w:line="240" w:lineRule="auto"/>
      </w:pPr>
      <w:r>
        <w:rPr>
          <w:rFonts w:cs="Calibri"/>
          <w:szCs w:val="22"/>
        </w:rPr>
        <w:t>Baseni Ujor i bashkuar</w:t>
      </w:r>
      <w:r w:rsidRPr="0032041F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>i Drinit dhe Bunës p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rfshin dymbëdhjetë qendra</w:t>
      </w:r>
      <w:r w:rsidRPr="0032041F">
        <w:rPr>
          <w:rFonts w:cs="Calibri"/>
          <w:szCs w:val="22"/>
        </w:rPr>
        <w:t xml:space="preserve"> urbane: Pogradec, Bulqizë, Peshkopi, Kukës, Tropojë, Fushë Arrez, Has, Pukë, M</w:t>
      </w:r>
      <w:r>
        <w:rPr>
          <w:rFonts w:cs="Calibri"/>
          <w:szCs w:val="22"/>
        </w:rPr>
        <w:t>al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si e</w:t>
      </w:r>
      <w:r w:rsidRPr="0032041F">
        <w:rPr>
          <w:rFonts w:cs="Calibri"/>
          <w:szCs w:val="22"/>
        </w:rPr>
        <w:t xml:space="preserve"> Madhe, Shkodër, Lezh</w:t>
      </w:r>
      <w:r>
        <w:rPr>
          <w:rFonts w:cs="Calibri"/>
          <w:szCs w:val="22"/>
        </w:rPr>
        <w:t>ë dhe Vau Dejes. Rreth 440,000 banor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</w:t>
      </w:r>
      <w:r w:rsidRPr="0032041F">
        <w:rPr>
          <w:rFonts w:cs="Calibri"/>
          <w:szCs w:val="22"/>
        </w:rPr>
        <w:t xml:space="preserve">jetojnë </w:t>
      </w:r>
      <w:r>
        <w:rPr>
          <w:rFonts w:cs="Calibri"/>
          <w:szCs w:val="22"/>
        </w:rPr>
        <w:t>n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zon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n e basenit ujor Drin-Bun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,</w:t>
      </w:r>
      <w:r w:rsidRPr="0032041F">
        <w:rPr>
          <w:rFonts w:cs="Calibri"/>
          <w:szCs w:val="22"/>
        </w:rPr>
        <w:t xml:space="preserve"> ndërsa rreth 49,000 </w:t>
      </w:r>
      <w:r>
        <w:rPr>
          <w:rFonts w:cs="Calibri"/>
          <w:szCs w:val="22"/>
        </w:rPr>
        <w:t xml:space="preserve">persona </w:t>
      </w:r>
      <w:r w:rsidRPr="0032041F">
        <w:rPr>
          <w:rFonts w:cs="Calibri"/>
          <w:szCs w:val="22"/>
        </w:rPr>
        <w:t xml:space="preserve">janë të punësuar. </w:t>
      </w:r>
      <w:r>
        <w:rPr>
          <w:rFonts w:cs="Calibri"/>
          <w:szCs w:val="22"/>
        </w:rPr>
        <w:t>Baseni ujor</w:t>
      </w:r>
      <w:r w:rsidRPr="0032041F">
        <w:rPr>
          <w:rFonts w:cs="Calibri"/>
          <w:szCs w:val="22"/>
        </w:rPr>
        <w:t xml:space="preserve"> është </w:t>
      </w:r>
      <w:r>
        <w:rPr>
          <w:rFonts w:cs="Calibri"/>
          <w:szCs w:val="22"/>
        </w:rPr>
        <w:t xml:space="preserve">i </w:t>
      </w:r>
      <w:r w:rsidRPr="0032041F">
        <w:rPr>
          <w:rFonts w:cs="Calibri"/>
          <w:szCs w:val="22"/>
        </w:rPr>
        <w:t xml:space="preserve">ndarë në 13 </w:t>
      </w:r>
      <w:r>
        <w:rPr>
          <w:rFonts w:cs="Calibri"/>
          <w:szCs w:val="22"/>
        </w:rPr>
        <w:t>uj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mbledh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s të veçuar, bazuar</w:t>
      </w:r>
      <w:r w:rsidRPr="0032041F">
        <w:rPr>
          <w:rFonts w:cs="Calibri"/>
          <w:szCs w:val="22"/>
        </w:rPr>
        <w:t xml:space="preserve"> në modelimin MIKE </w:t>
      </w:r>
      <w:r>
        <w:rPr>
          <w:rFonts w:cs="Calibri"/>
          <w:szCs w:val="22"/>
        </w:rPr>
        <w:t>Hydro Basin, sikurse</w:t>
      </w:r>
      <w:r w:rsidRPr="0032041F">
        <w:rPr>
          <w:rFonts w:cs="Calibri"/>
          <w:szCs w:val="22"/>
        </w:rPr>
        <w:t xml:space="preserve"> paraqitet në</w:t>
      </w:r>
      <w:r w:rsidRPr="004B2AEA">
        <w:t xml:space="preserve"> </w:t>
      </w:r>
      <w:r w:rsidRPr="004B2AEA">
        <w:fldChar w:fldCharType="begin"/>
      </w:r>
      <w:r w:rsidRPr="004B2AEA">
        <w:instrText xml:space="preserve"> REF _Ref520460453 \h  \* MERGEFORMAT </w:instrText>
      </w:r>
      <w:r w:rsidRPr="004B2AEA">
        <w:fldChar w:fldCharType="separate"/>
      </w:r>
      <w:r>
        <w:t xml:space="preserve">Figuren </w:t>
      </w:r>
      <w:r>
        <w:rPr>
          <w:noProof/>
        </w:rPr>
        <w:t>12</w:t>
      </w:r>
      <w:r>
        <w:rPr>
          <w:noProof/>
        </w:rPr>
        <w:noBreakHyphen/>
        <w:t>1</w:t>
      </w:r>
      <w:r w:rsidRPr="004B2AEA">
        <w:fldChar w:fldCharType="end"/>
      </w:r>
      <w:r>
        <w:t xml:space="preserve"> m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posht</w:t>
      </w:r>
      <w:r w:rsidRPr="0032041F">
        <w:rPr>
          <w:rFonts w:cs="Calibri"/>
          <w:szCs w:val="22"/>
        </w:rPr>
        <w:t>ë</w:t>
      </w:r>
      <w:r w:rsidRPr="004B2AEA">
        <w:t>.</w:t>
      </w:r>
    </w:p>
    <w:p w:rsidR="003B3557" w:rsidRDefault="003B3557" w:rsidP="003B3557">
      <w:pPr>
        <w:pStyle w:val="Default"/>
        <w:jc w:val="center"/>
        <w:rPr>
          <w:rFonts w:ascii="Calibri" w:hAnsi="Calibri" w:cs="Calibri"/>
          <w:sz w:val="22"/>
          <w:szCs w:val="22"/>
        </w:rPr>
      </w:pPr>
      <w:r w:rsidRPr="00C731D0">
        <w:rPr>
          <w:rFonts w:eastAsia="SimSun"/>
          <w:noProof/>
          <w:color w:val="auto"/>
          <w:sz w:val="20"/>
          <w:szCs w:val="20"/>
          <w:lang w:val="en-US" w:eastAsia="en-US"/>
        </w:rPr>
        <w:lastRenderedPageBreak/>
        <w:drawing>
          <wp:inline distT="0" distB="0" distL="0" distR="0" wp14:anchorId="0A2A0EEB" wp14:editId="0A8B12FC">
            <wp:extent cx="5019675" cy="7098262"/>
            <wp:effectExtent l="19050" t="19050" r="952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tchmentMa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50" cy="710487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B3557" w:rsidRDefault="003B3557" w:rsidP="003B3557">
      <w:pPr>
        <w:pStyle w:val="Caption"/>
        <w:jc w:val="center"/>
        <w:rPr>
          <w:szCs w:val="22"/>
        </w:rPr>
      </w:pPr>
      <w:bookmarkStart w:id="0" w:name="_Ref520460453"/>
      <w:bookmarkStart w:id="1" w:name="_Toc529094702"/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noBreakHyphen/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0"/>
      <w:r>
        <w:t xml:space="preserve">: </w:t>
      </w:r>
      <w:bookmarkEnd w:id="1"/>
      <w:r>
        <w:t>Uj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mledh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>sit e Basenit Ujor Drin-Bun</w:t>
      </w:r>
      <w:r w:rsidRPr="0032041F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</w:t>
      </w:r>
    </w:p>
    <w:p w:rsidR="003B3557" w:rsidRDefault="003B3557" w:rsidP="003B3557">
      <w:pPr>
        <w:pStyle w:val="Default"/>
        <w:rPr>
          <w:rFonts w:ascii="Calibri" w:hAnsi="Calibri" w:cs="Calibri"/>
          <w:sz w:val="22"/>
          <w:szCs w:val="22"/>
        </w:rPr>
      </w:pPr>
    </w:p>
    <w:p w:rsidR="003B3557" w:rsidRDefault="003B3557" w:rsidP="003B3557">
      <w:pPr>
        <w:pStyle w:val="BodyText"/>
      </w:pPr>
      <w:r>
        <w:t>Bujqësia është një element kritik i ekonomisë rurale dhe është aktiviteti mbizotërues i përdorimit të tokës rurale. Historikisht, minierat kanë qënë gjithashtu të rëndësishme në të gjithë rajonin.</w:t>
      </w:r>
    </w:p>
    <w:p w:rsidR="003B3557" w:rsidRDefault="003B3557" w:rsidP="003B3557">
      <w:pPr>
        <w:pStyle w:val="BodyText"/>
      </w:pPr>
      <w:r>
        <w:lastRenderedPageBreak/>
        <w:t xml:space="preserve">Pjesa më e madhe e ujit të pijshëm në basen është siguruar nga burimet dhe 73% e popullsisë kanë sisteme të ujësjellësave, </w:t>
      </w:r>
      <w:proofErr w:type="gramStart"/>
      <w:r>
        <w:t>brenda</w:t>
      </w:r>
      <w:proofErr w:type="gramEnd"/>
      <w:r>
        <w:t xml:space="preserve"> ose jashtë banesës. Ekzistojnë rreth 80 rezervuarë të veçuar bujqësor në basen dhe katër HEC-et ekzistuese dhe rreth 148 kon</w:t>
      </w:r>
      <w:r>
        <w:rPr>
          <w:rFonts w:cs="Calibri"/>
        </w:rPr>
        <w:t>ç</w:t>
      </w:r>
      <w:r>
        <w:t xml:space="preserve">esione HEC-esh. Cilësia e ujërave sipërfaqësore paraqitet "e mirë në shumë mirë" dhe ka potencial të lartë për ndotje. </w:t>
      </w:r>
    </w:p>
    <w:p w:rsidR="003B3557" w:rsidRDefault="003B3557" w:rsidP="003B3557">
      <w:pPr>
        <w:pStyle w:val="BodyText"/>
      </w:pPr>
      <w:r>
        <w:t xml:space="preserve">Ka 10 zona të mbrojtura </w:t>
      </w:r>
      <w:r w:rsidR="00B85B9E">
        <w:t>n</w:t>
      </w:r>
      <w:r w:rsidR="00B85B9E">
        <w:rPr>
          <w:rFonts w:cs="Calibri"/>
        </w:rPr>
        <w:t>ë</w:t>
      </w:r>
      <w:r w:rsidR="00B85B9E">
        <w:t xml:space="preserve"> basen</w:t>
      </w:r>
      <w:r w:rsidRPr="00757DDB">
        <w:t xml:space="preserve">. </w:t>
      </w:r>
      <w:r>
        <w:t>Baseni</w:t>
      </w:r>
      <w:r w:rsidRPr="00757DDB">
        <w:t xml:space="preserve"> ka një rrezik të ulët </w:t>
      </w:r>
      <w:r>
        <w:t>ndaj thatësirës, por një rrezik të lartë nga përmbytjet,</w:t>
      </w:r>
      <w:r w:rsidRPr="00757DDB">
        <w:t xml:space="preserve"> sidomos në pjesë</w:t>
      </w:r>
      <w:r>
        <w:t>t më të ulëta pranë bregdetit</w:t>
      </w:r>
      <w:r w:rsidRPr="00757DDB">
        <w:t>.</w:t>
      </w:r>
      <w:r>
        <w:t xml:space="preserve"> </w:t>
      </w:r>
    </w:p>
    <w:p w:rsidR="003B3557" w:rsidRDefault="003B3557" w:rsidP="003B3557">
      <w:pPr>
        <w:pStyle w:val="BodyText"/>
      </w:pPr>
      <w:r>
        <w:t>Projeksion</w:t>
      </w:r>
      <w:r w:rsidRPr="00757DDB">
        <w:t xml:space="preserve">et e ndryshimeve klimatike tregojnë se temperaturat në përgjithësi do të rriten </w:t>
      </w:r>
      <w:r>
        <w:t>p</w:t>
      </w:r>
      <w:r w:rsidRPr="00757DDB">
        <w:t>ë</w:t>
      </w:r>
      <w:r>
        <w:t>r</w:t>
      </w:r>
      <w:r w:rsidRPr="00757DDB">
        <w:t xml:space="preserve"> </w:t>
      </w:r>
      <w:r>
        <w:t>t</w:t>
      </w:r>
      <w:r w:rsidRPr="00757DDB">
        <w:t>ë</w:t>
      </w:r>
      <w:r>
        <w:t xml:space="preserve"> gjitha stinët gjat</w:t>
      </w:r>
      <w:r w:rsidRPr="00757DDB">
        <w:t>ë 30-80 viteve të ardhshme. Kj</w:t>
      </w:r>
      <w:r>
        <w:t>o është veçanërisht e theksuar gjatë sezonit</w:t>
      </w:r>
      <w:r w:rsidRPr="00757DDB">
        <w:t xml:space="preserve"> veror. Një </w:t>
      </w:r>
      <w:r>
        <w:t>nga pasojat</w:t>
      </w:r>
      <w:r w:rsidRPr="00757DDB">
        <w:t xml:space="preserve"> e kësaj</w:t>
      </w:r>
      <w:r>
        <w:t xml:space="preserve"> dukurie do të jetë kërkesa për ujin që p</w:t>
      </w:r>
      <w:r w:rsidRPr="00757DDB">
        <w:t>ë</w:t>
      </w:r>
      <w:r>
        <w:t>rdoret p</w:t>
      </w:r>
      <w:r w:rsidRPr="00757DDB">
        <w:t>ë</w:t>
      </w:r>
      <w:r>
        <w:t>r ujitje. P</w:t>
      </w:r>
      <w:r w:rsidRPr="00757DDB">
        <w:t xml:space="preserve">asojë e dytë do të jetë rritja e frekuencës dhe intensitetit të stuhive </w:t>
      </w:r>
      <w:r>
        <w:t>gjatë verës. Rritje e vog</w:t>
      </w:r>
      <w:r w:rsidRPr="00757DDB">
        <w:t>ë</w:t>
      </w:r>
      <w:r>
        <w:t>l</w:t>
      </w:r>
      <w:r w:rsidRPr="00757DDB">
        <w:t xml:space="preserve"> </w:t>
      </w:r>
      <w:r>
        <w:t xml:space="preserve">e temperatures </w:t>
      </w:r>
      <w:r w:rsidRPr="00757DDB">
        <w:t xml:space="preserve">në pranverë gjithashtu do të ketë ndikim në përmbytjet, pasi shumë </w:t>
      </w:r>
      <w:r>
        <w:t>p</w:t>
      </w:r>
      <w:r w:rsidRPr="00757DDB">
        <w:t>ë</w:t>
      </w:r>
      <w:r>
        <w:t>rmbytje ndodhin si rezultat i kombinimit t</w:t>
      </w:r>
      <w:r w:rsidRPr="00757DDB">
        <w:t>ë</w:t>
      </w:r>
      <w:r>
        <w:t xml:space="preserve"> </w:t>
      </w:r>
      <w:r w:rsidRPr="00757DDB">
        <w:t xml:space="preserve">reshjeve dhe </w:t>
      </w:r>
      <w:r>
        <w:t>shkrirjes t</w:t>
      </w:r>
      <w:r w:rsidRPr="00757DDB">
        <w:t>ë</w:t>
      </w:r>
      <w:r>
        <w:t xml:space="preserve"> borës.</w:t>
      </w:r>
      <w:r w:rsidRPr="00757DDB">
        <w:t xml:space="preserve"> </w:t>
      </w:r>
      <w:r>
        <w:t>Megjith</w:t>
      </w:r>
      <w:r w:rsidRPr="00757DDB">
        <w:t>ë</w:t>
      </w:r>
      <w:r>
        <w:t xml:space="preserve">se </w:t>
      </w:r>
      <w:r w:rsidRPr="00757DDB">
        <w:t>reshjet e përgjithshme pritet të ulen në të gjitha stinët gjatë shekullit të ardhshëm, numri i ngjarjeve ekstreme të reshjeve prite</w:t>
      </w:r>
      <w:r>
        <w:t>t të rritet në aspect t</w:t>
      </w:r>
      <w:r w:rsidRPr="00757DDB">
        <w:t>ë</w:t>
      </w:r>
      <w:r>
        <w:t xml:space="preserve"> sas</w:t>
      </w:r>
      <w:r w:rsidRPr="00757DDB">
        <w:t xml:space="preserve">isë dhe frekuencës, në përgjithësi nivelet e reduktuara të reshjeve gjithashtu do të çojnë në një rritje në numrin </w:t>
      </w:r>
      <w:r>
        <w:t>e ditëve t</w:t>
      </w:r>
      <w:r w:rsidRPr="00757DDB">
        <w:t>ë</w:t>
      </w:r>
      <w:r>
        <w:t xml:space="preserve"> nj</w:t>
      </w:r>
      <w:r w:rsidRPr="00757DDB">
        <w:t>ë</w:t>
      </w:r>
      <w:r>
        <w:t>pasnj</w:t>
      </w:r>
      <w:r w:rsidRPr="00757DDB">
        <w:t>ë</w:t>
      </w:r>
      <w:r>
        <w:t>shme pa reshje (thatësir</w:t>
      </w:r>
      <w:r w:rsidRPr="00757DDB">
        <w:t>ë) ".</w:t>
      </w:r>
    </w:p>
    <w:p w:rsidR="003B3557" w:rsidRPr="004B2AEA" w:rsidRDefault="003B3557" w:rsidP="003B3557">
      <w:pPr>
        <w:pStyle w:val="Heading2"/>
        <w:numPr>
          <w:ilvl w:val="1"/>
          <w:numId w:val="12"/>
        </w:numPr>
      </w:pPr>
      <w:r>
        <w:t>vler</w:t>
      </w:r>
      <w:r>
        <w:rPr>
          <w:rFonts w:cs="Calibri"/>
        </w:rPr>
        <w:t>Ë</w:t>
      </w:r>
      <w:r>
        <w:t>simi strategjik mjedisor</w:t>
      </w:r>
    </w:p>
    <w:p w:rsidR="003B3557" w:rsidRDefault="003B3557" w:rsidP="003B3557">
      <w:pPr>
        <w:pStyle w:val="BodyText"/>
        <w:rPr>
          <w:rFonts w:cs="Calibri"/>
          <w:szCs w:val="22"/>
        </w:rPr>
      </w:pPr>
      <w:r>
        <w:rPr>
          <w:rFonts w:cs="Calibri"/>
          <w:szCs w:val="22"/>
        </w:rPr>
        <w:t>T</w:t>
      </w:r>
      <w:r w:rsidRPr="006B6EF3">
        <w:rPr>
          <w:rFonts w:cs="Calibri"/>
          <w:szCs w:val="22"/>
        </w:rPr>
        <w:t>ë shum</w:t>
      </w:r>
      <w:r>
        <w:rPr>
          <w:rFonts w:cs="Calibri"/>
          <w:szCs w:val="22"/>
        </w:rPr>
        <w:t>ta jan</w:t>
      </w:r>
      <w:r w:rsidRPr="006B6EF3">
        <w:rPr>
          <w:rFonts w:cs="Calibri"/>
          <w:szCs w:val="22"/>
        </w:rPr>
        <w:t>ë përfitime</w:t>
      </w:r>
      <w:r>
        <w:rPr>
          <w:rFonts w:cs="Calibri"/>
          <w:szCs w:val="22"/>
        </w:rPr>
        <w:t>t</w:t>
      </w:r>
      <w:r w:rsidRPr="006B6EF3">
        <w:rPr>
          <w:rFonts w:cs="Calibri"/>
          <w:szCs w:val="22"/>
        </w:rPr>
        <w:t xml:space="preserve"> q</w:t>
      </w:r>
      <w:r>
        <w:rPr>
          <w:rFonts w:cs="Calibri"/>
          <w:szCs w:val="22"/>
        </w:rPr>
        <w:t xml:space="preserve">ë njerëzit marrin nga mjedisi ujor. Për shembull, mjedisi ujor </w:t>
      </w:r>
      <w:r w:rsidRPr="006B6EF3">
        <w:rPr>
          <w:rFonts w:cs="Calibri"/>
          <w:szCs w:val="22"/>
        </w:rPr>
        <w:t xml:space="preserve">siguron ujë të pijshëm, ujitje për të korrat, ushqim </w:t>
      </w:r>
      <w:r>
        <w:rPr>
          <w:rFonts w:cs="Calibri"/>
          <w:szCs w:val="22"/>
        </w:rPr>
        <w:t xml:space="preserve">(peshqit), </w:t>
      </w:r>
      <w:r w:rsidRPr="006B6EF3">
        <w:rPr>
          <w:rFonts w:cs="Calibri"/>
          <w:szCs w:val="22"/>
        </w:rPr>
        <w:t>bazë për rekrea</w:t>
      </w:r>
      <w:r>
        <w:rPr>
          <w:rFonts w:cs="Calibri"/>
          <w:szCs w:val="22"/>
        </w:rPr>
        <w:t>cion dhe turizëm dhe një pjesë t</w:t>
      </w:r>
      <w:r w:rsidRPr="006B6EF3">
        <w:rPr>
          <w:rFonts w:cs="Calibri"/>
          <w:szCs w:val="22"/>
        </w:rPr>
        <w:t xml:space="preserve">ë rëndësishme </w:t>
      </w:r>
      <w:r>
        <w:rPr>
          <w:rFonts w:cs="Calibri"/>
          <w:szCs w:val="22"/>
        </w:rPr>
        <w:t>t</w:t>
      </w:r>
      <w:r w:rsidRPr="006B6EF3">
        <w:rPr>
          <w:rFonts w:cs="Calibri"/>
          <w:szCs w:val="22"/>
        </w:rPr>
        <w:t>ë</w:t>
      </w:r>
      <w:r>
        <w:rPr>
          <w:rFonts w:cs="Calibri"/>
          <w:szCs w:val="22"/>
        </w:rPr>
        <w:t xml:space="preserve"> tipareve</w:t>
      </w:r>
      <w:r w:rsidRPr="006B6EF3">
        <w:rPr>
          <w:rFonts w:cs="Calibri"/>
          <w:szCs w:val="22"/>
        </w:rPr>
        <w:t xml:space="preserve"> të peizazhit</w:t>
      </w:r>
      <w:r>
        <w:rPr>
          <w:rFonts w:cs="Calibri"/>
          <w:szCs w:val="22"/>
        </w:rPr>
        <w:t>, si</w:t>
      </w:r>
      <w:r w:rsidRPr="006B6EF3">
        <w:rPr>
          <w:rFonts w:cs="Calibri"/>
          <w:szCs w:val="22"/>
        </w:rPr>
        <w:t xml:space="preserve"> d</w:t>
      </w:r>
      <w:r>
        <w:rPr>
          <w:rFonts w:cs="Calibri"/>
          <w:szCs w:val="22"/>
        </w:rPr>
        <w:t>he mbështet habitatet e jet</w:t>
      </w:r>
      <w:r w:rsidRPr="006B6EF3">
        <w:rPr>
          <w:rFonts w:cs="Calibri"/>
          <w:szCs w:val="22"/>
        </w:rPr>
        <w:t>ë</w:t>
      </w:r>
      <w:r>
        <w:rPr>
          <w:rFonts w:cs="Calibri"/>
          <w:szCs w:val="22"/>
        </w:rPr>
        <w:t>s të eg</w:t>
      </w:r>
      <w:r w:rsidRPr="006B6EF3">
        <w:rPr>
          <w:rFonts w:cs="Calibri"/>
          <w:szCs w:val="22"/>
        </w:rPr>
        <w:t>ë</w:t>
      </w:r>
      <w:r>
        <w:rPr>
          <w:rFonts w:cs="Calibri"/>
          <w:szCs w:val="22"/>
        </w:rPr>
        <w:t>r</w:t>
      </w:r>
      <w:r w:rsidRPr="006B6EF3">
        <w:rPr>
          <w:rFonts w:cs="Calibri"/>
          <w:szCs w:val="22"/>
        </w:rPr>
        <w:t>. Për të përcaktuar se c</w:t>
      </w:r>
      <w:r>
        <w:rPr>
          <w:rFonts w:cs="Calibri"/>
          <w:szCs w:val="22"/>
        </w:rPr>
        <w:t xml:space="preserve">ilat masa janë të vlefshme, PMBU identifikoi ndryshimet e </w:t>
      </w:r>
      <w:r w:rsidRPr="006B6EF3">
        <w:rPr>
          <w:rFonts w:cs="Calibri"/>
          <w:szCs w:val="22"/>
        </w:rPr>
        <w:t>përfitime</w:t>
      </w:r>
      <w:r>
        <w:rPr>
          <w:rFonts w:cs="Calibri"/>
          <w:szCs w:val="22"/>
        </w:rPr>
        <w:t>ve</w:t>
      </w:r>
      <w:r w:rsidRPr="006B6EF3">
        <w:rPr>
          <w:rFonts w:cs="Calibri"/>
          <w:szCs w:val="22"/>
        </w:rPr>
        <w:t xml:space="preserve"> mjedisore që do të</w:t>
      </w:r>
      <w:r>
        <w:rPr>
          <w:rFonts w:cs="Calibri"/>
          <w:szCs w:val="22"/>
        </w:rPr>
        <w:t xml:space="preserve"> rezultonin nga Pi</w:t>
      </w:r>
      <w:r w:rsidRPr="006B6EF3">
        <w:rPr>
          <w:rFonts w:cs="Calibri"/>
          <w:szCs w:val="22"/>
        </w:rPr>
        <w:t>M</w:t>
      </w:r>
      <w:r>
        <w:rPr>
          <w:rFonts w:cs="Calibri"/>
          <w:szCs w:val="22"/>
        </w:rPr>
        <w:t>-ve në draftin e PMBU</w:t>
      </w:r>
      <w:r w:rsidRPr="006B6EF3">
        <w:rPr>
          <w:rFonts w:cs="Calibri"/>
          <w:szCs w:val="22"/>
        </w:rPr>
        <w:t>. Procesi</w:t>
      </w:r>
      <w:r>
        <w:rPr>
          <w:rFonts w:cs="Calibri"/>
          <w:szCs w:val="22"/>
        </w:rPr>
        <w:t xml:space="preserve"> i VSM-së i vlerësoi këto ndikime në detaje</w:t>
      </w:r>
      <w:r w:rsidRPr="006B6EF3">
        <w:rPr>
          <w:rFonts w:cs="Calibri"/>
          <w:szCs w:val="22"/>
        </w:rPr>
        <w:t xml:space="preserve"> të mëtejshme</w:t>
      </w:r>
      <w:r>
        <w:rPr>
          <w:rFonts w:cs="Calibri"/>
          <w:szCs w:val="22"/>
        </w:rPr>
        <w:t>, për të siguruar n</w:t>
      </w:r>
      <w:r w:rsidRPr="006B6EF3">
        <w:rPr>
          <w:rFonts w:cs="Calibri"/>
          <w:szCs w:val="22"/>
        </w:rPr>
        <w:t>ë</w:t>
      </w:r>
      <w:r>
        <w:rPr>
          <w:rFonts w:cs="Calibri"/>
          <w:szCs w:val="22"/>
        </w:rPr>
        <w:t>se ato arrit</w:t>
      </w:r>
      <w:r w:rsidRPr="006B6EF3">
        <w:rPr>
          <w:rFonts w:cs="Calibri"/>
          <w:szCs w:val="22"/>
        </w:rPr>
        <w:t>ë</w:t>
      </w:r>
      <w:r>
        <w:rPr>
          <w:rFonts w:cs="Calibri"/>
          <w:szCs w:val="22"/>
        </w:rPr>
        <w:t>n</w:t>
      </w:r>
      <w:r w:rsidRPr="006B6EF3">
        <w:rPr>
          <w:rFonts w:cs="Calibri"/>
          <w:szCs w:val="22"/>
        </w:rPr>
        <w:t xml:space="preserve"> rezultate pozitive dhe</w:t>
      </w:r>
      <w:r>
        <w:rPr>
          <w:rFonts w:cs="Calibri"/>
          <w:szCs w:val="22"/>
        </w:rPr>
        <w:t xml:space="preserve"> minimizuan ndikimet e</w:t>
      </w:r>
      <w:r w:rsidRPr="006B6EF3">
        <w:rPr>
          <w:rFonts w:cs="Calibri"/>
          <w:szCs w:val="22"/>
        </w:rPr>
        <w:t xml:space="preserve"> pafavorshme</w:t>
      </w:r>
      <w:r>
        <w:rPr>
          <w:rFonts w:cs="Calibri"/>
          <w:szCs w:val="22"/>
        </w:rPr>
        <w:t xml:space="preserve">. </w:t>
      </w:r>
    </w:p>
    <w:p w:rsidR="003B3557" w:rsidRDefault="003B3557" w:rsidP="003B3557">
      <w:pPr>
        <w:pStyle w:val="BodyText"/>
        <w:rPr>
          <w:rFonts w:cs="Calibri"/>
          <w:szCs w:val="22"/>
        </w:rPr>
      </w:pPr>
      <w:r>
        <w:rPr>
          <w:rFonts w:cs="Calibri"/>
          <w:szCs w:val="22"/>
        </w:rPr>
        <w:t>Proç</w:t>
      </w:r>
      <w:r w:rsidRPr="00075E6B">
        <w:rPr>
          <w:rFonts w:cs="Calibri"/>
          <w:szCs w:val="22"/>
        </w:rPr>
        <w:t>esi i VSM</w:t>
      </w:r>
      <w:r>
        <w:rPr>
          <w:rFonts w:cs="Calibri"/>
          <w:szCs w:val="22"/>
        </w:rPr>
        <w:t xml:space="preserve">-së u fokusua më tepër në ndikimet </w:t>
      </w:r>
      <w:r w:rsidRPr="00075E6B">
        <w:rPr>
          <w:rFonts w:cs="Calibri"/>
          <w:szCs w:val="22"/>
        </w:rPr>
        <w:t>e kombinuara të P</w:t>
      </w:r>
      <w:r>
        <w:rPr>
          <w:rFonts w:cs="Calibri"/>
          <w:szCs w:val="22"/>
        </w:rPr>
        <w:t>M-ve në basenin ujor</w:t>
      </w:r>
      <w:r w:rsidRPr="00075E6B">
        <w:rPr>
          <w:rFonts w:cs="Calibri"/>
          <w:szCs w:val="22"/>
        </w:rPr>
        <w:t xml:space="preserve">, </w:t>
      </w:r>
      <w:r>
        <w:rPr>
          <w:rFonts w:cs="Calibri"/>
          <w:szCs w:val="22"/>
        </w:rPr>
        <w:t>sesa tek masat individuale në vendodhje specifike,</w:t>
      </w:r>
      <w:r w:rsidRPr="00075E6B">
        <w:rPr>
          <w:rFonts w:cs="Calibri"/>
          <w:szCs w:val="22"/>
        </w:rPr>
        <w:t xml:space="preserve"> të cilat janë më </w:t>
      </w:r>
      <w:r>
        <w:rPr>
          <w:rFonts w:cs="Calibri"/>
          <w:szCs w:val="22"/>
        </w:rPr>
        <w:t xml:space="preserve">shumë </w:t>
      </w:r>
      <w:r w:rsidRPr="00075E6B">
        <w:rPr>
          <w:rFonts w:cs="Calibri"/>
          <w:szCs w:val="22"/>
        </w:rPr>
        <w:t>të ngjashme me një VNM specifike të nj</w:t>
      </w:r>
      <w:r>
        <w:rPr>
          <w:rFonts w:cs="Calibri"/>
          <w:szCs w:val="22"/>
        </w:rPr>
        <w:t>ë zhvillimi të propozuar. VSM-ja shqyrtoi opsionin "Të mosbërit asgjë</w:t>
      </w:r>
      <w:r w:rsidRPr="00075E6B">
        <w:rPr>
          <w:rFonts w:cs="Calibri"/>
          <w:szCs w:val="22"/>
        </w:rPr>
        <w:t>" dhe e vlerësoi atë në lidhje me alternativat. Ekziston vetëm një alternativë. Nuk është bërë asg</w:t>
      </w:r>
      <w:r>
        <w:rPr>
          <w:rFonts w:cs="Calibri"/>
          <w:szCs w:val="22"/>
        </w:rPr>
        <w:t>jë ose nuk është miratuar PMBU</w:t>
      </w:r>
      <w:r w:rsidRPr="00075E6B">
        <w:rPr>
          <w:rFonts w:cs="Calibri"/>
          <w:szCs w:val="22"/>
        </w:rPr>
        <w:t xml:space="preserve">. </w:t>
      </w:r>
      <w:r>
        <w:rPr>
          <w:rFonts w:cs="Calibri"/>
          <w:szCs w:val="22"/>
        </w:rPr>
        <w:fldChar w:fldCharType="begin"/>
      </w:r>
      <w:r>
        <w:rPr>
          <w:rFonts w:cs="Calibri"/>
          <w:szCs w:val="22"/>
        </w:rPr>
        <w:instrText xml:space="preserve"> REF _Ref529167151 \h </w:instrText>
      </w:r>
      <w:r>
        <w:rPr>
          <w:rFonts w:cs="Calibri"/>
          <w:szCs w:val="22"/>
        </w:rPr>
      </w:r>
      <w:r>
        <w:rPr>
          <w:rFonts w:cs="Calibri"/>
          <w:szCs w:val="22"/>
        </w:rPr>
        <w:fldChar w:fldCharType="separate"/>
      </w:r>
      <w:r>
        <w:t xml:space="preserve">Tabla </w:t>
      </w:r>
      <w:r>
        <w:rPr>
          <w:noProof/>
        </w:rPr>
        <w:t>12</w:t>
      </w:r>
      <w:r>
        <w:noBreakHyphen/>
      </w:r>
      <w:r>
        <w:rPr>
          <w:noProof/>
        </w:rPr>
        <w:t>1</w:t>
      </w:r>
      <w:r>
        <w:rPr>
          <w:rFonts w:cs="Calibri"/>
          <w:szCs w:val="22"/>
        </w:rPr>
        <w:fldChar w:fldCharType="end"/>
      </w:r>
      <w:r>
        <w:rPr>
          <w:rFonts w:cs="Calibri"/>
          <w:szCs w:val="22"/>
        </w:rPr>
        <w:t xml:space="preserve"> </w:t>
      </w:r>
      <w:r w:rsidRPr="00075E6B">
        <w:rPr>
          <w:rFonts w:cs="Calibri"/>
          <w:szCs w:val="22"/>
        </w:rPr>
        <w:t xml:space="preserve">më poshtë jep një përmbledhje të </w:t>
      </w:r>
      <w:r>
        <w:rPr>
          <w:rFonts w:cs="Calibri"/>
          <w:szCs w:val="22"/>
        </w:rPr>
        <w:t>shqyrtimit të parametrave</w:t>
      </w:r>
      <w:r w:rsidRPr="00075E6B">
        <w:rPr>
          <w:rFonts w:cs="Calibri"/>
          <w:szCs w:val="22"/>
        </w:rPr>
        <w:t xml:space="preserve"> kryesore mjedisore dhe socio-ekonomike.</w:t>
      </w:r>
    </w:p>
    <w:p w:rsidR="003B3557" w:rsidRDefault="003B3557" w:rsidP="003B3557">
      <w:pPr>
        <w:pStyle w:val="Caption"/>
        <w:rPr>
          <w:rFonts w:eastAsia="Calibri"/>
          <w:lang w:eastAsia="en-US"/>
        </w:rPr>
      </w:pPr>
      <w:bookmarkStart w:id="2" w:name="_Ref529167151"/>
      <w:bookmarkStart w:id="3" w:name="_Toc529184728"/>
      <w:r>
        <w:t xml:space="preserve">Tabla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2"/>
      <w:r>
        <w:t xml:space="preserve">: </w:t>
      </w:r>
      <w:r>
        <w:rPr>
          <w:rFonts w:eastAsia="Calibri"/>
          <w:lang w:eastAsia="en-US"/>
        </w:rPr>
        <w:t xml:space="preserve">Shqyrtimi i </w:t>
      </w:r>
      <w:r>
        <w:rPr>
          <w:rFonts w:cs="Calibri"/>
          <w:szCs w:val="22"/>
        </w:rPr>
        <w:t>Të mosbërit asgjë me Miratimin e PMBU</w:t>
      </w:r>
      <w:r>
        <w:rPr>
          <w:rFonts w:eastAsia="Calibri"/>
          <w:lang w:eastAsia="en-US"/>
        </w:rPr>
        <w:t xml:space="preserve"> 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"/>
        <w:gridCol w:w="938"/>
        <w:gridCol w:w="947"/>
        <w:gridCol w:w="907"/>
        <w:gridCol w:w="920"/>
        <w:gridCol w:w="932"/>
        <w:gridCol w:w="924"/>
        <w:gridCol w:w="938"/>
        <w:gridCol w:w="929"/>
        <w:gridCol w:w="908"/>
      </w:tblGrid>
      <w:tr w:rsidR="003B3557" w:rsidRPr="00600D4F" w:rsidTr="005365D2">
        <w:tc>
          <w:tcPr>
            <w:tcW w:w="1019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Options</w:t>
            </w:r>
          </w:p>
        </w:tc>
        <w:tc>
          <w:tcPr>
            <w:tcW w:w="1019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BFF</w:t>
            </w:r>
          </w:p>
        </w:tc>
        <w:tc>
          <w:tcPr>
            <w:tcW w:w="1019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PHH</w:t>
            </w:r>
          </w:p>
        </w:tc>
        <w:tc>
          <w:tcPr>
            <w:tcW w:w="1019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S</w:t>
            </w:r>
          </w:p>
        </w:tc>
        <w:tc>
          <w:tcPr>
            <w:tcW w:w="1019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W</w:t>
            </w:r>
          </w:p>
        </w:tc>
        <w:tc>
          <w:tcPr>
            <w:tcW w:w="1020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AQ</w:t>
            </w:r>
          </w:p>
        </w:tc>
        <w:tc>
          <w:tcPr>
            <w:tcW w:w="1020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CF</w:t>
            </w:r>
          </w:p>
        </w:tc>
        <w:tc>
          <w:tcPr>
            <w:tcW w:w="1020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MA</w:t>
            </w:r>
          </w:p>
        </w:tc>
        <w:tc>
          <w:tcPr>
            <w:tcW w:w="1020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CH</w:t>
            </w:r>
          </w:p>
        </w:tc>
        <w:tc>
          <w:tcPr>
            <w:tcW w:w="1020" w:type="dxa"/>
            <w:shd w:val="clear" w:color="auto" w:fill="F04E23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color w:val="FFFFFF" w:themeColor="background1"/>
                <w:lang w:eastAsia="en-US"/>
              </w:rPr>
            </w:pPr>
            <w:r w:rsidRPr="00600D4F">
              <w:rPr>
                <w:rFonts w:eastAsia="Calibri"/>
                <w:color w:val="FFFFFF" w:themeColor="background1"/>
                <w:lang w:eastAsia="en-US"/>
              </w:rPr>
              <w:t>L</w:t>
            </w:r>
          </w:p>
        </w:tc>
      </w:tr>
      <w:tr w:rsidR="003B3557" w:rsidRPr="00600D4F" w:rsidTr="005365D2">
        <w:tc>
          <w:tcPr>
            <w:tcW w:w="1019" w:type="dxa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cs="Calibri"/>
                <w:szCs w:val="22"/>
              </w:rPr>
              <w:t>Të mosbërit asgjë</w:t>
            </w:r>
          </w:p>
        </w:tc>
        <w:tc>
          <w:tcPr>
            <w:tcW w:w="1019" w:type="dxa"/>
            <w:shd w:val="clear" w:color="auto" w:fill="DBDBDB" w:themeFill="accent3" w:themeFillTint="66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19" w:type="dxa"/>
            <w:shd w:val="clear" w:color="auto" w:fill="DBDBDB" w:themeFill="accent3" w:themeFillTint="66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19" w:type="dxa"/>
            <w:shd w:val="clear" w:color="auto" w:fill="DBDBDB" w:themeFill="accent3" w:themeFillTint="66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19" w:type="dxa"/>
            <w:shd w:val="clear" w:color="auto" w:fill="DBDBDB" w:themeFill="accent3" w:themeFillTint="66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</w:tr>
      <w:tr w:rsidR="003B3557" w:rsidRPr="00600D4F" w:rsidTr="005365D2">
        <w:tc>
          <w:tcPr>
            <w:tcW w:w="1019" w:type="dxa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Me PMBU</w:t>
            </w:r>
          </w:p>
        </w:tc>
        <w:tc>
          <w:tcPr>
            <w:tcW w:w="1019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019" w:type="dxa"/>
            <w:shd w:val="clear" w:color="auto" w:fill="92D05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</w:t>
            </w:r>
          </w:p>
        </w:tc>
        <w:tc>
          <w:tcPr>
            <w:tcW w:w="1019" w:type="dxa"/>
            <w:shd w:val="clear" w:color="auto" w:fill="92D05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</w:t>
            </w:r>
          </w:p>
        </w:tc>
        <w:tc>
          <w:tcPr>
            <w:tcW w:w="1019" w:type="dxa"/>
            <w:shd w:val="clear" w:color="auto" w:fill="92D05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020" w:type="dxa"/>
            <w:shd w:val="clear" w:color="auto" w:fill="92D05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</w:t>
            </w:r>
          </w:p>
        </w:tc>
        <w:tc>
          <w:tcPr>
            <w:tcW w:w="1020" w:type="dxa"/>
            <w:shd w:val="clear" w:color="auto" w:fill="92D050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</w:t>
            </w:r>
          </w:p>
        </w:tc>
        <w:tc>
          <w:tcPr>
            <w:tcW w:w="1020" w:type="dxa"/>
            <w:shd w:val="clear" w:color="auto" w:fill="DBDBDB" w:themeFill="accent3" w:themeFillTint="66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020" w:type="dxa"/>
            <w:shd w:val="clear" w:color="auto" w:fill="DBDBDB" w:themeFill="accent3" w:themeFillTint="66"/>
            <w:vAlign w:val="center"/>
          </w:tcPr>
          <w:p w:rsidR="003B3557" w:rsidRPr="00600D4F" w:rsidRDefault="003B3557" w:rsidP="005365D2">
            <w:pPr>
              <w:pStyle w:val="BodyText"/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</w:tbl>
    <w:p w:rsidR="003B3557" w:rsidRPr="00871626" w:rsidRDefault="003B3557" w:rsidP="003B3557">
      <w:pPr>
        <w:autoSpaceDE w:val="0"/>
        <w:autoSpaceDN w:val="0"/>
        <w:adjustRightInd w:val="0"/>
        <w:spacing w:line="240" w:lineRule="auto"/>
        <w:rPr>
          <w:rFonts w:cs="Calibri"/>
          <w:i/>
          <w:iCs/>
          <w:sz w:val="16"/>
          <w:szCs w:val="16"/>
        </w:rPr>
      </w:pPr>
      <w:r>
        <w:rPr>
          <w:rFonts w:cs="Calibri"/>
          <w:bCs/>
          <w:i/>
          <w:iCs/>
          <w:sz w:val="16"/>
          <w:szCs w:val="16"/>
        </w:rPr>
        <w:t>*Shpjegimi i shkurtimeve</w:t>
      </w:r>
      <w:r w:rsidRPr="004846F5">
        <w:rPr>
          <w:rFonts w:cs="Calibri"/>
          <w:i/>
          <w:iCs/>
          <w:sz w:val="16"/>
          <w:szCs w:val="16"/>
        </w:rPr>
        <w:t>: B</w:t>
      </w:r>
      <w:r>
        <w:rPr>
          <w:rFonts w:cs="Calibri"/>
          <w:i/>
          <w:iCs/>
          <w:sz w:val="16"/>
          <w:szCs w:val="16"/>
        </w:rPr>
        <w:t>FF – Biodiversiteti, Flora dhe Fauna; PHH – Popullsia, Shendeti I njeriut</w:t>
      </w:r>
      <w:r w:rsidRPr="00A64698">
        <w:rPr>
          <w:rFonts w:cs="Calibri"/>
          <w:i/>
          <w:iCs/>
          <w:sz w:val="16"/>
          <w:szCs w:val="16"/>
        </w:rPr>
        <w:t xml:space="preserve">; S – </w:t>
      </w:r>
      <w:r>
        <w:rPr>
          <w:rFonts w:cs="Calibri"/>
          <w:i/>
          <w:iCs/>
          <w:sz w:val="16"/>
          <w:szCs w:val="16"/>
        </w:rPr>
        <w:t>Tokat; W – Uji; AQ – Cilesia e ajrit; CF – Faktoret Klimatik; MA – Pasurite materiale; CH – Trashegimia Kulturore; L– Peisazhi</w:t>
      </w:r>
      <w:r w:rsidRPr="00A64698">
        <w:rPr>
          <w:rFonts w:cs="Calibri"/>
          <w:i/>
          <w:iCs/>
          <w:sz w:val="16"/>
          <w:szCs w:val="16"/>
        </w:rPr>
        <w:t>.</w:t>
      </w:r>
    </w:p>
    <w:p w:rsidR="003B3557" w:rsidRDefault="003B3557" w:rsidP="003B3557">
      <w:pPr>
        <w:pStyle w:val="BodyTextNoSpace"/>
        <w:rPr>
          <w:rFonts w:eastAsia="Calibri"/>
          <w:lang w:eastAsia="en-US"/>
        </w:rPr>
      </w:pPr>
    </w:p>
    <w:p w:rsidR="003B3557" w:rsidRPr="00221305" w:rsidRDefault="003B3557" w:rsidP="003B3557">
      <w:pPr>
        <w:pStyle w:val="BodyText"/>
        <w:rPr>
          <w:rFonts w:eastAsia="Calibri"/>
          <w:lang w:eastAsia="en-US"/>
        </w:rPr>
      </w:pPr>
      <w:r>
        <w:rPr>
          <w:rFonts w:eastAsia="Calibri"/>
          <w:lang w:eastAsia="en-US"/>
        </w:rPr>
        <w:t>Miratimi i PMBU</w:t>
      </w:r>
      <w:r w:rsidRPr="00221305">
        <w:rPr>
          <w:rFonts w:eastAsia="Calibri"/>
          <w:lang w:eastAsia="en-US"/>
        </w:rPr>
        <w:t xml:space="preserve"> do të ketë përfiti</w:t>
      </w:r>
      <w:r>
        <w:rPr>
          <w:rFonts w:eastAsia="Calibri"/>
          <w:lang w:eastAsia="en-US"/>
        </w:rPr>
        <w:t>me të rëndësishme</w:t>
      </w:r>
      <w:r w:rsidRPr="00221305">
        <w:rPr>
          <w:rFonts w:eastAsia="Calibri"/>
          <w:lang w:eastAsia="en-US"/>
        </w:rPr>
        <w:t xml:space="preserve"> krahasuar me </w:t>
      </w:r>
      <w:r>
        <w:rPr>
          <w:rFonts w:eastAsia="Calibri"/>
          <w:lang w:eastAsia="en-US"/>
        </w:rPr>
        <w:t>opsionin ‘të mosbërit</w:t>
      </w:r>
      <w:r w:rsidRPr="00221305">
        <w:rPr>
          <w:rFonts w:eastAsia="Calibri"/>
          <w:lang w:eastAsia="en-US"/>
        </w:rPr>
        <w:t xml:space="preserve"> asgjë</w:t>
      </w:r>
      <w:r>
        <w:rPr>
          <w:rFonts w:eastAsia="Calibri"/>
          <w:lang w:eastAsia="en-US"/>
        </w:rPr>
        <w:t xml:space="preserve">’. Trendi i zhvillimit </w:t>
      </w:r>
      <w:r w:rsidRPr="00221305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të vazhduesh</w:t>
      </w:r>
      <w:r w:rsidRPr="00757DDB">
        <w:t>ë</w:t>
      </w:r>
      <w:r>
        <w:t>m</w:t>
      </w:r>
      <w:r w:rsidRPr="00221305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në basenin ujor</w:t>
      </w:r>
      <w:r w:rsidRPr="00221305">
        <w:rPr>
          <w:rFonts w:eastAsia="Calibri"/>
          <w:lang w:eastAsia="en-US"/>
        </w:rPr>
        <w:t xml:space="preserve"> pa një plan </w:t>
      </w:r>
      <w:r>
        <w:rPr>
          <w:rFonts w:eastAsia="Calibri"/>
          <w:lang w:eastAsia="en-US"/>
        </w:rPr>
        <w:t>specific</w:t>
      </w:r>
      <w:r w:rsidRPr="00221305">
        <w:rPr>
          <w:rFonts w:eastAsia="Calibri"/>
          <w:lang w:eastAsia="en-US"/>
        </w:rPr>
        <w:t xml:space="preserve"> do të ketë pasoja negative për biodiversitetin, florën dhe faunën, popullatën dhe shëndetin e njeriut, tokat dhe ujin. Të gjithë parametrat e tjerë janë neutralë.</w:t>
      </w:r>
    </w:p>
    <w:p w:rsidR="003B3557" w:rsidRDefault="003B3557" w:rsidP="003B3557">
      <w:pPr>
        <w:pStyle w:val="BodyText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Megjithatë miratimi i PMBU</w:t>
      </w:r>
      <w:r w:rsidRPr="00221305">
        <w:rPr>
          <w:rFonts w:eastAsia="Calibri"/>
          <w:lang w:eastAsia="en-US"/>
        </w:rPr>
        <w:t>, do të ketë pasoja pozitive për popullsinë dhe shëndetin e njeriut, tokat dhe ujin, faktorët klimatikë dhe pasuritë materiale. Biodiversiteti dhe cil</w:t>
      </w:r>
      <w:r>
        <w:rPr>
          <w:rFonts w:eastAsia="Calibri"/>
          <w:lang w:eastAsia="en-US"/>
        </w:rPr>
        <w:t>ësia e ajrit do të jenë neutrale</w:t>
      </w:r>
      <w:r w:rsidRPr="00221305">
        <w:rPr>
          <w:rFonts w:eastAsia="Calibri"/>
          <w:lang w:eastAsia="en-US"/>
        </w:rPr>
        <w:t xml:space="preserve"> pasi nuk ka përfitime të drejtpërdrejta të perceptuara </w:t>
      </w:r>
      <w:r>
        <w:rPr>
          <w:rFonts w:eastAsia="Calibri"/>
          <w:lang w:eastAsia="en-US"/>
        </w:rPr>
        <w:t>nga miratimi i PMBU</w:t>
      </w:r>
      <w:r w:rsidRPr="00221305">
        <w:rPr>
          <w:rFonts w:eastAsia="Calibri"/>
          <w:lang w:eastAsia="en-US"/>
        </w:rPr>
        <w:t>. Trashëgimia kulturore dh</w:t>
      </w:r>
      <w:r>
        <w:rPr>
          <w:rFonts w:eastAsia="Calibri"/>
          <w:lang w:eastAsia="en-US"/>
        </w:rPr>
        <w:t>e peizazhi konsiderohen negative</w:t>
      </w:r>
      <w:r w:rsidRPr="00221305">
        <w:rPr>
          <w:rFonts w:eastAsia="Calibri"/>
          <w:lang w:eastAsia="en-US"/>
        </w:rPr>
        <w:t xml:space="preserve"> pasi zhvillimet e mëtejshme të</w:t>
      </w:r>
      <w:r>
        <w:rPr>
          <w:rFonts w:eastAsia="Calibri"/>
          <w:lang w:eastAsia="en-US"/>
        </w:rPr>
        <w:t xml:space="preserve"> infrastrukturës që përfshihen në PMBU mund t</w:t>
      </w:r>
      <w:r w:rsidR="00B85B9E">
        <w:rPr>
          <w:rFonts w:eastAsia="Calibri"/>
          <w:lang w:eastAsia="en-US"/>
        </w:rPr>
        <w:t>ë ndikojnë negativisht mbi këto</w:t>
      </w:r>
      <w:r>
        <w:rPr>
          <w:rFonts w:eastAsia="Calibri"/>
          <w:lang w:eastAsia="en-US"/>
        </w:rPr>
        <w:t xml:space="preserve"> parametra.</w:t>
      </w:r>
    </w:p>
    <w:p w:rsidR="003B3557" w:rsidRDefault="003B3557" w:rsidP="003B3557">
      <w:pPr>
        <w:pStyle w:val="BodyText"/>
        <w:rPr>
          <w:rFonts w:cs="Calibri"/>
          <w:szCs w:val="22"/>
        </w:rPr>
      </w:pPr>
      <w:r>
        <w:rPr>
          <w:rFonts w:cs="Calibri"/>
          <w:szCs w:val="22"/>
        </w:rPr>
        <w:fldChar w:fldCharType="begin"/>
      </w:r>
      <w:r>
        <w:rPr>
          <w:rFonts w:cs="Calibri"/>
          <w:szCs w:val="22"/>
        </w:rPr>
        <w:instrText xml:space="preserve"> REF _Ref529167133 \h </w:instrText>
      </w:r>
      <w:r>
        <w:rPr>
          <w:rFonts w:cs="Calibri"/>
          <w:szCs w:val="22"/>
        </w:rPr>
      </w:r>
      <w:r>
        <w:rPr>
          <w:rFonts w:cs="Calibri"/>
          <w:szCs w:val="22"/>
        </w:rPr>
        <w:fldChar w:fldCharType="separate"/>
      </w:r>
      <w:r>
        <w:t xml:space="preserve">Tabela </w:t>
      </w:r>
      <w:r>
        <w:rPr>
          <w:noProof/>
        </w:rPr>
        <w:t>12</w:t>
      </w:r>
      <w:r>
        <w:noBreakHyphen/>
      </w:r>
      <w:r>
        <w:rPr>
          <w:noProof/>
        </w:rPr>
        <w:t>2</w:t>
      </w:r>
      <w:r>
        <w:rPr>
          <w:rFonts w:cs="Calibri"/>
          <w:szCs w:val="22"/>
        </w:rPr>
        <w:fldChar w:fldCharType="end"/>
      </w:r>
      <w:r w:rsidRPr="004B2AEA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>m</w:t>
      </w:r>
      <w:r>
        <w:rPr>
          <w:rFonts w:eastAsia="Calibri"/>
          <w:lang w:eastAsia="en-US"/>
        </w:rPr>
        <w:t xml:space="preserve">ë poshtë paraqet një përmbledhje të ndikimeve të mundshme të konsideruara </w:t>
      </w:r>
      <w:r>
        <w:rPr>
          <w:rFonts w:cs="Calibri"/>
          <w:szCs w:val="22"/>
        </w:rPr>
        <w:t>n</w:t>
      </w:r>
      <w:r>
        <w:rPr>
          <w:rFonts w:eastAsia="Calibri"/>
          <w:lang w:eastAsia="en-US"/>
        </w:rPr>
        <w:t>ë PMBU</w:t>
      </w:r>
      <w:r>
        <w:rPr>
          <w:rFonts w:cs="Calibri"/>
          <w:szCs w:val="22"/>
        </w:rPr>
        <w:t>.</w:t>
      </w:r>
    </w:p>
    <w:p w:rsidR="003B3557" w:rsidRPr="00F752DA" w:rsidRDefault="003B3557" w:rsidP="003B3557">
      <w:pPr>
        <w:pStyle w:val="Caption"/>
      </w:pPr>
      <w:bookmarkStart w:id="4" w:name="_Ref529167133"/>
      <w:bookmarkStart w:id="5" w:name="_Toc529184729"/>
      <w:r>
        <w:t xml:space="preserve">Tabela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4"/>
      <w:r>
        <w:t xml:space="preserve">: </w:t>
      </w:r>
      <w:r>
        <w:rPr>
          <w:rFonts w:cs="Calibri"/>
          <w:szCs w:val="22"/>
        </w:rPr>
        <w:t>P</w:t>
      </w:r>
      <w:r>
        <w:rPr>
          <w:rFonts w:eastAsia="Calibri"/>
          <w:lang w:eastAsia="en-US"/>
        </w:rPr>
        <w:t>ërmbledhje e ndikimeve dhe zbutjes për elementët e VSM-së</w:t>
      </w:r>
      <w:r>
        <w:rPr>
          <w:rFonts w:cs="Calibri"/>
          <w:szCs w:val="22"/>
        </w:rPr>
        <w:t xml:space="preserve"> </w:t>
      </w:r>
      <w:bookmarkEnd w:id="5"/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696"/>
        <w:gridCol w:w="4536"/>
        <w:gridCol w:w="3969"/>
      </w:tblGrid>
      <w:tr w:rsidR="003B3557" w:rsidRPr="00965D0E" w:rsidTr="005365D2">
        <w:trPr>
          <w:tblHeader/>
        </w:trPr>
        <w:tc>
          <w:tcPr>
            <w:tcW w:w="1696" w:type="dxa"/>
            <w:shd w:val="clear" w:color="auto" w:fill="F04E23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  <w:b/>
                <w:color w:val="FFFFFF" w:themeColor="background1"/>
              </w:rPr>
            </w:pPr>
            <w:r>
              <w:rPr>
                <w:rFonts w:cs="Calibri"/>
                <w:b/>
                <w:color w:val="FFFFFF" w:themeColor="background1"/>
              </w:rPr>
              <w:t>Elementet e VSM-se</w:t>
            </w:r>
            <w:bookmarkStart w:id="6" w:name="_GoBack"/>
            <w:bookmarkEnd w:id="6"/>
          </w:p>
        </w:tc>
        <w:tc>
          <w:tcPr>
            <w:tcW w:w="4536" w:type="dxa"/>
            <w:shd w:val="clear" w:color="auto" w:fill="F04E23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  <w:b/>
                <w:color w:val="FFFFFF" w:themeColor="background1"/>
              </w:rPr>
            </w:pPr>
            <w:r>
              <w:rPr>
                <w:rFonts w:cs="Calibri"/>
                <w:b/>
                <w:color w:val="FFFFFF" w:themeColor="background1"/>
              </w:rPr>
              <w:t>P</w:t>
            </w:r>
            <w:r w:rsidRPr="00597087">
              <w:rPr>
                <w:rFonts w:cs="Calibri"/>
                <w:b/>
                <w:color w:val="FFFFFF" w:themeColor="background1"/>
              </w:rPr>
              <w:t>ërmbledhje e ndikimeve</w:t>
            </w:r>
          </w:p>
        </w:tc>
        <w:tc>
          <w:tcPr>
            <w:tcW w:w="3969" w:type="dxa"/>
            <w:shd w:val="clear" w:color="auto" w:fill="F04E23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  <w:b/>
                <w:color w:val="FFFFFF" w:themeColor="background1"/>
              </w:rPr>
            </w:pPr>
            <w:r>
              <w:rPr>
                <w:rFonts w:cs="Calibri"/>
                <w:b/>
                <w:color w:val="FFFFFF" w:themeColor="background1"/>
              </w:rPr>
              <w:t>Zbutja dhe Mund</w:t>
            </w:r>
            <w:r w:rsidRPr="00597087">
              <w:rPr>
                <w:rFonts w:cs="Calibri"/>
                <w:b/>
                <w:color w:val="FFFFFF" w:themeColor="background1"/>
              </w:rPr>
              <w:t>ë</w:t>
            </w:r>
            <w:r>
              <w:rPr>
                <w:rFonts w:cs="Calibri"/>
                <w:b/>
                <w:color w:val="FFFFFF" w:themeColor="background1"/>
              </w:rPr>
              <w:t>sit</w:t>
            </w:r>
            <w:r w:rsidRPr="00597087">
              <w:rPr>
                <w:rFonts w:cs="Calibri"/>
                <w:b/>
                <w:color w:val="FFFFFF" w:themeColor="background1"/>
              </w:rPr>
              <w:t>ë</w:t>
            </w: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Uji</w:t>
            </w:r>
          </w:p>
        </w:tc>
        <w:tc>
          <w:tcPr>
            <w:tcW w:w="4536" w:type="dxa"/>
            <w:vAlign w:val="center"/>
          </w:tcPr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</w:t>
            </w:r>
            <w:r w:rsidRPr="00597087">
              <w:rPr>
                <w:rFonts w:cs="Calibri"/>
              </w:rPr>
              <w:t xml:space="preserve"> pozitiv </w:t>
            </w:r>
            <w:r>
              <w:rPr>
                <w:rFonts w:cs="Calibri"/>
              </w:rPr>
              <w:t xml:space="preserve">lokal </w:t>
            </w:r>
            <w:r w:rsidRPr="00597087">
              <w:rPr>
                <w:rFonts w:cs="Calibri"/>
              </w:rPr>
              <w:t xml:space="preserve">i lidhur me përmirësimet </w:t>
            </w:r>
            <w:r>
              <w:rPr>
                <w:rFonts w:cs="Calibri"/>
              </w:rPr>
              <w:t>n</w:t>
            </w:r>
            <w:r w:rsidRPr="00597087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terma afatgjat</w:t>
            </w:r>
            <w:r w:rsidRPr="00597087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t</w:t>
            </w:r>
            <w:r w:rsidRPr="00597087">
              <w:rPr>
                <w:rFonts w:cs="Calibri"/>
              </w:rPr>
              <w:t>ë c</w:t>
            </w:r>
            <w:r>
              <w:rPr>
                <w:rFonts w:cs="Calibri"/>
              </w:rPr>
              <w:t>ilësisë te ujit të freskët, q</w:t>
            </w:r>
            <w:r w:rsidRPr="00597087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ofron </w:t>
            </w:r>
            <w:r w:rsidRPr="00597087">
              <w:rPr>
                <w:rFonts w:cs="Calibri"/>
              </w:rPr>
              <w:t>përfitime</w:t>
            </w:r>
            <w:r>
              <w:rPr>
                <w:rFonts w:cs="Calibri"/>
              </w:rPr>
              <w:t>,</w:t>
            </w:r>
            <w:r w:rsidRPr="00597087">
              <w:rPr>
                <w:rFonts w:cs="Calibri"/>
              </w:rPr>
              <w:t xml:space="preserve"> duke përfsh</w:t>
            </w:r>
            <w:r>
              <w:rPr>
                <w:rFonts w:cs="Calibri"/>
              </w:rPr>
              <w:t>irë rritjen e disponueshmërisë të ujit të pijshëm për konsum.</w:t>
            </w:r>
          </w:p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Ndikime</w:t>
            </w:r>
            <w:r w:rsidRPr="00597087">
              <w:rPr>
                <w:rFonts w:cs="Calibri"/>
              </w:rPr>
              <w:t xml:space="preserve"> pozitive</w:t>
            </w:r>
            <w:r>
              <w:rPr>
                <w:rFonts w:cs="Calibri"/>
              </w:rPr>
              <w:t xml:space="preserve"> lokale</w:t>
            </w:r>
            <w:r w:rsidRPr="00597087">
              <w:rPr>
                <w:rFonts w:cs="Calibri"/>
              </w:rPr>
              <w:t xml:space="preserve"> mbi aftësinë e ekosistemeve për të pastruar ujin përmes </w:t>
            </w:r>
            <w:r>
              <w:rPr>
                <w:rFonts w:cs="Calibri"/>
              </w:rPr>
              <w:t>proceseve natyrore të lidhura</w:t>
            </w:r>
            <w:r w:rsidRPr="00597087">
              <w:rPr>
                <w:rFonts w:cs="Calibri"/>
              </w:rPr>
              <w:t xml:space="preserve"> me masat për të krijuar dhe përmirësuar habitati</w:t>
            </w:r>
            <w:r>
              <w:rPr>
                <w:rFonts w:cs="Calibri"/>
              </w:rPr>
              <w:t>n ekzistues të ligatinave.</w:t>
            </w:r>
          </w:p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 lokal negativ për disa përdorues mbi</w:t>
            </w:r>
            <w:r w:rsidRPr="00597087">
              <w:rPr>
                <w:rFonts w:cs="Calibri"/>
              </w:rPr>
              <w:t xml:space="preserve"> disponuesh</w:t>
            </w:r>
            <w:r>
              <w:rPr>
                <w:rFonts w:cs="Calibri"/>
              </w:rPr>
              <w:t>mërinë e ujit për abstragim</w:t>
            </w:r>
            <w:r w:rsidRPr="00597087">
              <w:rPr>
                <w:rFonts w:cs="Calibri"/>
              </w:rPr>
              <w:t xml:space="preserve"> lidhur me masat për të menaxhuar shkallët e abstragimit.</w:t>
            </w:r>
          </w:p>
        </w:tc>
        <w:tc>
          <w:tcPr>
            <w:tcW w:w="3969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 w:rsidRPr="00417D90">
              <w:rPr>
                <w:rFonts w:cs="Calibri"/>
              </w:rPr>
              <w:t>Ndikim</w:t>
            </w:r>
            <w:r>
              <w:rPr>
                <w:rFonts w:cs="Calibri"/>
              </w:rPr>
              <w:t>i</w:t>
            </w:r>
            <w:r w:rsidRPr="004B396C">
              <w:rPr>
                <w:rFonts w:cs="Calibri"/>
              </w:rPr>
              <w:t xml:space="preserve"> negativ në disponueshmërinë e ujit për abstraksion për disa përdorues mund të zbutet pjesërisht nëpërmjet masave të efiçiencës së ujit për të zvogëluar kërkesën për ujë në nivel lokal dhe në këtë mënyrë të </w:t>
            </w:r>
            <w:r>
              <w:rPr>
                <w:rFonts w:cs="Calibri"/>
              </w:rPr>
              <w:t>reduktohen</w:t>
            </w:r>
            <w:r w:rsidRPr="004B396C">
              <w:rPr>
                <w:rFonts w:cs="Calibri"/>
              </w:rPr>
              <w:t xml:space="preserve"> p</w:t>
            </w:r>
            <w:r>
              <w:rPr>
                <w:rFonts w:cs="Calibri"/>
              </w:rPr>
              <w:t>otencialisht kufizimet e abstragimit</w:t>
            </w:r>
            <w:r w:rsidRPr="004B396C">
              <w:rPr>
                <w:rFonts w:cs="Calibri"/>
              </w:rPr>
              <w:t xml:space="preserve"> dhe</w:t>
            </w:r>
            <w:r>
              <w:rPr>
                <w:rFonts w:cs="Calibri"/>
              </w:rPr>
              <w:t xml:space="preserve"> ndikimi</w:t>
            </w:r>
            <w:r w:rsidRPr="004B396C">
              <w:rPr>
                <w:rFonts w:cs="Calibri"/>
              </w:rPr>
              <w:t xml:space="preserve"> negativ mbi indivi</w:t>
            </w:r>
            <w:r>
              <w:rPr>
                <w:rFonts w:cs="Calibri"/>
              </w:rPr>
              <w:t>dët. Në disa raste, një pajisje</w:t>
            </w:r>
            <w:r w:rsidRPr="004B396C">
              <w:rPr>
                <w:rFonts w:cs="Calibri"/>
              </w:rPr>
              <w:t xml:space="preserve"> alternativ</w:t>
            </w:r>
            <w:r>
              <w:rPr>
                <w:rFonts w:cs="Calibri"/>
              </w:rPr>
              <w:t>e</w:t>
            </w:r>
            <w:r w:rsidRPr="004B396C">
              <w:rPr>
                <w:rFonts w:cs="Calibri"/>
              </w:rPr>
              <w:t xml:space="preserve"> mund të </w:t>
            </w:r>
            <w:r>
              <w:rPr>
                <w:rFonts w:cs="Calibri"/>
              </w:rPr>
              <w:t>jet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burimi</w:t>
            </w:r>
            <w:r w:rsidRPr="004B396C">
              <w:rPr>
                <w:rFonts w:cs="Calibri"/>
              </w:rPr>
              <w:t xml:space="preserve"> për të zbutur ndikimin kufizimi</w:t>
            </w:r>
            <w:r>
              <w:rPr>
                <w:rFonts w:cs="Calibri"/>
              </w:rPr>
              <w:t>t</w:t>
            </w:r>
            <w:r w:rsidRPr="004B396C">
              <w:rPr>
                <w:rFonts w:cs="Calibri"/>
              </w:rPr>
              <w:t xml:space="preserve"> në furnizim</w:t>
            </w:r>
            <w:r>
              <w:rPr>
                <w:rFonts w:cs="Calibri"/>
              </w:rPr>
              <w:t>in me uj</w:t>
            </w:r>
            <w:r w:rsidRPr="004B396C">
              <w:rPr>
                <w:rFonts w:cs="Calibri"/>
              </w:rPr>
              <w:t>ë.</w:t>
            </w: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Popullsia dhe Shëndeti i</w:t>
            </w:r>
            <w:r w:rsidRPr="00597087">
              <w:rPr>
                <w:rFonts w:cs="Calibri"/>
              </w:rPr>
              <w:t xml:space="preserve"> njeriut</w:t>
            </w:r>
          </w:p>
        </w:tc>
        <w:tc>
          <w:tcPr>
            <w:tcW w:w="4536" w:type="dxa"/>
            <w:vAlign w:val="center"/>
          </w:tcPr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Ndikime</w:t>
            </w:r>
            <w:r w:rsidRPr="0022538C">
              <w:rPr>
                <w:rFonts w:cs="Calibri"/>
              </w:rPr>
              <w:t xml:space="preserve"> të rëndësishme pozitive për njerëzit, shëndetin dhe ekonominë lokale përmes një mjedisi</w:t>
            </w:r>
            <w:r>
              <w:rPr>
                <w:rFonts w:cs="Calibri"/>
              </w:rPr>
              <w:t xml:space="preserve"> ujor </w:t>
            </w:r>
            <w:r w:rsidRPr="0022538C">
              <w:rPr>
                <w:rFonts w:cs="Calibri"/>
              </w:rPr>
              <w:t>me cilësi më të mirë dhe mundësi të përmirësuara p</w:t>
            </w:r>
            <w:r>
              <w:rPr>
                <w:rFonts w:cs="Calibri"/>
              </w:rPr>
              <w:t>ër rekreacion dhe kohë të lirë.</w:t>
            </w:r>
          </w:p>
          <w:p w:rsidR="003B3557" w:rsidRPr="0022538C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Ndikime</w:t>
            </w:r>
            <w:r w:rsidRPr="0022538C">
              <w:rPr>
                <w:rFonts w:cs="Calibri"/>
              </w:rPr>
              <w:t xml:space="preserve"> lokal</w:t>
            </w:r>
            <w:r>
              <w:rPr>
                <w:rFonts w:cs="Calibri"/>
              </w:rPr>
              <w:t>e</w:t>
            </w:r>
            <w:r w:rsidRPr="0022538C">
              <w:rPr>
                <w:rFonts w:cs="Calibri"/>
              </w:rPr>
              <w:t xml:space="preserve"> pozitiv</w:t>
            </w:r>
            <w:r>
              <w:rPr>
                <w:rFonts w:cs="Calibri"/>
              </w:rPr>
              <w:t>e</w:t>
            </w:r>
            <w:r w:rsidRPr="0022538C">
              <w:rPr>
                <w:rFonts w:cs="Calibri"/>
              </w:rPr>
              <w:t xml:space="preserve"> në shëndetin e njeriut për shkak të përmirësimit të cilësisë së ujit</w:t>
            </w:r>
            <w:r>
              <w:rPr>
                <w:rFonts w:cs="Calibri"/>
              </w:rPr>
              <w:t>,</w:t>
            </w:r>
            <w:r w:rsidRPr="0022538C">
              <w:rPr>
                <w:rFonts w:cs="Calibri"/>
              </w:rPr>
              <w:t xml:space="preserve"> duke reduktuar rrezikun e sëmundjes ose shëndetit të sëmurë për shkak të çështjeve të tilla si</w:t>
            </w:r>
            <w:r>
              <w:rPr>
                <w:rFonts w:cs="Calibri"/>
              </w:rPr>
              <w:t>;</w:t>
            </w:r>
            <w:r w:rsidRPr="0022538C">
              <w:rPr>
                <w:rFonts w:cs="Calibri"/>
              </w:rPr>
              <w:t xml:space="preserve"> nd</w:t>
            </w:r>
            <w:r>
              <w:rPr>
                <w:rFonts w:cs="Calibri"/>
              </w:rPr>
              <w:t>otja bakteriale e ujit të larjes</w:t>
            </w:r>
            <w:r w:rsidRPr="0022538C">
              <w:rPr>
                <w:rFonts w:cs="Calibri"/>
              </w:rPr>
              <w:t>.</w:t>
            </w:r>
          </w:p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</w:t>
            </w:r>
            <w:r w:rsidRPr="0022538C">
              <w:rPr>
                <w:rFonts w:cs="Calibri"/>
              </w:rPr>
              <w:t xml:space="preserve"> l</w:t>
            </w:r>
            <w:r>
              <w:rPr>
                <w:rFonts w:cs="Calibri"/>
              </w:rPr>
              <w:t>okal pozitiv në ekonominë vendore</w:t>
            </w:r>
            <w:r w:rsidRPr="0022538C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>ku cilësia e ujit rrit gjasat p</w:t>
            </w:r>
            <w:r w:rsidRPr="0009068C">
              <w:rPr>
                <w:rFonts w:cs="Calibri"/>
              </w:rPr>
              <w:t xml:space="preserve">ër </w:t>
            </w:r>
            <w:r>
              <w:rPr>
                <w:rFonts w:cs="Calibri"/>
              </w:rPr>
              <w:t>investime</w:t>
            </w:r>
            <w:r w:rsidRPr="0022538C">
              <w:rPr>
                <w:rFonts w:cs="Calibri"/>
              </w:rPr>
              <w:t xml:space="preserve"> financiare.</w:t>
            </w:r>
          </w:p>
        </w:tc>
        <w:tc>
          <w:tcPr>
            <w:tcW w:w="3969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 w:rsidRPr="0022538C">
              <w:rPr>
                <w:rFonts w:cs="Calibri"/>
              </w:rPr>
              <w:t xml:space="preserve">Sigurimi i hapësirës së gjelbër në natyrë është një komponent i rëndësishëm për shëndetin dhe mirëqenien individuale. </w:t>
            </w:r>
            <w:r>
              <w:rPr>
                <w:rFonts w:cs="Calibri"/>
              </w:rPr>
              <w:t>Permiresimi i cilësisë te mjedisit ujor,</w:t>
            </w:r>
            <w:r w:rsidRPr="0022538C">
              <w:rPr>
                <w:rFonts w:cs="Calibri"/>
              </w:rPr>
              <w:t xml:space="preserve"> do</w:t>
            </w:r>
            <w:r>
              <w:rPr>
                <w:rFonts w:cs="Calibri"/>
              </w:rPr>
              <w:t xml:space="preserve"> të ofrojë mundësi të tjera për mjedise cilesore ne natyre</w:t>
            </w:r>
            <w:r w:rsidRPr="0022538C">
              <w:rPr>
                <w:rFonts w:cs="Calibri"/>
              </w:rPr>
              <w:t xml:space="preserve"> për përdorim dhe kënaqësi. Kjo mund të </w:t>
            </w:r>
            <w:r>
              <w:rPr>
                <w:rFonts w:cs="Calibri"/>
              </w:rPr>
              <w:t>përfshijë qasje të përmirësuar p</w:t>
            </w:r>
            <w:r w:rsidRPr="0022538C">
              <w:rPr>
                <w:rFonts w:cs="Calibri"/>
              </w:rPr>
              <w:t>ë</w:t>
            </w:r>
            <w:r>
              <w:rPr>
                <w:rFonts w:cs="Calibri"/>
              </w:rPr>
              <w:t>r</w:t>
            </w:r>
            <w:r w:rsidRPr="0022538C">
              <w:rPr>
                <w:rFonts w:cs="Calibri"/>
              </w:rPr>
              <w:t xml:space="preserve"> lumenjtë, liqenet dhe bregdetin.</w:t>
            </w: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Tokat</w:t>
            </w:r>
          </w:p>
        </w:tc>
        <w:tc>
          <w:tcPr>
            <w:tcW w:w="4536" w:type="dxa"/>
            <w:vAlign w:val="center"/>
          </w:tcPr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</w:t>
            </w:r>
            <w:r w:rsidRPr="004B396C">
              <w:rPr>
                <w:rFonts w:cs="Calibri"/>
              </w:rPr>
              <w:t xml:space="preserve"> lokal pozitiv </w:t>
            </w:r>
            <w:r>
              <w:rPr>
                <w:rFonts w:cs="Calibri"/>
              </w:rPr>
              <w:t>mbi gjendjen n</w:t>
            </w:r>
            <w:r w:rsidRPr="0009068C">
              <w:rPr>
                <w:rFonts w:cs="Calibri"/>
              </w:rPr>
              <w:t>ë terma</w:t>
            </w:r>
            <w:r>
              <w:rPr>
                <w:rFonts w:cs="Calibri"/>
              </w:rPr>
              <w:t xml:space="preserve"> afatgjatë, të tokave përmes masave për të rimëkëmbur</w:t>
            </w:r>
            <w:r w:rsidRPr="004B396C">
              <w:rPr>
                <w:rFonts w:cs="Calibri"/>
              </w:rPr>
              <w:t xml:space="preserve"> tokat torfe dhe përmirësimin e shëndetit të tokav</w:t>
            </w:r>
            <w:r>
              <w:rPr>
                <w:rFonts w:cs="Calibri"/>
              </w:rPr>
              <w:t>e bujqësore, përmes praktikave</w:t>
            </w:r>
            <w:r w:rsidRPr="004B396C">
              <w:rPr>
                <w:rFonts w:cs="Calibri"/>
              </w:rPr>
              <w:t xml:space="preserve"> të menaxhimit </w:t>
            </w:r>
            <w:r>
              <w:rPr>
                <w:rFonts w:cs="Calibri"/>
              </w:rPr>
              <w:t>më të qëndrueshem</w:t>
            </w:r>
            <w:r w:rsidRPr="004B396C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të tokës.</w:t>
            </w:r>
          </w:p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 lokal pozitiv në shkallen e erozionit të dherave</w:t>
            </w:r>
            <w:r w:rsidRPr="004B396C">
              <w:rPr>
                <w:rFonts w:cs="Calibri"/>
              </w:rPr>
              <w:t xml:space="preserve"> lidhur me masat për menaxhimin e erozionit</w:t>
            </w:r>
          </w:p>
        </w:tc>
        <w:tc>
          <w:tcPr>
            <w:tcW w:w="3969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Ekzistojn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mund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>sit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p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>r prodhime t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p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>rmir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>suara bujq</w:t>
            </w:r>
            <w:r w:rsidRPr="004B396C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sore. </w:t>
            </w: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Biodiversiteti, flora dhe</w:t>
            </w:r>
            <w:r w:rsidRPr="00965D0E">
              <w:rPr>
                <w:rFonts w:cs="Calibri"/>
              </w:rPr>
              <w:t xml:space="preserve"> fauna</w:t>
            </w:r>
          </w:p>
        </w:tc>
        <w:tc>
          <w:tcPr>
            <w:tcW w:w="4536" w:type="dxa"/>
            <w:vAlign w:val="center"/>
          </w:tcPr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 w:rsidRPr="0022538C">
              <w:rPr>
                <w:rFonts w:cs="Calibri"/>
              </w:rPr>
              <w:t>Efekti i rëndësishëm pozitiv mbi biodiversitetin veçanërisht në habitatet dhe speciet ujore. Kjo lidhet me përmirësime në cilësinë e ujit për shkak të masave për zvogëlimin e ndotjes dhe rritjen e sasisë së hab</w:t>
            </w:r>
            <w:r>
              <w:rPr>
                <w:rFonts w:cs="Calibri"/>
              </w:rPr>
              <w:t>itatit të disponueshëm për jet</w:t>
            </w:r>
            <w:r w:rsidRPr="0022538C">
              <w:rPr>
                <w:rFonts w:cs="Calibri"/>
              </w:rPr>
              <w:t>ë</w:t>
            </w:r>
            <w:r>
              <w:rPr>
                <w:rFonts w:cs="Calibri"/>
              </w:rPr>
              <w:t>n e eger.</w:t>
            </w:r>
          </w:p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Ndikimet </w:t>
            </w:r>
            <w:r w:rsidRPr="0022538C">
              <w:rPr>
                <w:rFonts w:cs="Calibri"/>
              </w:rPr>
              <w:t>negative për shkak të shkarkimeve nga HEC-et</w:t>
            </w:r>
          </w:p>
        </w:tc>
        <w:tc>
          <w:tcPr>
            <w:tcW w:w="3969" w:type="dxa"/>
            <w:vAlign w:val="center"/>
          </w:tcPr>
          <w:p w:rsidR="003B3557" w:rsidRPr="00E81722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 w:rsidRPr="00E81722">
              <w:rPr>
                <w:rFonts w:cs="Calibri"/>
              </w:rPr>
              <w:t>Një monitorim më i mirë i parametrave për biodiversitetin do të</w:t>
            </w:r>
            <w:r>
              <w:rPr>
                <w:rFonts w:cs="Calibri"/>
              </w:rPr>
              <w:t xml:space="preserve"> siguroje</w:t>
            </w:r>
            <w:r w:rsidRPr="00E81722">
              <w:rPr>
                <w:rFonts w:cs="Calibri"/>
              </w:rPr>
              <w:t xml:space="preserve"> të dhëna shumë të nevojshme.</w:t>
            </w:r>
          </w:p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Ndikimet nga shkarkimet e</w:t>
            </w:r>
            <w:r w:rsidRPr="00E81722">
              <w:rPr>
                <w:rFonts w:cs="Calibri"/>
              </w:rPr>
              <w:t xml:space="preserve"> H</w:t>
            </w:r>
            <w:r>
              <w:rPr>
                <w:rFonts w:cs="Calibri"/>
              </w:rPr>
              <w:t>E</w:t>
            </w:r>
            <w:r w:rsidRPr="00E81722">
              <w:rPr>
                <w:rFonts w:cs="Calibri"/>
              </w:rPr>
              <w:t>C</w:t>
            </w:r>
            <w:r>
              <w:rPr>
                <w:rFonts w:cs="Calibri"/>
              </w:rPr>
              <w:t>-ve</w:t>
            </w:r>
            <w:r w:rsidRPr="00E81722">
              <w:rPr>
                <w:rFonts w:cs="Calibri"/>
              </w:rPr>
              <w:t xml:space="preserve"> mund të zbuten përmes planifikimit më të mirë dhe transparencës së plotë midis kompanive të energjisë dhe agjencive monitoruese.</w:t>
            </w:r>
          </w:p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Trash</w:t>
            </w:r>
            <w:r w:rsidRPr="00597087">
              <w:rPr>
                <w:rFonts w:cs="Calibri"/>
              </w:rPr>
              <w:t>ëgimia Kulturore</w:t>
            </w:r>
          </w:p>
        </w:tc>
        <w:tc>
          <w:tcPr>
            <w:tcW w:w="4536" w:type="dxa"/>
            <w:vAlign w:val="center"/>
          </w:tcPr>
          <w:p w:rsidR="003B3557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Ndikim </w:t>
            </w:r>
            <w:r w:rsidRPr="004B396C">
              <w:rPr>
                <w:rFonts w:cs="Calibri"/>
              </w:rPr>
              <w:t>lokal negativ në</w:t>
            </w:r>
            <w:r>
              <w:rPr>
                <w:rFonts w:cs="Calibri"/>
              </w:rPr>
              <w:t xml:space="preserve"> shkall</w:t>
            </w:r>
            <w:r w:rsidRPr="004B396C">
              <w:rPr>
                <w:rFonts w:cs="Calibri"/>
              </w:rPr>
              <w:t xml:space="preserve">ë </w:t>
            </w:r>
            <w:r>
              <w:rPr>
                <w:rFonts w:cs="Calibri"/>
              </w:rPr>
              <w:t xml:space="preserve">vendi </w:t>
            </w:r>
            <w:r w:rsidRPr="004B396C">
              <w:rPr>
                <w:rFonts w:cs="Calibri"/>
              </w:rPr>
              <w:t xml:space="preserve">ku masat modifikojnë ose largojnë </w:t>
            </w:r>
            <w:r>
              <w:rPr>
                <w:rFonts w:cs="Calibri"/>
              </w:rPr>
              <w:t>tiparet</w:t>
            </w:r>
            <w:r w:rsidRPr="004B396C">
              <w:rPr>
                <w:rFonts w:cs="Calibri"/>
              </w:rPr>
              <w:t xml:space="preserve"> historike sidomos </w:t>
            </w:r>
            <w:r w:rsidRPr="004B396C">
              <w:rPr>
                <w:rFonts w:cs="Calibri"/>
              </w:rPr>
              <w:lastRenderedPageBreak/>
              <w:t xml:space="preserve">ato që lidhen me menaxhimin e ujit për furnizim, transport dhe energji </w:t>
            </w:r>
          </w:p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</w:p>
        </w:tc>
        <w:tc>
          <w:tcPr>
            <w:tcW w:w="3969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 w:rsidRPr="00E81722">
              <w:rPr>
                <w:rFonts w:cs="Calibri"/>
              </w:rPr>
              <w:lastRenderedPageBreak/>
              <w:t xml:space="preserve">Zbutja </w:t>
            </w:r>
            <w:r>
              <w:rPr>
                <w:rFonts w:cs="Calibri"/>
              </w:rPr>
              <w:t>e ketij ndikimi</w:t>
            </w:r>
            <w:r w:rsidRPr="00E81722">
              <w:rPr>
                <w:rFonts w:cs="Calibri"/>
              </w:rPr>
              <w:t xml:space="preserve"> negativ përfshin </w:t>
            </w:r>
            <w:r>
              <w:rPr>
                <w:rFonts w:cs="Calibri"/>
              </w:rPr>
              <w:t>projektimin e kendshem</w:t>
            </w:r>
            <w:r w:rsidRPr="00E81722">
              <w:rPr>
                <w:rFonts w:cs="Calibri"/>
              </w:rPr>
              <w:t xml:space="preserve"> të tipareve </w:t>
            </w:r>
            <w:r w:rsidRPr="00E81722">
              <w:rPr>
                <w:rFonts w:cs="Calibri"/>
              </w:rPr>
              <w:lastRenderedPageBreak/>
              <w:t>ekzistuese</w:t>
            </w:r>
            <w:r>
              <w:rPr>
                <w:rFonts w:cs="Calibri"/>
              </w:rPr>
              <w:t>,</w:t>
            </w:r>
            <w:r w:rsidRPr="00E81722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për të shmangur ose minimizuar ndikime</w:t>
            </w:r>
            <w:r w:rsidRPr="00E81722">
              <w:rPr>
                <w:rFonts w:cs="Calibri"/>
              </w:rPr>
              <w:t xml:space="preserve">t në humbjen e trashëgimisë dhe kur nuk është e mundur të shmangen plotësisht </w:t>
            </w:r>
            <w:r>
              <w:rPr>
                <w:rFonts w:cs="Calibri"/>
              </w:rPr>
              <w:t>ndikimet negative, regjistrimi i kujdesshëm dhe ruajtja e</w:t>
            </w:r>
            <w:r w:rsidRPr="00E81722">
              <w:rPr>
                <w:rFonts w:cs="Calibri"/>
              </w:rPr>
              <w:t xml:space="preserve"> tipareve dhe objekteve me interes të trashëgimisë</w:t>
            </w: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Peisazhi</w:t>
            </w:r>
          </w:p>
        </w:tc>
        <w:tc>
          <w:tcPr>
            <w:tcW w:w="453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Ndikime</w:t>
            </w:r>
            <w:r w:rsidRPr="0022538C">
              <w:rPr>
                <w:rFonts w:cs="Calibri"/>
              </w:rPr>
              <w:t xml:space="preserve"> lokale pozitive që lidhen me masat për </w:t>
            </w:r>
            <w:r>
              <w:rPr>
                <w:rFonts w:cs="Calibri"/>
              </w:rPr>
              <w:t>natyralizimin e mjedisit ujor</w:t>
            </w:r>
            <w:r w:rsidRPr="0022538C">
              <w:rPr>
                <w:rFonts w:cs="Calibri"/>
              </w:rPr>
              <w:t xml:space="preserve"> dhe përmirësimet në peizazhin dhe </w:t>
            </w:r>
            <w:r>
              <w:rPr>
                <w:rFonts w:cs="Calibri"/>
              </w:rPr>
              <w:t>pamjen e qytetit</w:t>
            </w:r>
            <w:r w:rsidRPr="0022538C">
              <w:rPr>
                <w:rFonts w:cs="Calibri"/>
              </w:rPr>
              <w:t>.</w:t>
            </w:r>
          </w:p>
        </w:tc>
        <w:tc>
          <w:tcPr>
            <w:tcW w:w="3969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 w:rsidRPr="00E81722">
              <w:rPr>
                <w:rFonts w:cs="Calibri"/>
              </w:rPr>
              <w:t>Ekzistojnë mundësi reale për përmirësimin e potencialit turistik, veçanërish</w:t>
            </w:r>
            <w:r>
              <w:rPr>
                <w:rFonts w:cs="Calibri"/>
              </w:rPr>
              <w:t>t në zonen e sip</w:t>
            </w:r>
            <w:r w:rsidRPr="00E81722">
              <w:rPr>
                <w:rFonts w:cs="Calibri"/>
              </w:rPr>
              <w:t>ë</w:t>
            </w:r>
            <w:r>
              <w:rPr>
                <w:rFonts w:cs="Calibri"/>
              </w:rPr>
              <w:t>rme t</w:t>
            </w:r>
            <w:r w:rsidRPr="00E81722">
              <w:rPr>
                <w:rFonts w:cs="Calibri"/>
              </w:rPr>
              <w:t>ë</w:t>
            </w:r>
            <w:r>
              <w:rPr>
                <w:rFonts w:cs="Calibri"/>
              </w:rPr>
              <w:t xml:space="preserve"> uj</w:t>
            </w:r>
            <w:r w:rsidRPr="00E81722">
              <w:rPr>
                <w:rFonts w:cs="Calibri"/>
              </w:rPr>
              <w:t>ë</w:t>
            </w:r>
            <w:r>
              <w:rPr>
                <w:rFonts w:cs="Calibri"/>
              </w:rPr>
              <w:t>mbledh</w:t>
            </w:r>
            <w:r w:rsidRPr="00E81722">
              <w:rPr>
                <w:rFonts w:cs="Calibri"/>
              </w:rPr>
              <w:t>ë</w:t>
            </w:r>
            <w:r>
              <w:rPr>
                <w:rFonts w:cs="Calibri"/>
              </w:rPr>
              <w:t>sit</w:t>
            </w:r>
            <w:r w:rsidRPr="00E81722">
              <w:rPr>
                <w:rFonts w:cs="Calibri"/>
              </w:rPr>
              <w:t>.</w:t>
            </w:r>
          </w:p>
        </w:tc>
      </w:tr>
      <w:tr w:rsidR="003B3557" w:rsidRPr="00965D0E" w:rsidTr="005365D2">
        <w:tc>
          <w:tcPr>
            <w:tcW w:w="169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Pasurit</w:t>
            </w:r>
            <w:r w:rsidRPr="00597087">
              <w:rPr>
                <w:rFonts w:cs="Calibri"/>
              </w:rPr>
              <w:t>ë materiale</w:t>
            </w:r>
          </w:p>
        </w:tc>
        <w:tc>
          <w:tcPr>
            <w:tcW w:w="4536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Ndikim pozitiv lokal mbi menaxhimin e efekteve te demshme te permbytjeve te njerezve dhe prones </w:t>
            </w:r>
          </w:p>
        </w:tc>
        <w:tc>
          <w:tcPr>
            <w:tcW w:w="3969" w:type="dxa"/>
            <w:vAlign w:val="center"/>
          </w:tcPr>
          <w:p w:rsidR="003B3557" w:rsidRPr="00965D0E" w:rsidRDefault="003B3557" w:rsidP="005365D2">
            <w:pPr>
              <w:pStyle w:val="BodyText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</w:t>
            </w:r>
            <w:r w:rsidRPr="00E81722">
              <w:rPr>
                <w:rFonts w:cs="Calibri"/>
              </w:rPr>
              <w:t xml:space="preserve">kzistojnë </w:t>
            </w:r>
            <w:r>
              <w:rPr>
                <w:rFonts w:cs="Calibri"/>
              </w:rPr>
              <w:t>m</w:t>
            </w:r>
            <w:r w:rsidRPr="00E81722">
              <w:rPr>
                <w:rFonts w:cs="Calibri"/>
              </w:rPr>
              <w:t xml:space="preserve">undësitë për të përdorur përmirësimet e cilësisë së ujit si një mekanizëm për të inkurajuar investimet dhe zhvillimin në </w:t>
            </w:r>
            <w:r>
              <w:rPr>
                <w:rFonts w:cs="Calibri"/>
              </w:rPr>
              <w:t>ane te zonave</w:t>
            </w:r>
            <w:r w:rsidRPr="00E81722">
              <w:rPr>
                <w:rFonts w:cs="Calibri"/>
              </w:rPr>
              <w:t xml:space="preserve"> ujore duke gjykuar nga suksesi i iniciativave të fundit në pjesët </w:t>
            </w:r>
            <w:r>
              <w:rPr>
                <w:rFonts w:cs="Calibri"/>
              </w:rPr>
              <w:t xml:space="preserve">e tjera të Rrethit </w:t>
            </w:r>
            <w:r w:rsidRPr="00E81722">
              <w:rPr>
                <w:rFonts w:cs="Calibri"/>
              </w:rPr>
              <w:t xml:space="preserve">të </w:t>
            </w:r>
            <w:r>
              <w:rPr>
                <w:rFonts w:cs="Calibri"/>
              </w:rPr>
              <w:t>Basenit Ujor (RBU</w:t>
            </w:r>
            <w:r w:rsidRPr="00E81722">
              <w:rPr>
                <w:rFonts w:cs="Calibri"/>
              </w:rPr>
              <w:t>).</w:t>
            </w:r>
          </w:p>
        </w:tc>
      </w:tr>
    </w:tbl>
    <w:p w:rsidR="003B3557" w:rsidRDefault="003B3557" w:rsidP="003B3557"/>
    <w:p w:rsidR="003B3557" w:rsidRDefault="003B3557" w:rsidP="003B3557"/>
    <w:p w:rsidR="003B3557" w:rsidRDefault="003B3557" w:rsidP="003B3557">
      <w:r>
        <w:t>Në përgjithësi, PMBU të Drin-Bunës pritet të ketë një efekt pozitiv mbi njerëzit dhe mjedisin në tërësi. Këto efekte pozitive janë të lidhura kryesisht me masat për të përmirësuar qëndrueshmërinë e praktikave të menaxhimit bujqësor, duke adresuar ndotjen në zonat urbane dhe përmirësimet e korridoreve. Aty ku janë identifikuar ndikime negative, është propozuar zbutja për të menaxhuar këto ndikime. Gjithashtu janë dokumentuar rastet kur ekziston mundësia për të rritur efektet pozitive.</w:t>
      </w:r>
    </w:p>
    <w:p w:rsidR="003B3557" w:rsidRDefault="003B3557" w:rsidP="003B3557"/>
    <w:p w:rsidR="003B3557" w:rsidRDefault="003B3557" w:rsidP="003B3557">
      <w:r>
        <w:t>Shqyrtimi i VSM-së ka gjetur se PMBU përputhet shumë mirë me objektivat e planeve dhe programeve të tjera në basen, veçanërisht ato që synojnë nxitjen e qëndrueshmërisë dhe ruajtjen e natyrës. Gjithashtu, është zhvilluar në koordinim me draftin e planifikuar per planin e menaxhimit të rrezikut nga përmbytjet lidhja e vazhdueshme me objektivat e rrezikut të përmbytjes dhe të mjedisit ujor.</w:t>
      </w:r>
    </w:p>
    <w:p w:rsidR="003B3557" w:rsidRDefault="003B3557" w:rsidP="003B3557"/>
    <w:p w:rsidR="00CB3F37" w:rsidRDefault="003B3557" w:rsidP="003B3557">
      <w:r>
        <w:t xml:space="preserve">MTM përmes EPA do të monitorojë ndikimet që PMBU ka në mjedis. Mekanizmi kryesor do të bazohet në raportimin çdo vit permes PMBU mbi statusin e lumenjve, liqeneve, ujërave nëntokësore, grykëderdhjeve dhe ujërave bregdetare. </w:t>
      </w:r>
    </w:p>
    <w:sectPr w:rsidR="00CB3F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40A97F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3A86A03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000002A"/>
    <w:multiLevelType w:val="hybridMultilevel"/>
    <w:tmpl w:val="1A32234A"/>
    <w:lvl w:ilvl="0" w:tplc="F75ABBFA">
      <w:start w:val="1"/>
      <w:numFmt w:val="bullet"/>
      <w:lvlText w:val="•"/>
      <w:lvlJc w:val="left"/>
      <w:pPr>
        <w:ind w:left="0" w:firstLine="0"/>
      </w:pPr>
    </w:lvl>
    <w:lvl w:ilvl="1" w:tplc="15747062">
      <w:start w:val="1"/>
      <w:numFmt w:val="bullet"/>
      <w:lvlText w:val=""/>
      <w:lvlJc w:val="left"/>
      <w:pPr>
        <w:ind w:left="0" w:firstLine="0"/>
      </w:pPr>
    </w:lvl>
    <w:lvl w:ilvl="2" w:tplc="D23E54CA">
      <w:start w:val="1"/>
      <w:numFmt w:val="bullet"/>
      <w:lvlText w:val=""/>
      <w:lvlJc w:val="left"/>
      <w:pPr>
        <w:ind w:left="0" w:firstLine="0"/>
      </w:pPr>
    </w:lvl>
    <w:lvl w:ilvl="3" w:tplc="27265586">
      <w:start w:val="1"/>
      <w:numFmt w:val="bullet"/>
      <w:lvlText w:val=""/>
      <w:lvlJc w:val="left"/>
      <w:pPr>
        <w:ind w:left="0" w:firstLine="0"/>
      </w:pPr>
    </w:lvl>
    <w:lvl w:ilvl="4" w:tplc="643E1A1A">
      <w:start w:val="1"/>
      <w:numFmt w:val="bullet"/>
      <w:lvlText w:val=""/>
      <w:lvlJc w:val="left"/>
      <w:pPr>
        <w:ind w:left="0" w:firstLine="0"/>
      </w:pPr>
    </w:lvl>
    <w:lvl w:ilvl="5" w:tplc="B6569A9A">
      <w:start w:val="1"/>
      <w:numFmt w:val="bullet"/>
      <w:lvlText w:val=""/>
      <w:lvlJc w:val="left"/>
      <w:pPr>
        <w:ind w:left="0" w:firstLine="0"/>
      </w:pPr>
    </w:lvl>
    <w:lvl w:ilvl="6" w:tplc="8592A688">
      <w:start w:val="1"/>
      <w:numFmt w:val="bullet"/>
      <w:lvlText w:val=""/>
      <w:lvlJc w:val="left"/>
      <w:pPr>
        <w:ind w:left="0" w:firstLine="0"/>
      </w:pPr>
    </w:lvl>
    <w:lvl w:ilvl="7" w:tplc="61960C22">
      <w:start w:val="1"/>
      <w:numFmt w:val="bullet"/>
      <w:lvlText w:val=""/>
      <w:lvlJc w:val="left"/>
      <w:pPr>
        <w:ind w:left="0" w:firstLine="0"/>
      </w:pPr>
    </w:lvl>
    <w:lvl w:ilvl="8" w:tplc="B75AA350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46D743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7904568"/>
    <w:multiLevelType w:val="hybridMultilevel"/>
    <w:tmpl w:val="134245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FD7AD9"/>
    <w:multiLevelType w:val="multilevel"/>
    <w:tmpl w:val="DBF4CD26"/>
    <w:styleLink w:val="CowiBulletList"/>
    <w:lvl w:ilvl="0">
      <w:start w:val="1"/>
      <w:numFmt w:val="bullet"/>
      <w:pStyle w:val="ListBullet"/>
      <w:lvlText w:val="›"/>
      <w:lvlJc w:val="left"/>
      <w:pPr>
        <w:tabs>
          <w:tab w:val="num" w:pos="765"/>
        </w:tabs>
        <w:ind w:left="765" w:hanging="198"/>
      </w:pPr>
      <w:rPr>
        <w:rFonts w:hint="default"/>
        <w:color w:val="F04E23"/>
        <w:position w:val="0"/>
        <w:sz w:val="24"/>
      </w:rPr>
    </w:lvl>
    <w:lvl w:ilvl="1">
      <w:start w:val="1"/>
      <w:numFmt w:val="bullet"/>
      <w:pStyle w:val="ListBullet2"/>
      <w:lvlText w:val="›"/>
      <w:lvlJc w:val="left"/>
      <w:pPr>
        <w:tabs>
          <w:tab w:val="num" w:pos="397"/>
        </w:tabs>
        <w:ind w:left="397" w:hanging="199"/>
      </w:pPr>
      <w:rPr>
        <w:rFonts w:hint="default"/>
        <w:color w:val="333333"/>
        <w:position w:val="0"/>
        <w:sz w:val="24"/>
      </w:rPr>
    </w:lvl>
    <w:lvl w:ilvl="2">
      <w:start w:val="1"/>
      <w:numFmt w:val="bullet"/>
      <w:pStyle w:val="ListBullet3"/>
      <w:lvlText w:val="›"/>
      <w:lvlJc w:val="left"/>
      <w:pPr>
        <w:tabs>
          <w:tab w:val="num" w:pos="595"/>
        </w:tabs>
        <w:ind w:left="595" w:hanging="198"/>
      </w:pPr>
      <w:rPr>
        <w:rFonts w:hint="default"/>
        <w:color w:val="333333"/>
        <w:position w:val="0"/>
        <w:sz w:val="24"/>
      </w:rPr>
    </w:lvl>
    <w:lvl w:ilvl="3">
      <w:start w:val="1"/>
      <w:numFmt w:val="bullet"/>
      <w:pStyle w:val="ListBullet4"/>
      <w:lvlText w:val="-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>
    <w:nsid w:val="0EE81790"/>
    <w:multiLevelType w:val="multilevel"/>
    <w:tmpl w:val="A894C4E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B0D7A83"/>
    <w:multiLevelType w:val="multilevel"/>
    <w:tmpl w:val="508ED7F2"/>
    <w:styleLink w:val="CowiNumberList"/>
    <w:lvl w:ilvl="0">
      <w:start w:val="1"/>
      <w:numFmt w:val="decimal"/>
      <w:pStyle w:val="ListNumber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397"/>
        </w:tabs>
        <w:ind w:left="397" w:hanging="199"/>
      </w:pPr>
      <w:rPr>
        <w:rFonts w:hint="default"/>
      </w:rPr>
    </w:lvl>
    <w:lvl w:ilvl="2">
      <w:start w:val="1"/>
      <w:numFmt w:val="lowerLetter"/>
      <w:pStyle w:val="ListNumber3"/>
      <w:lvlText w:val="%3)"/>
      <w:lvlJc w:val="left"/>
      <w:pPr>
        <w:tabs>
          <w:tab w:val="num" w:pos="595"/>
        </w:tabs>
        <w:ind w:left="595" w:hanging="198"/>
      </w:pPr>
      <w:rPr>
        <w:rFonts w:hint="default"/>
      </w:rPr>
    </w:lvl>
    <w:lvl w:ilvl="3">
      <w:start w:val="1"/>
      <w:numFmt w:val="lowerRoman"/>
      <w:pStyle w:val="ListNumber4"/>
      <w:lvlText w:val="%4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8">
    <w:nsid w:val="1D0A39E8"/>
    <w:multiLevelType w:val="hybridMultilevel"/>
    <w:tmpl w:val="4E8CD94A"/>
    <w:lvl w:ilvl="0" w:tplc="B288AF8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D1414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21115272"/>
    <w:multiLevelType w:val="hybridMultilevel"/>
    <w:tmpl w:val="62D04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31117"/>
    <w:multiLevelType w:val="multilevel"/>
    <w:tmpl w:val="C58E8B24"/>
    <w:styleLink w:val="CowiTableNumberList"/>
    <w:lvl w:ilvl="0">
      <w:start w:val="1"/>
      <w:numFmt w:val="decimal"/>
      <w:pStyle w:val="TableNumber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  <w:lvl w:ilvl="1">
      <w:start w:val="1"/>
      <w:numFmt w:val="decimal"/>
      <w:pStyle w:val="TableNumber2"/>
      <w:lvlText w:val="%1.%2"/>
      <w:lvlJc w:val="left"/>
      <w:pPr>
        <w:tabs>
          <w:tab w:val="num" w:pos="397"/>
        </w:tabs>
        <w:ind w:left="397" w:hanging="199"/>
      </w:pPr>
      <w:rPr>
        <w:rFonts w:hint="default"/>
      </w:rPr>
    </w:lvl>
    <w:lvl w:ilvl="2">
      <w:start w:val="1"/>
      <w:numFmt w:val="lowerLetter"/>
      <w:pStyle w:val="TableNumber3"/>
      <w:lvlText w:val="%3)"/>
      <w:lvlJc w:val="left"/>
      <w:pPr>
        <w:tabs>
          <w:tab w:val="num" w:pos="595"/>
        </w:tabs>
        <w:ind w:left="595" w:hanging="19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8557E57"/>
    <w:multiLevelType w:val="hybridMultilevel"/>
    <w:tmpl w:val="49689DCC"/>
    <w:styleLink w:val="CowiBulletList1"/>
    <w:lvl w:ilvl="0" w:tplc="08090001">
      <w:start w:val="1"/>
      <w:numFmt w:val="bullet"/>
      <w:pStyle w:val="CowiSideHeaderLabelUnChecked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53669D"/>
    <w:multiLevelType w:val="hybridMultilevel"/>
    <w:tmpl w:val="E8EEB3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B132B8D"/>
    <w:multiLevelType w:val="hybridMultilevel"/>
    <w:tmpl w:val="0742DB22"/>
    <w:lvl w:ilvl="0" w:tplc="625A98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400906"/>
    <w:multiLevelType w:val="hybridMultilevel"/>
    <w:tmpl w:val="34AAEC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EB93122"/>
    <w:multiLevelType w:val="hybridMultilevel"/>
    <w:tmpl w:val="36129E5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B46A44"/>
    <w:multiLevelType w:val="singleLevel"/>
    <w:tmpl w:val="1A8CD0E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41DA0152"/>
    <w:multiLevelType w:val="hybridMultilevel"/>
    <w:tmpl w:val="85E8AB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122319"/>
    <w:multiLevelType w:val="multilevel"/>
    <w:tmpl w:val="6E8A3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A0744BE"/>
    <w:multiLevelType w:val="multilevel"/>
    <w:tmpl w:val="B20876E2"/>
    <w:lvl w:ilvl="0">
      <w:start w:val="1"/>
      <w:numFmt w:val="bullet"/>
      <w:pStyle w:val="Bullet1"/>
      <w:lvlText w:val="●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5B9BD5" w:themeColor="accent1"/>
      </w:rPr>
    </w:lvl>
    <w:lvl w:ilvl="1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  <w:color w:val="5B9BD5" w:themeColor="accent1"/>
      </w:rPr>
    </w:lvl>
    <w:lvl w:ilvl="2">
      <w:start w:val="1"/>
      <w:numFmt w:val="bullet"/>
      <w:pStyle w:val="Bullet3"/>
      <w:lvlText w:val="○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color w:val="5B9BD5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50C30DCD"/>
    <w:multiLevelType w:val="hybridMultilevel"/>
    <w:tmpl w:val="4A42266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405100"/>
    <w:multiLevelType w:val="multilevel"/>
    <w:tmpl w:val="10CCC4AE"/>
    <w:styleLink w:val="CowiTableBulletList"/>
    <w:lvl w:ilvl="0">
      <w:start w:val="1"/>
      <w:numFmt w:val="bullet"/>
      <w:pStyle w:val="TableBullet"/>
      <w:lvlText w:val="›"/>
      <w:lvlJc w:val="left"/>
      <w:pPr>
        <w:tabs>
          <w:tab w:val="num" w:pos="198"/>
        </w:tabs>
        <w:ind w:left="284" w:hanging="284"/>
      </w:pPr>
      <w:rPr>
        <w:rFonts w:hint="default"/>
        <w:color w:val="F04E23"/>
        <w:sz w:val="18"/>
      </w:rPr>
    </w:lvl>
    <w:lvl w:ilvl="1">
      <w:start w:val="1"/>
      <w:numFmt w:val="bullet"/>
      <w:pStyle w:val="TableBullet2"/>
      <w:lvlText w:val="›"/>
      <w:lvlJc w:val="left"/>
      <w:pPr>
        <w:tabs>
          <w:tab w:val="num" w:pos="397"/>
        </w:tabs>
        <w:ind w:left="397" w:hanging="199"/>
      </w:pPr>
      <w:rPr>
        <w:rFonts w:hint="default"/>
        <w:color w:val="333333"/>
      </w:rPr>
    </w:lvl>
    <w:lvl w:ilvl="2">
      <w:start w:val="1"/>
      <w:numFmt w:val="bullet"/>
      <w:pStyle w:val="TableBullet3"/>
      <w:lvlText w:val="›"/>
      <w:lvlJc w:val="left"/>
      <w:pPr>
        <w:tabs>
          <w:tab w:val="num" w:pos="595"/>
        </w:tabs>
        <w:ind w:left="595" w:hanging="198"/>
      </w:pPr>
      <w:rPr>
        <w:rFonts w:hint="default"/>
        <w:color w:val="333333"/>
      </w:r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685666B2"/>
    <w:multiLevelType w:val="multilevel"/>
    <w:tmpl w:val="23583152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2410" w:hanging="708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3118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26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34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42" w:hanging="708"/>
      </w:pPr>
      <w:rPr>
        <w:rFonts w:hint="default"/>
      </w:rPr>
    </w:lvl>
  </w:abstractNum>
  <w:abstractNum w:abstractNumId="24">
    <w:nsid w:val="690C4570"/>
    <w:multiLevelType w:val="hybridMultilevel"/>
    <w:tmpl w:val="3528A406"/>
    <w:lvl w:ilvl="0" w:tplc="8756593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367607"/>
    <w:multiLevelType w:val="multilevel"/>
    <w:tmpl w:val="FB1A997E"/>
    <w:styleLink w:val="CowiHeadings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upperLetter"/>
      <w:lvlRestart w:val="0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pStyle w:val="Heading9"/>
      <w:lvlText w:val="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26">
    <w:nsid w:val="6D3F6A53"/>
    <w:multiLevelType w:val="hybridMultilevel"/>
    <w:tmpl w:val="92D8EAE2"/>
    <w:lvl w:ilvl="0" w:tplc="48E85F4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F3923C6"/>
    <w:multiLevelType w:val="hybridMultilevel"/>
    <w:tmpl w:val="2F4863A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5505AD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>
    <w:nsid w:val="76E75426"/>
    <w:multiLevelType w:val="hybridMultilevel"/>
    <w:tmpl w:val="1C2AE2A2"/>
    <w:lvl w:ilvl="0" w:tplc="5942AA7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DE59C0"/>
    <w:multiLevelType w:val="hybridMultilevel"/>
    <w:tmpl w:val="726E83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"/>
  </w:num>
  <w:num w:numId="3">
    <w:abstractNumId w:val="0"/>
  </w:num>
  <w:num w:numId="4">
    <w:abstractNumId w:val="3"/>
  </w:num>
  <w:num w:numId="5">
    <w:abstractNumId w:val="28"/>
  </w:num>
  <w:num w:numId="6">
    <w:abstractNumId w:val="9"/>
  </w:num>
  <w:num w:numId="7">
    <w:abstractNumId w:val="5"/>
  </w:num>
  <w:num w:numId="8">
    <w:abstractNumId w:val="7"/>
  </w:num>
  <w:num w:numId="9">
    <w:abstractNumId w:val="25"/>
  </w:num>
  <w:num w:numId="10">
    <w:abstractNumId w:val="22"/>
  </w:num>
  <w:num w:numId="11">
    <w:abstractNumId w:val="11"/>
  </w:num>
  <w:num w:numId="12">
    <w:abstractNumId w:val="25"/>
    <w:lvlOverride w:ilvl="0">
      <w:lvl w:ilvl="0">
        <w:start w:val="1"/>
        <w:numFmt w:val="decimal"/>
        <w:pStyle w:val="Heading1"/>
        <w:suff w:val="spac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276"/>
          </w:tabs>
          <w:ind w:left="1276" w:hanging="1276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276"/>
          </w:tabs>
          <w:ind w:left="1276" w:hanging="12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upperLetter"/>
        <w:lvlRestart w:val="0"/>
        <w:lvlText w:val="Appendix 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7.%8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7.%8.%9"/>
        <w:lvlJc w:val="left"/>
        <w:pPr>
          <w:tabs>
            <w:tab w:val="num" w:pos="851"/>
          </w:tabs>
          <w:ind w:left="851" w:hanging="851"/>
        </w:pPr>
        <w:rPr>
          <w:rFonts w:hint="default"/>
        </w:rPr>
      </w:lvl>
    </w:lvlOverride>
  </w:num>
  <w:num w:numId="13">
    <w:abstractNumId w:val="12"/>
  </w:num>
  <w:num w:numId="14">
    <w:abstractNumId w:val="4"/>
  </w:num>
  <w:num w:numId="15">
    <w:abstractNumId w:val="27"/>
  </w:num>
  <w:num w:numId="16">
    <w:abstractNumId w:val="21"/>
  </w:num>
  <w:num w:numId="17">
    <w:abstractNumId w:val="16"/>
  </w:num>
  <w:num w:numId="18">
    <w:abstractNumId w:val="18"/>
  </w:num>
  <w:num w:numId="19">
    <w:abstractNumId w:val="15"/>
  </w:num>
  <w:num w:numId="20">
    <w:abstractNumId w:val="30"/>
  </w:num>
  <w:num w:numId="21">
    <w:abstractNumId w:val="13"/>
  </w:num>
  <w:num w:numId="22">
    <w:abstractNumId w:val="26"/>
  </w:num>
  <w:num w:numId="23">
    <w:abstractNumId w:val="8"/>
  </w:num>
  <w:num w:numId="24">
    <w:abstractNumId w:val="24"/>
  </w:num>
  <w:num w:numId="25">
    <w:abstractNumId w:val="14"/>
  </w:num>
  <w:num w:numId="26">
    <w:abstractNumId w:val="29"/>
  </w:num>
  <w:num w:numId="27">
    <w:abstractNumId w:val="20"/>
  </w:num>
  <w:num w:numId="28">
    <w:abstractNumId w:val="19"/>
  </w:num>
  <w:num w:numId="29">
    <w:abstractNumId w:val="6"/>
  </w:num>
  <w:num w:numId="30">
    <w:abstractNumId w:val="10"/>
  </w:num>
  <w:num w:numId="31">
    <w:abstractNumId w:val="1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557"/>
    <w:rsid w:val="003B3557"/>
    <w:rsid w:val="00B85B9E"/>
    <w:rsid w:val="00CB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06BBF5-2D21-42DA-AA38-24AC84D7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0" w:line="280" w:lineRule="atLeast"/>
        <w:ind w:left="-849" w:hanging="994"/>
      </w:pPr>
    </w:pPrDefault>
  </w:docDefaults>
  <w:latentStyles w:defLockedState="0" w:defUIPriority="0" w:defSemiHidden="0" w:defUnhideWhenUsed="0" w:defQFormat="0" w:count="371">
    <w:lsdException w:name="Normal" w:uiPriority="7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6" w:unhideWhenUsed="1"/>
    <w:lsdException w:name="List Continue 2" w:semiHidden="1" w:uiPriority="6" w:unhideWhenUsed="1"/>
    <w:lsdException w:name="List Continue 3" w:semiHidden="1" w:uiPriority="6" w:unhideWhenUsed="1"/>
    <w:lsdException w:name="List Continue 4" w:semiHidden="1" w:uiPriority="6" w:unhideWhenUsed="1"/>
    <w:lsdException w:name="List Continue 5" w:semiHidden="1" w:uiPriority="6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7"/>
    <w:qFormat/>
    <w:rsid w:val="003B3557"/>
    <w:pPr>
      <w:spacing w:after="0" w:line="270" w:lineRule="atLeast"/>
      <w:ind w:left="0" w:firstLine="0"/>
    </w:pPr>
    <w:rPr>
      <w:rFonts w:ascii="Calibri" w:eastAsia="Times New Roman" w:hAnsi="Calibri" w:cs="Arial"/>
      <w:szCs w:val="20"/>
      <w:lang w:val="en-GB" w:eastAsia="da-DK"/>
    </w:rPr>
  </w:style>
  <w:style w:type="paragraph" w:styleId="Heading1">
    <w:name w:val="heading 1"/>
    <w:aliases w:val="Section,Section Heading,Article Heading,HEADING 1,App1,EASI 1,Hoofdstuk,Heading 1-nonum,1. Level 1 Heading,MAIN HEADING,- Main Heading,H1,1,h1,Header 1,heading,Chapter Headline,heading 1,h1 chapter heading,hanging indent,sidebar,II+,I,App,Part"/>
    <w:basedOn w:val="Normal"/>
    <w:next w:val="BodyText"/>
    <w:link w:val="Heading1Char"/>
    <w:uiPriority w:val="2"/>
    <w:qFormat/>
    <w:rsid w:val="003B3557"/>
    <w:pPr>
      <w:keepNext/>
      <w:keepLines/>
      <w:numPr>
        <w:numId w:val="9"/>
      </w:numPr>
      <w:suppressAutoHyphens/>
      <w:spacing w:after="60" w:line="320" w:lineRule="atLeast"/>
      <w:outlineLvl w:val="0"/>
    </w:pPr>
    <w:rPr>
      <w:b/>
      <w:caps/>
      <w:color w:val="F04E23"/>
      <w:sz w:val="28"/>
      <w:szCs w:val="26"/>
    </w:rPr>
  </w:style>
  <w:style w:type="paragraph" w:styleId="Heading2">
    <w:name w:val="heading 2"/>
    <w:aliases w:val="Major,Section Heading 2,Reset numbering,PARA2,PARA21,Major1,PARA22,h2 main heading,A,2,Header 2nd Page,A.B.C.,Level I for #'s,h21.2.3.,Heading21.2.3.,H2,Subhead A,heading 2,B Sub/Bold,hanging indent lvl 2,hoofd 2,Heading2-bio,Career Exp.,2m,CV"/>
    <w:basedOn w:val="Heading1"/>
    <w:next w:val="BodyText"/>
    <w:link w:val="Heading2Char"/>
    <w:uiPriority w:val="2"/>
    <w:qFormat/>
    <w:rsid w:val="003B3557"/>
    <w:pPr>
      <w:numPr>
        <w:ilvl w:val="1"/>
      </w:numPr>
      <w:spacing w:after="0" w:line="260" w:lineRule="atLeast"/>
      <w:outlineLvl w:val="1"/>
    </w:pPr>
    <w:rPr>
      <w:sz w:val="24"/>
      <w:szCs w:val="20"/>
    </w:rPr>
  </w:style>
  <w:style w:type="paragraph" w:styleId="Heading3">
    <w:name w:val="heading 3"/>
    <w:aliases w:val="Minor,Level 1 - 1,(Appendix Nbr),Sub Sub Heading,h3,1.2.3.,Level II for #'s,H3,BodyText,3,h3 sub heading,heading 3,subhead,l3,Task,Tsk,Function header 3,Function header 31,Function header 32,Function header 33,Function header 34,C Sub-Sub/Ital"/>
    <w:basedOn w:val="Heading2"/>
    <w:next w:val="BodyText"/>
    <w:link w:val="Heading3Char"/>
    <w:uiPriority w:val="2"/>
    <w:qFormat/>
    <w:rsid w:val="003B3557"/>
    <w:pPr>
      <w:numPr>
        <w:ilvl w:val="2"/>
      </w:numPr>
      <w:outlineLvl w:val="2"/>
    </w:pPr>
    <w:rPr>
      <w:caps w:val="0"/>
      <w:color w:val="000000" w:themeColor="text1"/>
    </w:rPr>
  </w:style>
  <w:style w:type="paragraph" w:styleId="Heading4">
    <w:name w:val="heading 4"/>
    <w:basedOn w:val="Heading3"/>
    <w:next w:val="BodyText"/>
    <w:link w:val="Heading4Char"/>
    <w:uiPriority w:val="2"/>
    <w:qFormat/>
    <w:rsid w:val="003B3557"/>
    <w:pPr>
      <w:numPr>
        <w:ilvl w:val="0"/>
        <w:numId w:val="0"/>
      </w:numPr>
      <w:outlineLvl w:val="3"/>
    </w:pPr>
  </w:style>
  <w:style w:type="paragraph" w:styleId="Heading5">
    <w:name w:val="heading 5"/>
    <w:basedOn w:val="Heading4"/>
    <w:next w:val="BodyText"/>
    <w:link w:val="Heading5Char"/>
    <w:uiPriority w:val="2"/>
    <w:unhideWhenUsed/>
    <w:qFormat/>
    <w:rsid w:val="003B3557"/>
    <w:pPr>
      <w:outlineLvl w:val="4"/>
    </w:pPr>
  </w:style>
  <w:style w:type="paragraph" w:styleId="Heading6">
    <w:name w:val="heading 6"/>
    <w:basedOn w:val="Normal"/>
    <w:next w:val="Normal"/>
    <w:link w:val="Heading6Char"/>
    <w:uiPriority w:val="2"/>
    <w:semiHidden/>
    <w:unhideWhenUsed/>
    <w:qFormat/>
    <w:rsid w:val="003B3557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BodyText"/>
    <w:link w:val="Heading7Char"/>
    <w:uiPriority w:val="2"/>
    <w:qFormat/>
    <w:rsid w:val="003B3557"/>
    <w:pPr>
      <w:keepNext/>
      <w:keepLines/>
      <w:pageBreakBefore/>
      <w:suppressAutoHyphens/>
      <w:spacing w:after="120" w:line="400" w:lineRule="atLeast"/>
      <w:outlineLvl w:val="6"/>
    </w:pPr>
    <w:rPr>
      <w:caps/>
      <w:sz w:val="26"/>
      <w:szCs w:val="32"/>
    </w:rPr>
  </w:style>
  <w:style w:type="paragraph" w:styleId="Heading8">
    <w:name w:val="heading 8"/>
    <w:aliases w:val="Legal Level 1.1.1.,8,Nummerering 3,O8"/>
    <w:basedOn w:val="Heading7"/>
    <w:next w:val="BodyText"/>
    <w:link w:val="Heading8Char"/>
    <w:uiPriority w:val="2"/>
    <w:unhideWhenUsed/>
    <w:qFormat/>
    <w:rsid w:val="003B3557"/>
    <w:pPr>
      <w:pageBreakBefore w:val="0"/>
      <w:numPr>
        <w:ilvl w:val="7"/>
        <w:numId w:val="9"/>
      </w:numPr>
      <w:spacing w:before="240" w:after="0" w:line="260" w:lineRule="atLeast"/>
      <w:outlineLvl w:val="7"/>
    </w:pPr>
    <w:rPr>
      <w:sz w:val="20"/>
    </w:rPr>
  </w:style>
  <w:style w:type="paragraph" w:styleId="Heading9">
    <w:name w:val="heading 9"/>
    <w:aliases w:val="Legal Level 1.1.1.1.,9,Nummerering 4,aaa,O9"/>
    <w:basedOn w:val="Heading8"/>
    <w:next w:val="BodyText"/>
    <w:link w:val="Heading9Char"/>
    <w:uiPriority w:val="2"/>
    <w:unhideWhenUsed/>
    <w:qFormat/>
    <w:rsid w:val="003B3557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Char,Section Heading Char,Article Heading Char,HEADING 1 Char,App1 Char,EASI 1 Char,Hoofdstuk Char,Heading 1-nonum Char,1. Level 1 Heading Char,MAIN HEADING Char,- Main Heading Char,H1 Char,1 Char,h1 Char,Header 1 Char,II+ Char"/>
    <w:basedOn w:val="DefaultParagraphFont"/>
    <w:link w:val="Heading1"/>
    <w:uiPriority w:val="2"/>
    <w:rsid w:val="003B3557"/>
    <w:rPr>
      <w:rFonts w:ascii="Calibri" w:eastAsia="Times New Roman" w:hAnsi="Calibri" w:cs="Arial"/>
      <w:b/>
      <w:caps/>
      <w:color w:val="F04E23"/>
      <w:sz w:val="28"/>
      <w:szCs w:val="26"/>
      <w:lang w:val="en-GB" w:eastAsia="da-DK"/>
    </w:rPr>
  </w:style>
  <w:style w:type="character" w:customStyle="1" w:styleId="Heading2Char">
    <w:name w:val="Heading 2 Char"/>
    <w:aliases w:val="Major Char,Section Heading 2 Char,Reset numbering Char,PARA2 Char,PARA21 Char,Major1 Char,PARA22 Char,h2 main heading Char,A Char,2 Char,Header 2nd Page Char,A.B.C. Char,Level I for #'s Char,h21.2.3. Char,Heading21.2.3. Char,H2 Char"/>
    <w:basedOn w:val="DefaultParagraphFont"/>
    <w:link w:val="Heading2"/>
    <w:uiPriority w:val="2"/>
    <w:rsid w:val="003B3557"/>
    <w:rPr>
      <w:rFonts w:ascii="Calibri" w:eastAsia="Times New Roman" w:hAnsi="Calibri" w:cs="Arial"/>
      <w:b/>
      <w:caps/>
      <w:color w:val="F04E23"/>
      <w:sz w:val="24"/>
      <w:szCs w:val="20"/>
      <w:lang w:val="en-GB" w:eastAsia="da-DK"/>
    </w:rPr>
  </w:style>
  <w:style w:type="character" w:customStyle="1" w:styleId="Heading3Char">
    <w:name w:val="Heading 3 Char"/>
    <w:aliases w:val="Minor Char,Level 1 - 1 Char,(Appendix Nbr) Char,Sub Sub Heading Char,h3 Char,1.2.3. Char,Level II for #'s Char,H3 Char,BodyText Char,3 Char,h3 sub heading Char,heading 3 Char,subhead Char,l3 Char,Task Char,Tsk Char,Function header 3 Char"/>
    <w:basedOn w:val="DefaultParagraphFont"/>
    <w:link w:val="Heading3"/>
    <w:uiPriority w:val="2"/>
    <w:rsid w:val="003B3557"/>
    <w:rPr>
      <w:rFonts w:ascii="Calibri" w:eastAsia="Times New Roman" w:hAnsi="Calibri" w:cs="Arial"/>
      <w:b/>
      <w:color w:val="000000" w:themeColor="text1"/>
      <w:sz w:val="24"/>
      <w:szCs w:val="20"/>
      <w:lang w:val="en-GB" w:eastAsia="da-DK"/>
    </w:rPr>
  </w:style>
  <w:style w:type="character" w:customStyle="1" w:styleId="Heading4Char">
    <w:name w:val="Heading 4 Char"/>
    <w:basedOn w:val="DefaultParagraphFont"/>
    <w:link w:val="Heading4"/>
    <w:uiPriority w:val="2"/>
    <w:rsid w:val="003B3557"/>
    <w:rPr>
      <w:rFonts w:ascii="Calibri" w:eastAsia="Times New Roman" w:hAnsi="Calibri" w:cs="Arial"/>
      <w:b/>
      <w:color w:val="000000" w:themeColor="text1"/>
      <w:sz w:val="24"/>
      <w:szCs w:val="20"/>
      <w:lang w:val="en-GB" w:eastAsia="da-DK"/>
    </w:rPr>
  </w:style>
  <w:style w:type="character" w:customStyle="1" w:styleId="Heading5Char">
    <w:name w:val="Heading 5 Char"/>
    <w:basedOn w:val="DefaultParagraphFont"/>
    <w:link w:val="Heading5"/>
    <w:uiPriority w:val="2"/>
    <w:rsid w:val="003B3557"/>
    <w:rPr>
      <w:rFonts w:ascii="Calibri" w:eastAsia="Times New Roman" w:hAnsi="Calibri" w:cs="Arial"/>
      <w:b/>
      <w:color w:val="000000" w:themeColor="text1"/>
      <w:sz w:val="24"/>
      <w:szCs w:val="20"/>
      <w:lang w:val="en-GB" w:eastAsia="da-DK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3B3557"/>
    <w:rPr>
      <w:rFonts w:ascii="Calibri" w:eastAsia="Times New Roman" w:hAnsi="Calibri" w:cs="Arial"/>
      <w:i/>
      <w:szCs w:val="20"/>
      <w:lang w:val="en-GB" w:eastAsia="da-DK"/>
    </w:rPr>
  </w:style>
  <w:style w:type="character" w:customStyle="1" w:styleId="Heading7Char">
    <w:name w:val="Heading 7 Char"/>
    <w:basedOn w:val="DefaultParagraphFont"/>
    <w:link w:val="Heading7"/>
    <w:uiPriority w:val="2"/>
    <w:rsid w:val="003B3557"/>
    <w:rPr>
      <w:rFonts w:ascii="Calibri" w:eastAsia="Times New Roman" w:hAnsi="Calibri" w:cs="Arial"/>
      <w:caps/>
      <w:sz w:val="26"/>
      <w:szCs w:val="32"/>
      <w:lang w:val="en-GB" w:eastAsia="da-DK"/>
    </w:rPr>
  </w:style>
  <w:style w:type="character" w:customStyle="1" w:styleId="Heading8Char">
    <w:name w:val="Heading 8 Char"/>
    <w:aliases w:val="Legal Level 1.1.1. Char,8 Char,Nummerering 3 Char,O8 Char"/>
    <w:basedOn w:val="DefaultParagraphFont"/>
    <w:link w:val="Heading8"/>
    <w:uiPriority w:val="2"/>
    <w:rsid w:val="003B3557"/>
    <w:rPr>
      <w:rFonts w:ascii="Calibri" w:eastAsia="Times New Roman" w:hAnsi="Calibri" w:cs="Arial"/>
      <w:caps/>
      <w:sz w:val="20"/>
      <w:szCs w:val="32"/>
      <w:lang w:val="en-GB" w:eastAsia="da-DK"/>
    </w:rPr>
  </w:style>
  <w:style w:type="character" w:customStyle="1" w:styleId="Heading9Char">
    <w:name w:val="Heading 9 Char"/>
    <w:aliases w:val="Legal Level 1.1.1.1. Char,9 Char,Nummerering 4 Char,aaa Char,O9 Char"/>
    <w:basedOn w:val="DefaultParagraphFont"/>
    <w:link w:val="Heading9"/>
    <w:uiPriority w:val="2"/>
    <w:rsid w:val="003B3557"/>
    <w:rPr>
      <w:rFonts w:ascii="Calibri" w:eastAsia="Times New Roman" w:hAnsi="Calibri" w:cs="Arial"/>
      <w:caps/>
      <w:sz w:val="20"/>
      <w:szCs w:val="32"/>
      <w:lang w:val="en-GB" w:eastAsia="da-DK"/>
    </w:rPr>
  </w:style>
  <w:style w:type="paragraph" w:styleId="Header">
    <w:name w:val="header"/>
    <w:basedOn w:val="Normal"/>
    <w:link w:val="HeaderChar"/>
    <w:semiHidden/>
    <w:rsid w:val="003B3557"/>
    <w:pPr>
      <w:spacing w:line="180" w:lineRule="atLeast"/>
      <w:jc w:val="right"/>
    </w:pPr>
    <w:rPr>
      <w:caps/>
      <w:sz w:val="14"/>
    </w:rPr>
  </w:style>
  <w:style w:type="character" w:customStyle="1" w:styleId="HeaderChar">
    <w:name w:val="Header Char"/>
    <w:basedOn w:val="DefaultParagraphFont"/>
    <w:link w:val="Header"/>
    <w:semiHidden/>
    <w:rsid w:val="003B3557"/>
    <w:rPr>
      <w:rFonts w:ascii="Calibri" w:eastAsia="Times New Roman" w:hAnsi="Calibri" w:cs="Arial"/>
      <w:caps/>
      <w:sz w:val="14"/>
      <w:szCs w:val="20"/>
      <w:lang w:val="en-GB" w:eastAsia="da-DK"/>
    </w:rPr>
  </w:style>
  <w:style w:type="paragraph" w:styleId="BodyText">
    <w:name w:val="Body Text"/>
    <w:basedOn w:val="Normal"/>
    <w:link w:val="BodyTextChar"/>
    <w:uiPriority w:val="99"/>
    <w:rsid w:val="003B3557"/>
    <w:pPr>
      <w:spacing w:after="280" w:line="28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3B3557"/>
    <w:rPr>
      <w:rFonts w:ascii="Calibri" w:eastAsia="Times New Roman" w:hAnsi="Calibri" w:cs="Arial"/>
      <w:szCs w:val="20"/>
      <w:lang w:val="en-GB" w:eastAsia="da-DK"/>
    </w:rPr>
  </w:style>
  <w:style w:type="paragraph" w:customStyle="1" w:styleId="BodyMargin">
    <w:name w:val="Body Margin"/>
    <w:basedOn w:val="BodyText"/>
    <w:next w:val="BodyText"/>
    <w:uiPriority w:val="1"/>
    <w:rsid w:val="003B3557"/>
    <w:pPr>
      <w:ind w:hanging="2268"/>
    </w:pPr>
  </w:style>
  <w:style w:type="paragraph" w:styleId="Footer">
    <w:name w:val="footer"/>
    <w:basedOn w:val="FooterEven"/>
    <w:link w:val="FooterChar"/>
    <w:semiHidden/>
    <w:rsid w:val="003B3557"/>
    <w:pPr>
      <w:jc w:val="right"/>
    </w:pPr>
  </w:style>
  <w:style w:type="character" w:customStyle="1" w:styleId="FooterChar">
    <w:name w:val="Footer Char"/>
    <w:basedOn w:val="DefaultParagraphFont"/>
    <w:link w:val="Footer"/>
    <w:semiHidden/>
    <w:rsid w:val="003B3557"/>
    <w:rPr>
      <w:rFonts w:ascii="Calibri" w:eastAsia="Times New Roman" w:hAnsi="Calibri" w:cs="Arial"/>
      <w:noProof/>
      <w:sz w:val="11"/>
      <w:szCs w:val="20"/>
      <w:lang w:val="en-GB" w:eastAsia="da-DK"/>
    </w:rPr>
  </w:style>
  <w:style w:type="paragraph" w:customStyle="1" w:styleId="MarginFrame">
    <w:name w:val="Margin Frame"/>
    <w:basedOn w:val="Normal"/>
    <w:uiPriority w:val="7"/>
    <w:semiHidden/>
    <w:rsid w:val="003B3557"/>
    <w:pPr>
      <w:keepNext/>
      <w:keepLines/>
      <w:framePr w:w="1871" w:wrap="around" w:vAnchor="text" w:hAnchor="margin" w:x="-2267" w:y="1"/>
    </w:pPr>
  </w:style>
  <w:style w:type="paragraph" w:styleId="TOC1">
    <w:name w:val="toc 1"/>
    <w:basedOn w:val="Normal"/>
    <w:next w:val="Normal"/>
    <w:uiPriority w:val="39"/>
    <w:rsid w:val="003B3557"/>
    <w:pPr>
      <w:keepLines/>
      <w:tabs>
        <w:tab w:val="right" w:pos="7343"/>
      </w:tabs>
      <w:suppressAutoHyphens/>
      <w:spacing w:before="400" w:after="40" w:line="280" w:lineRule="atLeast"/>
      <w:ind w:left="425" w:right="1134" w:hanging="425"/>
    </w:pPr>
    <w:rPr>
      <w:caps/>
      <w:noProof/>
      <w:color w:val="333333"/>
      <w:sz w:val="24"/>
    </w:rPr>
  </w:style>
  <w:style w:type="paragraph" w:customStyle="1" w:styleId="BodyTextNoSpace">
    <w:name w:val="Body Text NoSpace"/>
    <w:basedOn w:val="BodyText"/>
    <w:link w:val="BodyTextNoSpaceChar"/>
    <w:rsid w:val="003B3557"/>
    <w:pPr>
      <w:spacing w:after="0"/>
    </w:pPr>
  </w:style>
  <w:style w:type="paragraph" w:customStyle="1" w:styleId="BodyMarginNoSpace">
    <w:name w:val="Body Margin NoSpace"/>
    <w:basedOn w:val="BodyMargin"/>
    <w:next w:val="BodyTextNoSpace"/>
    <w:uiPriority w:val="1"/>
    <w:rsid w:val="003B3557"/>
    <w:pPr>
      <w:spacing w:after="0"/>
    </w:pPr>
  </w:style>
  <w:style w:type="paragraph" w:styleId="TOC2">
    <w:name w:val="toc 2"/>
    <w:basedOn w:val="TOC1"/>
    <w:next w:val="Normal"/>
    <w:uiPriority w:val="39"/>
    <w:rsid w:val="003B3557"/>
    <w:pPr>
      <w:spacing w:before="0"/>
    </w:pPr>
  </w:style>
  <w:style w:type="paragraph" w:styleId="ListBullet">
    <w:name w:val="List Bullet"/>
    <w:aliases w:val="BULLET,*List Bullet,IPA Bullet,Char,List Bullet no space,Знак, Char,Level 1 Bullet,l,list no space after,lb,(NECG) List Bullet,IPA Bullet Char Char"/>
    <w:basedOn w:val="BodyText"/>
    <w:uiPriority w:val="99"/>
    <w:qFormat/>
    <w:rsid w:val="003B3557"/>
    <w:pPr>
      <w:numPr>
        <w:numId w:val="7"/>
      </w:numPr>
    </w:pPr>
  </w:style>
  <w:style w:type="paragraph" w:styleId="ListBullet2">
    <w:name w:val="List Bullet 2"/>
    <w:aliases w:val="СТАТПеречень"/>
    <w:basedOn w:val="ListBullet"/>
    <w:qFormat/>
    <w:rsid w:val="003B3557"/>
    <w:pPr>
      <w:numPr>
        <w:ilvl w:val="1"/>
      </w:numPr>
    </w:pPr>
  </w:style>
  <w:style w:type="numbering" w:customStyle="1" w:styleId="CowiBulletList">
    <w:name w:val="CowiBulletList"/>
    <w:basedOn w:val="NoList"/>
    <w:rsid w:val="003B3557"/>
    <w:pPr>
      <w:numPr>
        <w:numId w:val="7"/>
      </w:numPr>
    </w:pPr>
  </w:style>
  <w:style w:type="numbering" w:customStyle="1" w:styleId="CowiNumberList">
    <w:name w:val="CowiNumberList"/>
    <w:basedOn w:val="NoList"/>
    <w:rsid w:val="003B3557"/>
    <w:pPr>
      <w:numPr>
        <w:numId w:val="8"/>
      </w:numPr>
    </w:pPr>
  </w:style>
  <w:style w:type="paragraph" w:styleId="Caption">
    <w:name w:val="caption"/>
    <w:basedOn w:val="Normal"/>
    <w:next w:val="BodyText"/>
    <w:uiPriority w:val="35"/>
    <w:qFormat/>
    <w:rsid w:val="003B3557"/>
    <w:pPr>
      <w:spacing w:before="140" w:after="140" w:line="240" w:lineRule="atLeast"/>
      <w:ind w:left="1276" w:hanging="1276"/>
    </w:pPr>
    <w:rPr>
      <w:i/>
    </w:rPr>
  </w:style>
  <w:style w:type="paragraph" w:styleId="ListContinue">
    <w:name w:val="List Continue"/>
    <w:basedOn w:val="BodyText"/>
    <w:uiPriority w:val="6"/>
    <w:rsid w:val="003B3557"/>
    <w:pPr>
      <w:ind w:left="198"/>
    </w:pPr>
  </w:style>
  <w:style w:type="paragraph" w:styleId="ListContinue2">
    <w:name w:val="List Continue 2"/>
    <w:basedOn w:val="ListContinue"/>
    <w:uiPriority w:val="6"/>
    <w:rsid w:val="003B3557"/>
    <w:pPr>
      <w:ind w:left="397"/>
    </w:pPr>
  </w:style>
  <w:style w:type="paragraph" w:styleId="ListNumber">
    <w:name w:val="List Number"/>
    <w:basedOn w:val="BodyText"/>
    <w:uiPriority w:val="4"/>
    <w:rsid w:val="003B3557"/>
    <w:pPr>
      <w:numPr>
        <w:numId w:val="8"/>
      </w:numPr>
    </w:pPr>
  </w:style>
  <w:style w:type="paragraph" w:styleId="ListNumber2">
    <w:name w:val="List Number 2"/>
    <w:basedOn w:val="ListNumber"/>
    <w:uiPriority w:val="4"/>
    <w:rsid w:val="003B3557"/>
    <w:pPr>
      <w:numPr>
        <w:ilvl w:val="1"/>
      </w:numPr>
    </w:pPr>
  </w:style>
  <w:style w:type="paragraph" w:customStyle="1" w:styleId="ListContinueNoSpace">
    <w:name w:val="List Continue NoSpace"/>
    <w:basedOn w:val="ListContinue"/>
    <w:uiPriority w:val="6"/>
    <w:rsid w:val="003B3557"/>
    <w:pPr>
      <w:spacing w:after="0"/>
    </w:pPr>
  </w:style>
  <w:style w:type="paragraph" w:customStyle="1" w:styleId="ListContinue2NoSpace">
    <w:name w:val="List Continue 2 NoSpace"/>
    <w:basedOn w:val="ListContinue2"/>
    <w:uiPriority w:val="6"/>
    <w:rsid w:val="003B3557"/>
    <w:pPr>
      <w:spacing w:after="0"/>
    </w:pPr>
  </w:style>
  <w:style w:type="paragraph" w:customStyle="1" w:styleId="ListBulletNoSpace">
    <w:name w:val="List Bullet NoSpace"/>
    <w:basedOn w:val="ListBullet"/>
    <w:link w:val="ListBulletNoSpaceChar"/>
    <w:qFormat/>
    <w:rsid w:val="003B3557"/>
    <w:pPr>
      <w:spacing w:after="0"/>
    </w:pPr>
  </w:style>
  <w:style w:type="paragraph" w:customStyle="1" w:styleId="ListHanging">
    <w:name w:val="List Hanging"/>
    <w:basedOn w:val="BodyText"/>
    <w:uiPriority w:val="7"/>
    <w:rsid w:val="003B3557"/>
    <w:pPr>
      <w:ind w:left="1701" w:hanging="1701"/>
    </w:pPr>
  </w:style>
  <w:style w:type="paragraph" w:customStyle="1" w:styleId="ListHangingNoSpace">
    <w:name w:val="List Hanging NoSpace"/>
    <w:basedOn w:val="ListHanging"/>
    <w:uiPriority w:val="7"/>
    <w:rsid w:val="003B3557"/>
    <w:pPr>
      <w:spacing w:after="0"/>
    </w:pPr>
  </w:style>
  <w:style w:type="paragraph" w:customStyle="1" w:styleId="Table">
    <w:name w:val="Table"/>
    <w:basedOn w:val="Normal"/>
    <w:link w:val="TableChar"/>
    <w:unhideWhenUsed/>
    <w:rsid w:val="003B3557"/>
    <w:pPr>
      <w:spacing w:before="60" w:after="120" w:line="220" w:lineRule="atLeast"/>
    </w:pPr>
    <w:rPr>
      <w:sz w:val="16"/>
    </w:rPr>
  </w:style>
  <w:style w:type="paragraph" w:styleId="TOC3">
    <w:name w:val="toc 3"/>
    <w:basedOn w:val="TOC2"/>
    <w:next w:val="Normal"/>
    <w:uiPriority w:val="39"/>
    <w:unhideWhenUsed/>
    <w:rsid w:val="003B3557"/>
  </w:style>
  <w:style w:type="paragraph" w:styleId="Signature">
    <w:name w:val="Signature"/>
    <w:basedOn w:val="BodyText"/>
    <w:link w:val="SignatureChar"/>
    <w:semiHidden/>
    <w:unhideWhenUsed/>
    <w:rsid w:val="003B3557"/>
    <w:pPr>
      <w:spacing w:after="0" w:line="220" w:lineRule="atLeast"/>
    </w:pPr>
  </w:style>
  <w:style w:type="character" w:customStyle="1" w:styleId="SignatureChar">
    <w:name w:val="Signature Char"/>
    <w:basedOn w:val="DefaultParagraphFont"/>
    <w:link w:val="Signature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table" w:styleId="TableGrid6">
    <w:name w:val="Table Grid 6"/>
    <w:basedOn w:val="TableNormal"/>
    <w:semiHidden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  <w:shd w:val="clear" w:color="auto" w:fill="auto"/>
      </w:tcPr>
    </w:tblStylePr>
  </w:style>
  <w:style w:type="paragraph" w:customStyle="1" w:styleId="FrontPageSmall">
    <w:name w:val="FrontPageSmall"/>
    <w:basedOn w:val="Normal"/>
    <w:uiPriority w:val="7"/>
    <w:semiHidden/>
    <w:qFormat/>
    <w:rsid w:val="003B3557"/>
    <w:pPr>
      <w:keepNext/>
      <w:keepLines/>
      <w:suppressAutoHyphens/>
      <w:spacing w:line="220" w:lineRule="atLeast"/>
    </w:pPr>
    <w:rPr>
      <w:caps/>
    </w:rPr>
  </w:style>
  <w:style w:type="paragraph" w:styleId="ListBullet3">
    <w:name w:val="List Bullet 3"/>
    <w:basedOn w:val="ListBullet2"/>
    <w:rsid w:val="003B3557"/>
    <w:pPr>
      <w:numPr>
        <w:ilvl w:val="2"/>
      </w:numPr>
      <w:tabs>
        <w:tab w:val="left" w:pos="1276"/>
      </w:tabs>
    </w:pPr>
  </w:style>
  <w:style w:type="paragraph" w:styleId="ListContinue3">
    <w:name w:val="List Continue 3"/>
    <w:basedOn w:val="ListContinue2"/>
    <w:uiPriority w:val="6"/>
    <w:rsid w:val="003B3557"/>
    <w:pPr>
      <w:ind w:left="595"/>
    </w:pPr>
  </w:style>
  <w:style w:type="paragraph" w:styleId="ListNumber3">
    <w:name w:val="List Number 3"/>
    <w:basedOn w:val="ListNumber2"/>
    <w:uiPriority w:val="4"/>
    <w:rsid w:val="003B3557"/>
    <w:pPr>
      <w:numPr>
        <w:ilvl w:val="2"/>
      </w:numPr>
      <w:tabs>
        <w:tab w:val="left" w:pos="1276"/>
      </w:tabs>
    </w:pPr>
  </w:style>
  <w:style w:type="paragraph" w:customStyle="1" w:styleId="ListBullet2NoSpace">
    <w:name w:val="List Bullet 2 NoSpace"/>
    <w:basedOn w:val="ListBullet2"/>
    <w:uiPriority w:val="4"/>
    <w:qFormat/>
    <w:rsid w:val="003B3557"/>
    <w:pPr>
      <w:spacing w:after="0"/>
      <w:ind w:left="850" w:hanging="425"/>
    </w:pPr>
  </w:style>
  <w:style w:type="paragraph" w:customStyle="1" w:styleId="ListContinue3NoSpace">
    <w:name w:val="List Continue 3 NoSpace"/>
    <w:basedOn w:val="ListContinue3"/>
    <w:uiPriority w:val="6"/>
    <w:rsid w:val="003B3557"/>
    <w:pPr>
      <w:spacing w:after="0"/>
    </w:pPr>
  </w:style>
  <w:style w:type="paragraph" w:customStyle="1" w:styleId="ListBullet3NoSpace">
    <w:name w:val="List Bullet 3 NoSpace"/>
    <w:basedOn w:val="ListBullet3"/>
    <w:uiPriority w:val="4"/>
    <w:qFormat/>
    <w:rsid w:val="003B3557"/>
    <w:pPr>
      <w:spacing w:after="0"/>
    </w:pPr>
  </w:style>
  <w:style w:type="paragraph" w:customStyle="1" w:styleId="ListContinue0">
    <w:name w:val="List Continue 0"/>
    <w:basedOn w:val="ListContinue"/>
    <w:uiPriority w:val="6"/>
    <w:rsid w:val="003B3557"/>
    <w:pPr>
      <w:ind w:left="0"/>
    </w:pPr>
  </w:style>
  <w:style w:type="paragraph" w:customStyle="1" w:styleId="ListContinue0NoSpace">
    <w:name w:val="List Continue 0 NoSpace"/>
    <w:basedOn w:val="ListContinue0"/>
    <w:uiPriority w:val="6"/>
    <w:rsid w:val="003B3557"/>
    <w:pPr>
      <w:spacing w:after="0"/>
    </w:pPr>
  </w:style>
  <w:style w:type="paragraph" w:customStyle="1" w:styleId="CaptionMargin">
    <w:name w:val="Caption Margin"/>
    <w:basedOn w:val="Caption"/>
    <w:next w:val="BodyText"/>
    <w:uiPriority w:val="3"/>
    <w:rsid w:val="003B3557"/>
    <w:pPr>
      <w:ind w:left="-992"/>
    </w:pPr>
  </w:style>
  <w:style w:type="paragraph" w:customStyle="1" w:styleId="FrontPage">
    <w:name w:val="FrontPage"/>
    <w:basedOn w:val="FrontPageSmall"/>
    <w:next w:val="FrontPageSmall"/>
    <w:uiPriority w:val="7"/>
    <w:semiHidden/>
    <w:qFormat/>
    <w:rsid w:val="003B3557"/>
    <w:pPr>
      <w:spacing w:before="240" w:after="240" w:line="600" w:lineRule="atLeast"/>
    </w:pPr>
    <w:rPr>
      <w:caps w:val="0"/>
      <w:sz w:val="56"/>
      <w:szCs w:val="56"/>
    </w:rPr>
  </w:style>
  <w:style w:type="paragraph" w:styleId="TOC7">
    <w:name w:val="toc 7"/>
    <w:basedOn w:val="TOC2"/>
    <w:next w:val="Normal"/>
    <w:uiPriority w:val="39"/>
    <w:rsid w:val="003B3557"/>
    <w:pPr>
      <w:spacing w:before="400"/>
      <w:ind w:left="1701" w:hanging="1701"/>
    </w:pPr>
  </w:style>
  <w:style w:type="paragraph" w:customStyle="1" w:styleId="HeaderFrame">
    <w:name w:val="HeaderFrame"/>
    <w:basedOn w:val="Header"/>
    <w:next w:val="Normal"/>
    <w:semiHidden/>
    <w:rsid w:val="003B3557"/>
    <w:pPr>
      <w:framePr w:wrap="around" w:vAnchor="text" w:hAnchor="margin" w:xAlign="right" w:y="1"/>
    </w:pPr>
  </w:style>
  <w:style w:type="paragraph" w:customStyle="1" w:styleId="CowiTitle">
    <w:name w:val="CowiTitle"/>
    <w:basedOn w:val="FrontPage"/>
    <w:next w:val="FrontPageSmall"/>
    <w:uiPriority w:val="7"/>
    <w:semiHidden/>
    <w:qFormat/>
    <w:rsid w:val="003B3557"/>
  </w:style>
  <w:style w:type="paragraph" w:styleId="BlockText">
    <w:name w:val="Block Text"/>
    <w:basedOn w:val="Normal"/>
    <w:semiHidden/>
    <w:rsid w:val="003B3557"/>
    <w:pPr>
      <w:spacing w:after="120"/>
      <w:ind w:left="1440" w:right="1440"/>
    </w:pPr>
  </w:style>
  <w:style w:type="paragraph" w:customStyle="1" w:styleId="FrontPageFrame">
    <w:name w:val="FrontPageFrame"/>
    <w:basedOn w:val="Normal"/>
    <w:semiHidden/>
    <w:rsid w:val="003B3557"/>
    <w:pPr>
      <w:framePr w:wrap="around" w:hAnchor="margin" w:x="1" w:yAlign="bottom"/>
      <w:tabs>
        <w:tab w:val="left" w:pos="1134"/>
      </w:tabs>
      <w:spacing w:line="240" w:lineRule="atLeast"/>
    </w:pPr>
    <w:rPr>
      <w:sz w:val="14"/>
    </w:rPr>
  </w:style>
  <w:style w:type="paragraph" w:customStyle="1" w:styleId="ContentsPage">
    <w:name w:val="ContentsPage"/>
    <w:basedOn w:val="Normal"/>
    <w:next w:val="BodyText"/>
    <w:semiHidden/>
    <w:rsid w:val="003B3557"/>
    <w:pPr>
      <w:keepNext/>
      <w:keepLines/>
      <w:suppressAutoHyphens/>
      <w:spacing w:before="480" w:line="480" w:lineRule="atLeast"/>
      <w:ind w:left="-1134"/>
    </w:pPr>
    <w:rPr>
      <w:caps/>
      <w:color w:val="191919" w:themeColor="text1" w:themeTint="E6"/>
      <w:sz w:val="48"/>
    </w:rPr>
  </w:style>
  <w:style w:type="paragraph" w:customStyle="1" w:styleId="AppendixPage">
    <w:name w:val="AppendixPage"/>
    <w:basedOn w:val="ContentsPage"/>
    <w:next w:val="BodyTextNoSpace"/>
    <w:unhideWhenUsed/>
    <w:rsid w:val="003B3557"/>
    <w:pPr>
      <w:spacing w:before="0" w:after="400"/>
    </w:pPr>
  </w:style>
  <w:style w:type="paragraph" w:customStyle="1" w:styleId="Appendix">
    <w:name w:val="Appendix"/>
    <w:basedOn w:val="Normal"/>
    <w:next w:val="BodyText"/>
    <w:semiHidden/>
    <w:unhideWhenUsed/>
    <w:rsid w:val="003B3557"/>
    <w:pPr>
      <w:keepNext/>
      <w:keepLines/>
      <w:pageBreakBefore/>
      <w:suppressAutoHyphens/>
      <w:spacing w:after="130" w:line="320" w:lineRule="exact"/>
      <w:outlineLvl w:val="6"/>
    </w:pPr>
    <w:rPr>
      <w:b/>
      <w:sz w:val="32"/>
    </w:rPr>
  </w:style>
  <w:style w:type="paragraph" w:customStyle="1" w:styleId="HeaderEven">
    <w:name w:val="HeaderEven"/>
    <w:basedOn w:val="Header"/>
    <w:semiHidden/>
    <w:rsid w:val="003B3557"/>
    <w:pPr>
      <w:tabs>
        <w:tab w:val="left" w:pos="-1814"/>
      </w:tabs>
      <w:ind w:left="-1814" w:hanging="454"/>
      <w:jc w:val="left"/>
    </w:pPr>
    <w:rPr>
      <w:szCs w:val="14"/>
    </w:rPr>
  </w:style>
  <w:style w:type="numbering" w:styleId="111111">
    <w:name w:val="Outline List 2"/>
    <w:basedOn w:val="NoList"/>
    <w:rsid w:val="003B3557"/>
    <w:pPr>
      <w:numPr>
        <w:numId w:val="5"/>
      </w:numPr>
    </w:pPr>
  </w:style>
  <w:style w:type="numbering" w:styleId="1ai">
    <w:name w:val="Outline List 1"/>
    <w:basedOn w:val="NoList"/>
    <w:rsid w:val="003B3557"/>
    <w:pPr>
      <w:numPr>
        <w:numId w:val="4"/>
      </w:numPr>
    </w:pPr>
  </w:style>
  <w:style w:type="numbering" w:styleId="ArticleSection">
    <w:name w:val="Outline List 3"/>
    <w:basedOn w:val="NoList"/>
    <w:rsid w:val="003B3557"/>
    <w:pPr>
      <w:numPr>
        <w:numId w:val="6"/>
      </w:numPr>
    </w:pPr>
  </w:style>
  <w:style w:type="paragraph" w:styleId="BalloonText">
    <w:name w:val="Balloon Text"/>
    <w:basedOn w:val="Normal"/>
    <w:link w:val="BalloonTextChar"/>
    <w:semiHidden/>
    <w:rsid w:val="003B3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B3557"/>
    <w:rPr>
      <w:rFonts w:ascii="Tahoma" w:eastAsia="Times New Roman" w:hAnsi="Tahoma" w:cs="Tahoma"/>
      <w:sz w:val="16"/>
      <w:szCs w:val="16"/>
      <w:lang w:val="en-GB" w:eastAsia="da-DK"/>
    </w:rPr>
  </w:style>
  <w:style w:type="paragraph" w:styleId="BodyText2">
    <w:name w:val="Body Text 2"/>
    <w:basedOn w:val="Normal"/>
    <w:link w:val="BodyText2Char"/>
    <w:semiHidden/>
    <w:unhideWhenUsed/>
    <w:rsid w:val="003B355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BodyText3">
    <w:name w:val="Body Text 3"/>
    <w:basedOn w:val="Normal"/>
    <w:link w:val="BodyText3Char"/>
    <w:semiHidden/>
    <w:unhideWhenUsed/>
    <w:rsid w:val="003B355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3B3557"/>
    <w:rPr>
      <w:rFonts w:ascii="Calibri" w:eastAsia="Times New Roman" w:hAnsi="Calibri" w:cs="Arial"/>
      <w:sz w:val="16"/>
      <w:szCs w:val="16"/>
      <w:lang w:val="en-GB" w:eastAsia="da-DK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3B3557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BodyTextIndent">
    <w:name w:val="Body Text Indent"/>
    <w:basedOn w:val="Normal"/>
    <w:link w:val="BodyTextIndentChar"/>
    <w:semiHidden/>
    <w:unhideWhenUsed/>
    <w:rsid w:val="003B355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3B3557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BodyTextIndent2">
    <w:name w:val="Body Text Indent 2"/>
    <w:basedOn w:val="Normal"/>
    <w:link w:val="BodyTextIndent2Char"/>
    <w:semiHidden/>
    <w:unhideWhenUsed/>
    <w:rsid w:val="003B355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BodyTextIndent3">
    <w:name w:val="Body Text Indent 3"/>
    <w:basedOn w:val="Normal"/>
    <w:link w:val="BodyTextIndent3Char"/>
    <w:semiHidden/>
    <w:unhideWhenUsed/>
    <w:rsid w:val="003B355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B3557"/>
    <w:rPr>
      <w:rFonts w:ascii="Calibri" w:eastAsia="Times New Roman" w:hAnsi="Calibri" w:cs="Arial"/>
      <w:sz w:val="16"/>
      <w:szCs w:val="16"/>
      <w:lang w:val="en-GB" w:eastAsia="da-DK"/>
    </w:rPr>
  </w:style>
  <w:style w:type="paragraph" w:styleId="Closing">
    <w:name w:val="Closing"/>
    <w:basedOn w:val="Normal"/>
    <w:link w:val="ClosingChar"/>
    <w:semiHidden/>
    <w:unhideWhenUsed/>
    <w:rsid w:val="003B3557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character" w:styleId="CommentReference">
    <w:name w:val="annotation reference"/>
    <w:basedOn w:val="DefaultParagraphFont"/>
    <w:semiHidden/>
    <w:rsid w:val="003B355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B3557"/>
  </w:style>
  <w:style w:type="character" w:customStyle="1" w:styleId="CommentTextChar">
    <w:name w:val="Comment Text Char"/>
    <w:basedOn w:val="DefaultParagraphFont"/>
    <w:link w:val="CommentText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B3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B3557"/>
    <w:rPr>
      <w:rFonts w:ascii="Calibri" w:eastAsia="Times New Roman" w:hAnsi="Calibri" w:cs="Arial"/>
      <w:b/>
      <w:bCs/>
      <w:szCs w:val="20"/>
      <w:lang w:val="en-GB" w:eastAsia="da-DK"/>
    </w:rPr>
  </w:style>
  <w:style w:type="paragraph" w:styleId="Date">
    <w:name w:val="Date"/>
    <w:basedOn w:val="Normal"/>
    <w:next w:val="Normal"/>
    <w:link w:val="DateChar"/>
    <w:semiHidden/>
    <w:unhideWhenUsed/>
    <w:rsid w:val="003B3557"/>
  </w:style>
  <w:style w:type="character" w:customStyle="1" w:styleId="DateChar">
    <w:name w:val="Date Char"/>
    <w:basedOn w:val="DefaultParagraphFont"/>
    <w:link w:val="Date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DocumentMap">
    <w:name w:val="Document Map"/>
    <w:basedOn w:val="Normal"/>
    <w:link w:val="DocumentMapChar"/>
    <w:semiHidden/>
    <w:rsid w:val="003B3557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3B3557"/>
    <w:rPr>
      <w:rFonts w:ascii="Tahoma" w:eastAsia="Times New Roman" w:hAnsi="Tahoma" w:cs="Tahoma"/>
      <w:szCs w:val="20"/>
      <w:shd w:val="clear" w:color="auto" w:fill="000080"/>
      <w:lang w:val="en-GB" w:eastAsia="da-DK"/>
    </w:rPr>
  </w:style>
  <w:style w:type="paragraph" w:styleId="E-mailSignature">
    <w:name w:val="E-mail Signature"/>
    <w:basedOn w:val="Normal"/>
    <w:link w:val="E-mailSignatureChar"/>
    <w:semiHidden/>
    <w:unhideWhenUsed/>
    <w:rsid w:val="003B3557"/>
  </w:style>
  <w:style w:type="character" w:customStyle="1" w:styleId="E-mailSignatureChar">
    <w:name w:val="E-mail Signature Char"/>
    <w:basedOn w:val="DefaultParagraphFont"/>
    <w:link w:val="E-mailSignature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character" w:styleId="Emphasis">
    <w:name w:val="Emphasis"/>
    <w:basedOn w:val="DefaultParagraphFont"/>
    <w:unhideWhenUsed/>
    <w:qFormat/>
    <w:rsid w:val="003B3557"/>
    <w:rPr>
      <w:i/>
      <w:iCs/>
    </w:rPr>
  </w:style>
  <w:style w:type="character" w:styleId="EndnoteReference">
    <w:name w:val="endnote reference"/>
    <w:basedOn w:val="DefaultParagraphFont"/>
    <w:semiHidden/>
    <w:rsid w:val="003B3557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3B3557"/>
  </w:style>
  <w:style w:type="character" w:customStyle="1" w:styleId="EndnoteTextChar">
    <w:name w:val="Endnote Text Char"/>
    <w:basedOn w:val="DefaultParagraphFont"/>
    <w:link w:val="EndnoteText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paragraph" w:styleId="EnvelopeAddress">
    <w:name w:val="envelope address"/>
    <w:basedOn w:val="Normal"/>
    <w:semiHidden/>
    <w:unhideWhenUsed/>
    <w:rsid w:val="003B3557"/>
    <w:pPr>
      <w:framePr w:w="7920" w:h="1980" w:hRule="exact" w:hSpace="141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3B3557"/>
  </w:style>
  <w:style w:type="character" w:styleId="FollowedHyperlink">
    <w:name w:val="FollowedHyperlink"/>
    <w:basedOn w:val="DefaultParagraphFont"/>
    <w:semiHidden/>
    <w:unhideWhenUsed/>
    <w:rsid w:val="003B3557"/>
    <w:rPr>
      <w:color w:val="800080"/>
      <w:u w:val="single"/>
    </w:rPr>
  </w:style>
  <w:style w:type="character" w:styleId="FootnoteReference">
    <w:name w:val="footnote reference"/>
    <w:aliases w:val="16 Point,Superscript 6 Point,ftref,Ref,de nota al pie,Appel note de bas de page,BVI fnr, BVI fnr,Superscript 6 Point + 11 pt,fr,FNRefe Char Char,BVI fnr Char Char,BVI fnr Char Char Char,BVI fnr Car Car Char Char Char,ftref Char,4_GA"/>
    <w:basedOn w:val="DefaultParagraphFont"/>
    <w:link w:val="BVIfnrCarCar"/>
    <w:uiPriority w:val="99"/>
    <w:qFormat/>
    <w:rsid w:val="003B3557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3B3557"/>
  </w:style>
  <w:style w:type="character" w:customStyle="1" w:styleId="FootnoteTextChar">
    <w:name w:val="Footnote Text Char"/>
    <w:basedOn w:val="DefaultParagraphFont"/>
    <w:link w:val="FootnoteText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character" w:styleId="HTMLAcronym">
    <w:name w:val="HTML Acronym"/>
    <w:basedOn w:val="DefaultParagraphFont"/>
    <w:semiHidden/>
    <w:unhideWhenUsed/>
    <w:rsid w:val="003B3557"/>
  </w:style>
  <w:style w:type="paragraph" w:styleId="HTMLAddress">
    <w:name w:val="HTML Address"/>
    <w:basedOn w:val="Normal"/>
    <w:link w:val="HTMLAddressChar"/>
    <w:semiHidden/>
    <w:unhideWhenUsed/>
    <w:rsid w:val="003B3557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3B3557"/>
    <w:rPr>
      <w:rFonts w:ascii="Calibri" w:eastAsia="Times New Roman" w:hAnsi="Calibri" w:cs="Arial"/>
      <w:i/>
      <w:iCs/>
      <w:szCs w:val="20"/>
      <w:lang w:val="en-GB" w:eastAsia="da-DK"/>
    </w:rPr>
  </w:style>
  <w:style w:type="character" w:styleId="HTMLCite">
    <w:name w:val="HTML Cite"/>
    <w:basedOn w:val="DefaultParagraphFont"/>
    <w:semiHidden/>
    <w:unhideWhenUsed/>
    <w:rsid w:val="003B3557"/>
    <w:rPr>
      <w:i/>
      <w:iCs/>
    </w:rPr>
  </w:style>
  <w:style w:type="character" w:styleId="HTMLCode">
    <w:name w:val="HTML Code"/>
    <w:basedOn w:val="DefaultParagraphFont"/>
    <w:semiHidden/>
    <w:unhideWhenUsed/>
    <w:rsid w:val="003B355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unhideWhenUsed/>
    <w:rsid w:val="003B3557"/>
    <w:rPr>
      <w:i/>
      <w:iCs/>
    </w:rPr>
  </w:style>
  <w:style w:type="character" w:styleId="HTMLKeyboard">
    <w:name w:val="HTML Keyboard"/>
    <w:basedOn w:val="DefaultParagraphFont"/>
    <w:semiHidden/>
    <w:unhideWhenUsed/>
    <w:rsid w:val="003B355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3B3557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B3557"/>
    <w:rPr>
      <w:rFonts w:ascii="Courier New" w:eastAsia="Times New Roman" w:hAnsi="Courier New" w:cs="Courier New"/>
      <w:szCs w:val="20"/>
      <w:lang w:val="en-GB" w:eastAsia="da-DK"/>
    </w:rPr>
  </w:style>
  <w:style w:type="character" w:styleId="HTMLSample">
    <w:name w:val="HTML Sample"/>
    <w:basedOn w:val="DefaultParagraphFont"/>
    <w:semiHidden/>
    <w:unhideWhenUsed/>
    <w:rsid w:val="003B3557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unhideWhenUsed/>
    <w:rsid w:val="003B355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3B3557"/>
    <w:rPr>
      <w:i/>
      <w:iCs/>
    </w:rPr>
  </w:style>
  <w:style w:type="character" w:styleId="Hyperlink">
    <w:name w:val="Hyperlink"/>
    <w:basedOn w:val="DefaultParagraphFont"/>
    <w:uiPriority w:val="99"/>
    <w:unhideWhenUsed/>
    <w:rsid w:val="003B3557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3B3557"/>
    <w:pPr>
      <w:ind w:left="230" w:hanging="230"/>
    </w:pPr>
  </w:style>
  <w:style w:type="paragraph" w:styleId="Index2">
    <w:name w:val="index 2"/>
    <w:basedOn w:val="Normal"/>
    <w:next w:val="Normal"/>
    <w:autoRedefine/>
    <w:semiHidden/>
    <w:rsid w:val="003B3557"/>
    <w:pPr>
      <w:ind w:left="460" w:hanging="230"/>
    </w:pPr>
  </w:style>
  <w:style w:type="paragraph" w:styleId="Index3">
    <w:name w:val="index 3"/>
    <w:basedOn w:val="Normal"/>
    <w:next w:val="Normal"/>
    <w:autoRedefine/>
    <w:semiHidden/>
    <w:rsid w:val="003B3557"/>
    <w:pPr>
      <w:ind w:left="690" w:hanging="230"/>
    </w:pPr>
  </w:style>
  <w:style w:type="paragraph" w:styleId="Index4">
    <w:name w:val="index 4"/>
    <w:basedOn w:val="Normal"/>
    <w:next w:val="Normal"/>
    <w:autoRedefine/>
    <w:semiHidden/>
    <w:rsid w:val="003B3557"/>
    <w:pPr>
      <w:ind w:left="920" w:hanging="230"/>
    </w:pPr>
  </w:style>
  <w:style w:type="paragraph" w:styleId="Index5">
    <w:name w:val="index 5"/>
    <w:basedOn w:val="Normal"/>
    <w:next w:val="Normal"/>
    <w:autoRedefine/>
    <w:semiHidden/>
    <w:rsid w:val="003B3557"/>
    <w:pPr>
      <w:ind w:left="1150" w:hanging="230"/>
    </w:pPr>
  </w:style>
  <w:style w:type="paragraph" w:styleId="Index6">
    <w:name w:val="index 6"/>
    <w:basedOn w:val="Normal"/>
    <w:next w:val="Normal"/>
    <w:autoRedefine/>
    <w:semiHidden/>
    <w:rsid w:val="003B3557"/>
    <w:pPr>
      <w:ind w:left="1380" w:hanging="230"/>
    </w:pPr>
  </w:style>
  <w:style w:type="paragraph" w:styleId="Index7">
    <w:name w:val="index 7"/>
    <w:basedOn w:val="Normal"/>
    <w:next w:val="Normal"/>
    <w:autoRedefine/>
    <w:semiHidden/>
    <w:rsid w:val="003B3557"/>
    <w:pPr>
      <w:ind w:left="1610" w:hanging="230"/>
    </w:pPr>
  </w:style>
  <w:style w:type="paragraph" w:styleId="Index8">
    <w:name w:val="index 8"/>
    <w:basedOn w:val="Normal"/>
    <w:next w:val="Normal"/>
    <w:autoRedefine/>
    <w:semiHidden/>
    <w:rsid w:val="003B3557"/>
    <w:pPr>
      <w:ind w:left="1840" w:hanging="230"/>
    </w:pPr>
  </w:style>
  <w:style w:type="paragraph" w:styleId="Index9">
    <w:name w:val="index 9"/>
    <w:basedOn w:val="Normal"/>
    <w:next w:val="Normal"/>
    <w:autoRedefine/>
    <w:semiHidden/>
    <w:rsid w:val="003B3557"/>
    <w:pPr>
      <w:ind w:left="2070" w:hanging="230"/>
    </w:pPr>
  </w:style>
  <w:style w:type="paragraph" w:styleId="IndexHeading">
    <w:name w:val="index heading"/>
    <w:basedOn w:val="Normal"/>
    <w:next w:val="Index1"/>
    <w:semiHidden/>
    <w:rsid w:val="003B3557"/>
    <w:rPr>
      <w:b/>
      <w:bCs/>
    </w:rPr>
  </w:style>
  <w:style w:type="character" w:styleId="LineNumber">
    <w:name w:val="line number"/>
    <w:basedOn w:val="DefaultParagraphFont"/>
    <w:semiHidden/>
    <w:unhideWhenUsed/>
    <w:rsid w:val="003B3557"/>
  </w:style>
  <w:style w:type="paragraph" w:styleId="List">
    <w:name w:val="List"/>
    <w:basedOn w:val="Normal"/>
    <w:semiHidden/>
    <w:unhideWhenUsed/>
    <w:rsid w:val="003B3557"/>
    <w:pPr>
      <w:ind w:left="283" w:hanging="283"/>
    </w:pPr>
  </w:style>
  <w:style w:type="paragraph" w:styleId="List2">
    <w:name w:val="List 2"/>
    <w:basedOn w:val="Normal"/>
    <w:semiHidden/>
    <w:unhideWhenUsed/>
    <w:rsid w:val="003B3557"/>
    <w:pPr>
      <w:ind w:left="566" w:hanging="283"/>
    </w:pPr>
  </w:style>
  <w:style w:type="paragraph" w:styleId="List3">
    <w:name w:val="List 3"/>
    <w:basedOn w:val="Normal"/>
    <w:semiHidden/>
    <w:unhideWhenUsed/>
    <w:rsid w:val="003B3557"/>
    <w:pPr>
      <w:ind w:left="849" w:hanging="283"/>
    </w:pPr>
  </w:style>
  <w:style w:type="paragraph" w:styleId="List4">
    <w:name w:val="List 4"/>
    <w:basedOn w:val="Normal"/>
    <w:semiHidden/>
    <w:unhideWhenUsed/>
    <w:rsid w:val="003B3557"/>
    <w:pPr>
      <w:ind w:left="1132" w:hanging="283"/>
    </w:pPr>
  </w:style>
  <w:style w:type="paragraph" w:styleId="List5">
    <w:name w:val="List 5"/>
    <w:basedOn w:val="Normal"/>
    <w:semiHidden/>
    <w:unhideWhenUsed/>
    <w:rsid w:val="003B3557"/>
    <w:pPr>
      <w:ind w:left="1415" w:hanging="283"/>
    </w:pPr>
  </w:style>
  <w:style w:type="paragraph" w:styleId="ListBullet4">
    <w:name w:val="List Bullet 4"/>
    <w:basedOn w:val="Normal"/>
    <w:unhideWhenUsed/>
    <w:rsid w:val="003B3557"/>
    <w:pPr>
      <w:numPr>
        <w:ilvl w:val="3"/>
        <w:numId w:val="7"/>
      </w:numPr>
    </w:pPr>
  </w:style>
  <w:style w:type="paragraph" w:styleId="ListBullet5">
    <w:name w:val="List Bullet 5"/>
    <w:basedOn w:val="Normal"/>
    <w:unhideWhenUsed/>
    <w:rsid w:val="003B3557"/>
    <w:pPr>
      <w:numPr>
        <w:numId w:val="2"/>
      </w:numPr>
    </w:pPr>
  </w:style>
  <w:style w:type="paragraph" w:styleId="ListContinue4">
    <w:name w:val="List Continue 4"/>
    <w:basedOn w:val="Normal"/>
    <w:uiPriority w:val="6"/>
    <w:semiHidden/>
    <w:unhideWhenUsed/>
    <w:rsid w:val="003B3557"/>
    <w:pPr>
      <w:spacing w:after="120"/>
      <w:ind w:left="1132"/>
    </w:pPr>
  </w:style>
  <w:style w:type="paragraph" w:styleId="ListContinue5">
    <w:name w:val="List Continue 5"/>
    <w:basedOn w:val="Normal"/>
    <w:uiPriority w:val="6"/>
    <w:semiHidden/>
    <w:unhideWhenUsed/>
    <w:rsid w:val="003B3557"/>
    <w:pPr>
      <w:spacing w:after="120"/>
      <w:ind w:left="1415"/>
    </w:pPr>
  </w:style>
  <w:style w:type="paragraph" w:styleId="ListNumber4">
    <w:name w:val="List Number 4"/>
    <w:basedOn w:val="Normal"/>
    <w:uiPriority w:val="4"/>
    <w:semiHidden/>
    <w:unhideWhenUsed/>
    <w:rsid w:val="003B3557"/>
    <w:pPr>
      <w:numPr>
        <w:ilvl w:val="3"/>
        <w:numId w:val="8"/>
      </w:numPr>
    </w:pPr>
  </w:style>
  <w:style w:type="paragraph" w:styleId="ListNumber5">
    <w:name w:val="List Number 5"/>
    <w:basedOn w:val="Normal"/>
    <w:uiPriority w:val="4"/>
    <w:semiHidden/>
    <w:unhideWhenUsed/>
    <w:rsid w:val="003B3557"/>
    <w:pPr>
      <w:numPr>
        <w:numId w:val="3"/>
      </w:numPr>
    </w:pPr>
  </w:style>
  <w:style w:type="paragraph" w:styleId="MacroText">
    <w:name w:val="macro"/>
    <w:link w:val="MacroTextChar"/>
    <w:semiHidden/>
    <w:rsid w:val="003B35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0" w:lineRule="atLeast"/>
      <w:ind w:left="0" w:firstLine="0"/>
    </w:pPr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MacroTextChar">
    <w:name w:val="Macro Text Char"/>
    <w:basedOn w:val="DefaultParagraphFont"/>
    <w:link w:val="MacroText"/>
    <w:semiHidden/>
    <w:rsid w:val="003B3557"/>
    <w:rPr>
      <w:rFonts w:ascii="Courier New" w:eastAsia="Times New Roman" w:hAnsi="Courier New" w:cs="Courier New"/>
      <w:sz w:val="20"/>
      <w:szCs w:val="20"/>
      <w:lang w:val="da-DK" w:eastAsia="da-DK"/>
    </w:rPr>
  </w:style>
  <w:style w:type="paragraph" w:styleId="MessageHeader">
    <w:name w:val="Message Header"/>
    <w:basedOn w:val="Normal"/>
    <w:link w:val="MessageHeaderChar"/>
    <w:semiHidden/>
    <w:unhideWhenUsed/>
    <w:rsid w:val="003B35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3B3557"/>
    <w:rPr>
      <w:rFonts w:ascii="Calibri" w:eastAsia="Times New Roman" w:hAnsi="Calibri" w:cs="Arial"/>
      <w:sz w:val="24"/>
      <w:szCs w:val="24"/>
      <w:shd w:val="pct20" w:color="auto" w:fill="auto"/>
      <w:lang w:val="en-GB" w:eastAsia="da-DK"/>
    </w:rPr>
  </w:style>
  <w:style w:type="paragraph" w:styleId="NormalWeb">
    <w:name w:val="Normal (Web)"/>
    <w:basedOn w:val="Normal"/>
    <w:uiPriority w:val="99"/>
    <w:semiHidden/>
    <w:unhideWhenUsed/>
    <w:rsid w:val="003B3557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3B3557"/>
    <w:pPr>
      <w:ind w:left="425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3B3557"/>
  </w:style>
  <w:style w:type="character" w:customStyle="1" w:styleId="NoteHeadingChar">
    <w:name w:val="Note Heading Char"/>
    <w:basedOn w:val="DefaultParagraphFont"/>
    <w:link w:val="NoteHeading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character" w:styleId="PageNumber">
    <w:name w:val="page number"/>
    <w:basedOn w:val="DefaultParagraphFont"/>
    <w:semiHidden/>
    <w:unhideWhenUsed/>
    <w:rsid w:val="003B3557"/>
  </w:style>
  <w:style w:type="paragraph" w:styleId="PlainText">
    <w:name w:val="Plain Text"/>
    <w:basedOn w:val="Normal"/>
    <w:link w:val="PlainTextChar"/>
    <w:semiHidden/>
    <w:unhideWhenUsed/>
    <w:rsid w:val="003B3557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semiHidden/>
    <w:rsid w:val="003B3557"/>
    <w:rPr>
      <w:rFonts w:ascii="Courier New" w:eastAsia="Times New Roman" w:hAnsi="Courier New" w:cs="Courier New"/>
      <w:szCs w:val="20"/>
      <w:lang w:val="en-GB" w:eastAsia="da-DK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3B3557"/>
  </w:style>
  <w:style w:type="character" w:customStyle="1" w:styleId="SalutationChar">
    <w:name w:val="Salutation Char"/>
    <w:basedOn w:val="DefaultParagraphFont"/>
    <w:link w:val="Salutation"/>
    <w:semiHidden/>
    <w:rsid w:val="003B3557"/>
    <w:rPr>
      <w:rFonts w:ascii="Calibri" w:eastAsia="Times New Roman" w:hAnsi="Calibri" w:cs="Arial"/>
      <w:szCs w:val="20"/>
      <w:lang w:val="en-GB" w:eastAsia="da-DK"/>
    </w:rPr>
  </w:style>
  <w:style w:type="character" w:styleId="Strong">
    <w:name w:val="Strong"/>
    <w:basedOn w:val="DefaultParagraphFont"/>
    <w:unhideWhenUsed/>
    <w:qFormat/>
    <w:rsid w:val="003B3557"/>
    <w:rPr>
      <w:b/>
      <w:bCs/>
    </w:rPr>
  </w:style>
  <w:style w:type="paragraph" w:styleId="Subtitle">
    <w:name w:val="Subtitle"/>
    <w:basedOn w:val="Normal"/>
    <w:link w:val="SubtitleChar"/>
    <w:unhideWhenUsed/>
    <w:qFormat/>
    <w:rsid w:val="003B3557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B3557"/>
    <w:rPr>
      <w:rFonts w:ascii="Calibri" w:eastAsia="Times New Roman" w:hAnsi="Calibri" w:cs="Arial"/>
      <w:sz w:val="24"/>
      <w:szCs w:val="24"/>
      <w:lang w:val="en-GB" w:eastAsia="da-DK"/>
    </w:rPr>
  </w:style>
  <w:style w:type="table" w:styleId="Table3Deffects1">
    <w:name w:val="Table 3D effects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color w:val="000080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color w:val="FFFFFF"/>
      <w:sz w:val="20"/>
      <w:szCs w:val="20"/>
      <w:lang w:val="da-DK" w:eastAsia="da-DK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3B3557"/>
    <w:pPr>
      <w:ind w:left="230" w:hanging="230"/>
    </w:pPr>
  </w:style>
  <w:style w:type="paragraph" w:styleId="TableofFigures">
    <w:name w:val="table of figures"/>
    <w:basedOn w:val="Normal"/>
    <w:next w:val="Normal"/>
    <w:uiPriority w:val="99"/>
    <w:rsid w:val="003B3557"/>
    <w:pPr>
      <w:tabs>
        <w:tab w:val="right" w:pos="7371"/>
      </w:tabs>
      <w:spacing w:after="40" w:line="280" w:lineRule="atLeast"/>
      <w:ind w:left="1276" w:right="1134" w:hanging="1276"/>
    </w:pPr>
    <w:rPr>
      <w:sz w:val="24"/>
    </w:rPr>
  </w:style>
  <w:style w:type="table" w:styleId="TableProfessional">
    <w:name w:val="Table Professional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3B3557"/>
    <w:pPr>
      <w:spacing w:after="0" w:line="270" w:lineRule="atLeast"/>
      <w:ind w:left="0" w:firstLine="0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nhideWhenUsed/>
    <w:qFormat/>
    <w:rsid w:val="003B3557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B3557"/>
    <w:rPr>
      <w:rFonts w:ascii="Calibri" w:eastAsia="Times New Roman" w:hAnsi="Calibri" w:cs="Arial"/>
      <w:b/>
      <w:bCs/>
      <w:kern w:val="28"/>
      <w:sz w:val="32"/>
      <w:szCs w:val="32"/>
      <w:lang w:val="en-GB" w:eastAsia="da-DK"/>
    </w:rPr>
  </w:style>
  <w:style w:type="paragraph" w:styleId="TOAHeading">
    <w:name w:val="toa heading"/>
    <w:basedOn w:val="Normal"/>
    <w:next w:val="Normal"/>
    <w:semiHidden/>
    <w:rsid w:val="003B3557"/>
    <w:pPr>
      <w:spacing w:before="120"/>
    </w:pPr>
    <w:rPr>
      <w:b/>
      <w:bCs/>
      <w:sz w:val="24"/>
      <w:szCs w:val="24"/>
    </w:rPr>
  </w:style>
  <w:style w:type="paragraph" w:styleId="TOC4">
    <w:name w:val="toc 4"/>
    <w:basedOn w:val="TOC3"/>
    <w:next w:val="Normal"/>
    <w:semiHidden/>
    <w:rsid w:val="003B3557"/>
    <w:pPr>
      <w:spacing w:line="220" w:lineRule="exact"/>
      <w:ind w:left="1276" w:hanging="1276"/>
    </w:pPr>
    <w:rPr>
      <w:sz w:val="20"/>
    </w:rPr>
  </w:style>
  <w:style w:type="paragraph" w:styleId="TOC5">
    <w:name w:val="toc 5"/>
    <w:basedOn w:val="TOC4"/>
    <w:next w:val="Normal"/>
    <w:semiHidden/>
    <w:rsid w:val="003B3557"/>
  </w:style>
  <w:style w:type="paragraph" w:styleId="TOC6">
    <w:name w:val="toc 6"/>
    <w:basedOn w:val="Normal"/>
    <w:next w:val="Normal"/>
    <w:autoRedefine/>
    <w:semiHidden/>
    <w:rsid w:val="003B3557"/>
    <w:pPr>
      <w:ind w:left="1150"/>
    </w:pPr>
  </w:style>
  <w:style w:type="paragraph" w:styleId="TOC8">
    <w:name w:val="toc 8"/>
    <w:basedOn w:val="TOC7"/>
    <w:next w:val="Normal"/>
    <w:uiPriority w:val="39"/>
    <w:rsid w:val="003B3557"/>
    <w:pPr>
      <w:spacing w:before="0"/>
      <w:ind w:left="850" w:hanging="850"/>
    </w:pPr>
  </w:style>
  <w:style w:type="paragraph" w:styleId="TOC9">
    <w:name w:val="toc 9"/>
    <w:basedOn w:val="TOC8"/>
    <w:next w:val="Normal"/>
    <w:semiHidden/>
    <w:rsid w:val="003B3557"/>
  </w:style>
  <w:style w:type="paragraph" w:customStyle="1" w:styleId="ListNumberNoSpace">
    <w:name w:val="List Number NoSpace"/>
    <w:basedOn w:val="ListNumber"/>
    <w:uiPriority w:val="4"/>
    <w:qFormat/>
    <w:rsid w:val="003B3557"/>
    <w:pPr>
      <w:spacing w:after="0"/>
    </w:pPr>
  </w:style>
  <w:style w:type="paragraph" w:customStyle="1" w:styleId="ListNumber2NoSpace">
    <w:name w:val="List Number 2 NoSpace"/>
    <w:basedOn w:val="ListNumber2"/>
    <w:uiPriority w:val="4"/>
    <w:qFormat/>
    <w:rsid w:val="003B3557"/>
    <w:pPr>
      <w:spacing w:after="0"/>
      <w:ind w:left="850" w:hanging="425"/>
    </w:pPr>
  </w:style>
  <w:style w:type="paragraph" w:customStyle="1" w:styleId="ListNumber3NoSpace">
    <w:name w:val="List Number 3 NoSpace"/>
    <w:basedOn w:val="ListNumber3"/>
    <w:uiPriority w:val="4"/>
    <w:qFormat/>
    <w:rsid w:val="003B3557"/>
    <w:pPr>
      <w:spacing w:after="0"/>
    </w:pPr>
  </w:style>
  <w:style w:type="paragraph" w:customStyle="1" w:styleId="TableNoSpace">
    <w:name w:val="Table NoSpace"/>
    <w:basedOn w:val="Table"/>
    <w:uiPriority w:val="8"/>
    <w:semiHidden/>
    <w:unhideWhenUsed/>
    <w:qFormat/>
    <w:rsid w:val="003B3557"/>
    <w:pPr>
      <w:spacing w:after="60"/>
    </w:pPr>
  </w:style>
  <w:style w:type="paragraph" w:customStyle="1" w:styleId="FrontPageImage">
    <w:name w:val="FrontPageImage"/>
    <w:basedOn w:val="Normal"/>
    <w:next w:val="BodyText"/>
    <w:uiPriority w:val="11"/>
    <w:semiHidden/>
    <w:qFormat/>
    <w:rsid w:val="003B3557"/>
    <w:pPr>
      <w:spacing w:before="840"/>
      <w:ind w:left="-1474"/>
    </w:pPr>
  </w:style>
  <w:style w:type="numbering" w:customStyle="1" w:styleId="CowiHeadings">
    <w:name w:val="CowiHeadings"/>
    <w:basedOn w:val="NoList"/>
    <w:uiPriority w:val="99"/>
    <w:rsid w:val="003B3557"/>
    <w:pPr>
      <w:numPr>
        <w:numId w:val="9"/>
      </w:numPr>
    </w:pPr>
  </w:style>
  <w:style w:type="table" w:customStyle="1" w:styleId="CowiTableGrid">
    <w:name w:val="Cowi Table Grid"/>
    <w:basedOn w:val="TableGrid5"/>
    <w:uiPriority w:val="99"/>
    <w:rsid w:val="003B3557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cPr>
      <w:shd w:val="clear" w:color="auto" w:fill="auto"/>
    </w:tcPr>
    <w:tblStylePr w:type="firstRow">
      <w:rPr>
        <w:color w:val="F04E23"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  <w:shd w:val="clear" w:color="auto" w:fill="auto"/>
      </w:tcPr>
    </w:tblStylePr>
  </w:style>
  <w:style w:type="table" w:customStyle="1" w:styleId="CowiTableLines">
    <w:name w:val="Cowi Table Lines"/>
    <w:basedOn w:val="TableGrid6"/>
    <w:uiPriority w:val="99"/>
    <w:rsid w:val="003B3557"/>
    <w:rPr>
      <w:sz w:val="23"/>
      <w:szCs w:val="2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left w:w="108" w:type="dxa"/>
        <w:bottom w:w="108" w:type="dxa"/>
        <w:right w:w="108" w:type="dxa"/>
      </w:tblCellMar>
    </w:tblPr>
    <w:tcPr>
      <w:shd w:val="clear" w:color="auto" w:fill="auto"/>
    </w:tcPr>
    <w:tblStylePr w:type="firstRow">
      <w:rPr>
        <w:b w:val="0"/>
        <w:bCs/>
        <w:color w:val="F04E23"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rPr>
        <w:color w:val="auto"/>
      </w:rPr>
      <w:tblPr/>
      <w:tcPr>
        <w:tcBorders>
          <w:top w:val="nil"/>
        </w:tcBorders>
        <w:shd w:val="clear" w:color="auto" w:fill="auto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  <w:shd w:val="clear" w:color="auto" w:fill="auto"/>
      </w:tcPr>
    </w:tblStylePr>
  </w:style>
  <w:style w:type="numbering" w:customStyle="1" w:styleId="CowiTableBulletList">
    <w:name w:val="CowiTableBulletList"/>
    <w:basedOn w:val="NoList"/>
    <w:uiPriority w:val="99"/>
    <w:rsid w:val="003B3557"/>
    <w:pPr>
      <w:numPr>
        <w:numId w:val="10"/>
      </w:numPr>
    </w:pPr>
  </w:style>
  <w:style w:type="numbering" w:customStyle="1" w:styleId="CowiTableNumberList">
    <w:name w:val="CowiTableNumberList"/>
    <w:basedOn w:val="NoList"/>
    <w:uiPriority w:val="99"/>
    <w:rsid w:val="003B3557"/>
    <w:pPr>
      <w:numPr>
        <w:numId w:val="11"/>
      </w:numPr>
    </w:pPr>
  </w:style>
  <w:style w:type="paragraph" w:customStyle="1" w:styleId="TableBullet">
    <w:name w:val="Table Bullet"/>
    <w:basedOn w:val="TableText"/>
    <w:uiPriority w:val="7"/>
    <w:qFormat/>
    <w:rsid w:val="003B3557"/>
    <w:pPr>
      <w:numPr>
        <w:numId w:val="10"/>
      </w:numPr>
    </w:pPr>
  </w:style>
  <w:style w:type="paragraph" w:customStyle="1" w:styleId="TableBullet2">
    <w:name w:val="Table Bullet 2"/>
    <w:basedOn w:val="TableBullet"/>
    <w:uiPriority w:val="7"/>
    <w:qFormat/>
    <w:rsid w:val="003B3557"/>
    <w:pPr>
      <w:numPr>
        <w:ilvl w:val="1"/>
      </w:numPr>
    </w:pPr>
  </w:style>
  <w:style w:type="paragraph" w:customStyle="1" w:styleId="TableBulletNoSpace">
    <w:name w:val="Table Bullet NoSpace"/>
    <w:basedOn w:val="TableBullet"/>
    <w:uiPriority w:val="7"/>
    <w:qFormat/>
    <w:rsid w:val="003B3557"/>
    <w:pPr>
      <w:spacing w:after="0"/>
      <w:ind w:left="198" w:hanging="198"/>
    </w:pPr>
  </w:style>
  <w:style w:type="paragraph" w:customStyle="1" w:styleId="TableBullet3">
    <w:name w:val="Table Bullet 3"/>
    <w:basedOn w:val="TableBullet2"/>
    <w:uiPriority w:val="7"/>
    <w:qFormat/>
    <w:rsid w:val="003B3557"/>
    <w:pPr>
      <w:numPr>
        <w:ilvl w:val="2"/>
      </w:numPr>
    </w:pPr>
  </w:style>
  <w:style w:type="paragraph" w:customStyle="1" w:styleId="TableBullet2NoSpace">
    <w:name w:val="Table Bullet 2 NoSpace"/>
    <w:basedOn w:val="TableBullet2"/>
    <w:uiPriority w:val="7"/>
    <w:qFormat/>
    <w:rsid w:val="003B3557"/>
    <w:pPr>
      <w:spacing w:after="0"/>
      <w:ind w:left="568" w:hanging="284"/>
    </w:pPr>
  </w:style>
  <w:style w:type="paragraph" w:customStyle="1" w:styleId="TableBullet3NoSpace">
    <w:name w:val="Table Bullet 3 NoSpace"/>
    <w:basedOn w:val="TableBullet3"/>
    <w:uiPriority w:val="7"/>
    <w:qFormat/>
    <w:rsid w:val="003B3557"/>
    <w:pPr>
      <w:spacing w:after="0"/>
    </w:pPr>
  </w:style>
  <w:style w:type="paragraph" w:customStyle="1" w:styleId="TableContinue0">
    <w:name w:val="Table Continue 0"/>
    <w:basedOn w:val="TableText"/>
    <w:uiPriority w:val="7"/>
    <w:qFormat/>
    <w:rsid w:val="003B3557"/>
  </w:style>
  <w:style w:type="paragraph" w:customStyle="1" w:styleId="TableContinue">
    <w:name w:val="Table Continue"/>
    <w:basedOn w:val="TableContinue0"/>
    <w:uiPriority w:val="7"/>
    <w:qFormat/>
    <w:rsid w:val="003B3557"/>
    <w:pPr>
      <w:ind w:left="198"/>
    </w:pPr>
  </w:style>
  <w:style w:type="paragraph" w:customStyle="1" w:styleId="TableContinue0NoSpace">
    <w:name w:val="Table Continue 0 NoSpace"/>
    <w:basedOn w:val="TableContinue0"/>
    <w:uiPriority w:val="7"/>
    <w:qFormat/>
    <w:rsid w:val="003B3557"/>
    <w:pPr>
      <w:spacing w:after="0"/>
    </w:pPr>
  </w:style>
  <w:style w:type="paragraph" w:customStyle="1" w:styleId="TableContinue2">
    <w:name w:val="Table Continue 2"/>
    <w:basedOn w:val="TableContinue"/>
    <w:uiPriority w:val="7"/>
    <w:qFormat/>
    <w:rsid w:val="003B3557"/>
    <w:pPr>
      <w:ind w:left="397"/>
    </w:pPr>
  </w:style>
  <w:style w:type="paragraph" w:customStyle="1" w:styleId="TableContinue2NoSpace">
    <w:name w:val="Table Continue 2 NoSpace"/>
    <w:basedOn w:val="TableContinue2"/>
    <w:uiPriority w:val="7"/>
    <w:qFormat/>
    <w:rsid w:val="003B3557"/>
    <w:pPr>
      <w:spacing w:after="0"/>
    </w:pPr>
  </w:style>
  <w:style w:type="paragraph" w:customStyle="1" w:styleId="TableContinue3">
    <w:name w:val="Table Continue 3"/>
    <w:basedOn w:val="TableContinue2"/>
    <w:uiPriority w:val="7"/>
    <w:qFormat/>
    <w:rsid w:val="003B3557"/>
    <w:pPr>
      <w:ind w:left="595"/>
    </w:pPr>
  </w:style>
  <w:style w:type="paragraph" w:customStyle="1" w:styleId="TableContinue3NoSpace">
    <w:name w:val="Table Continue 3 NoSpace"/>
    <w:basedOn w:val="TableContinue3"/>
    <w:uiPriority w:val="7"/>
    <w:qFormat/>
    <w:rsid w:val="003B3557"/>
    <w:pPr>
      <w:spacing w:after="0"/>
    </w:pPr>
  </w:style>
  <w:style w:type="paragraph" w:customStyle="1" w:styleId="TableContinueNoSpace">
    <w:name w:val="Table Continue NoSpace"/>
    <w:basedOn w:val="TableContinue"/>
    <w:uiPriority w:val="7"/>
    <w:qFormat/>
    <w:rsid w:val="003B3557"/>
    <w:pPr>
      <w:spacing w:after="0"/>
    </w:pPr>
  </w:style>
  <w:style w:type="paragraph" w:customStyle="1" w:styleId="TableNumber">
    <w:name w:val="Table Number"/>
    <w:basedOn w:val="TableText"/>
    <w:uiPriority w:val="7"/>
    <w:qFormat/>
    <w:rsid w:val="003B3557"/>
    <w:pPr>
      <w:numPr>
        <w:numId w:val="11"/>
      </w:numPr>
    </w:pPr>
  </w:style>
  <w:style w:type="paragraph" w:customStyle="1" w:styleId="TableNumber2">
    <w:name w:val="Table Number 2"/>
    <w:basedOn w:val="TableNumber"/>
    <w:uiPriority w:val="7"/>
    <w:qFormat/>
    <w:rsid w:val="003B3557"/>
    <w:pPr>
      <w:numPr>
        <w:ilvl w:val="1"/>
      </w:numPr>
    </w:pPr>
  </w:style>
  <w:style w:type="paragraph" w:customStyle="1" w:styleId="TableNumberNoSpace">
    <w:name w:val="Table Number NoSpace"/>
    <w:basedOn w:val="TableNumber"/>
    <w:uiPriority w:val="7"/>
    <w:qFormat/>
    <w:rsid w:val="003B3557"/>
    <w:pPr>
      <w:spacing w:after="0"/>
    </w:pPr>
  </w:style>
  <w:style w:type="paragraph" w:customStyle="1" w:styleId="TableNumber3">
    <w:name w:val="Table Number 3"/>
    <w:basedOn w:val="TableNumber2"/>
    <w:uiPriority w:val="7"/>
    <w:qFormat/>
    <w:rsid w:val="003B3557"/>
    <w:pPr>
      <w:numPr>
        <w:ilvl w:val="2"/>
      </w:numPr>
    </w:pPr>
  </w:style>
  <w:style w:type="paragraph" w:customStyle="1" w:styleId="TableNumber2NoSpace">
    <w:name w:val="Table Number 2 NoSpace"/>
    <w:basedOn w:val="TableNumber2"/>
    <w:uiPriority w:val="7"/>
    <w:qFormat/>
    <w:rsid w:val="003B3557"/>
    <w:pPr>
      <w:spacing w:after="0"/>
      <w:ind w:left="568" w:hanging="284"/>
    </w:pPr>
  </w:style>
  <w:style w:type="paragraph" w:customStyle="1" w:styleId="TableNumber3NoSpace">
    <w:name w:val="Table Number 3 NoSpace"/>
    <w:basedOn w:val="TableNumber3"/>
    <w:uiPriority w:val="7"/>
    <w:qFormat/>
    <w:rsid w:val="003B3557"/>
    <w:pPr>
      <w:spacing w:after="0"/>
    </w:pPr>
  </w:style>
  <w:style w:type="paragraph" w:customStyle="1" w:styleId="TableText">
    <w:name w:val="Table Text"/>
    <w:basedOn w:val="Normal"/>
    <w:uiPriority w:val="7"/>
    <w:qFormat/>
    <w:rsid w:val="003B3557"/>
    <w:pPr>
      <w:spacing w:after="120" w:line="220" w:lineRule="atLeast"/>
    </w:pPr>
    <w:rPr>
      <w:sz w:val="16"/>
      <w:szCs w:val="23"/>
    </w:rPr>
  </w:style>
  <w:style w:type="paragraph" w:customStyle="1" w:styleId="TableTextNoSpace">
    <w:name w:val="Table Text NoSpace"/>
    <w:basedOn w:val="TableText"/>
    <w:uiPriority w:val="7"/>
    <w:qFormat/>
    <w:rsid w:val="003B3557"/>
    <w:pPr>
      <w:spacing w:after="0"/>
    </w:pPr>
  </w:style>
  <w:style w:type="paragraph" w:customStyle="1" w:styleId="HeaderCowiAddress">
    <w:name w:val="HeaderCowiAddress"/>
    <w:basedOn w:val="Normal"/>
    <w:uiPriority w:val="7"/>
    <w:semiHidden/>
    <w:qFormat/>
    <w:rsid w:val="003B3557"/>
    <w:pPr>
      <w:framePr w:w="3402" w:wrap="around" w:vAnchor="page" w:hAnchor="page" w:xAlign="right" w:y="681"/>
      <w:tabs>
        <w:tab w:val="right" w:pos="1077"/>
        <w:tab w:val="left" w:pos="1134"/>
      </w:tabs>
      <w:spacing w:line="220" w:lineRule="exact"/>
      <w:ind w:left="1134" w:hanging="1134"/>
    </w:pPr>
    <w:rPr>
      <w:noProof/>
      <w:color w:val="58595B"/>
      <w:sz w:val="15"/>
    </w:rPr>
  </w:style>
  <w:style w:type="paragraph" w:customStyle="1" w:styleId="HeaderCowiLogo">
    <w:name w:val="HeaderCowiLogo"/>
    <w:basedOn w:val="HeaderCowiAddress"/>
    <w:next w:val="HeaderCowiAddress"/>
    <w:uiPriority w:val="7"/>
    <w:semiHidden/>
    <w:qFormat/>
    <w:rsid w:val="003B3557"/>
    <w:pPr>
      <w:framePr w:wrap="around"/>
      <w:tabs>
        <w:tab w:val="clear" w:pos="1077"/>
        <w:tab w:val="clear" w:pos="1134"/>
      </w:tabs>
      <w:spacing w:after="658" w:line="240" w:lineRule="atLeast"/>
      <w:ind w:left="567" w:firstLine="0"/>
    </w:pPr>
  </w:style>
  <w:style w:type="character" w:customStyle="1" w:styleId="CowiLabel">
    <w:name w:val="Cowi Label"/>
    <w:basedOn w:val="DefaultParagraphFont"/>
    <w:uiPriority w:val="1"/>
    <w:semiHidden/>
    <w:rsid w:val="003B3557"/>
    <w:rPr>
      <w:rFonts w:ascii="Arial" w:hAnsi="Arial" w:cs="Arial"/>
      <w:caps/>
      <w:smallCaps w:val="0"/>
      <w:color w:val="F04E23"/>
      <w:sz w:val="11"/>
    </w:rPr>
  </w:style>
  <w:style w:type="paragraph" w:customStyle="1" w:styleId="FooterCowiLogo">
    <w:name w:val="FooterCowiLogo"/>
    <w:basedOn w:val="Normal"/>
    <w:uiPriority w:val="7"/>
    <w:semiHidden/>
    <w:qFormat/>
    <w:rsid w:val="003B3557"/>
    <w:pPr>
      <w:framePr w:w="11057" w:h="1361" w:hRule="exact" w:wrap="around" w:vAnchor="page" w:hAnchor="page" w:xAlign="right" w:yAlign="bottom"/>
    </w:pPr>
    <w:rPr>
      <w:noProof/>
    </w:rPr>
  </w:style>
  <w:style w:type="character" w:customStyle="1" w:styleId="CowiOrange">
    <w:name w:val="CowiOrange"/>
    <w:basedOn w:val="DefaultParagraphFont"/>
    <w:uiPriority w:val="1"/>
    <w:semiHidden/>
    <w:rsid w:val="003B3557"/>
    <w:rPr>
      <w:color w:val="F04E23"/>
    </w:rPr>
  </w:style>
  <w:style w:type="paragraph" w:customStyle="1" w:styleId="HeaderEvenIndent">
    <w:name w:val="HeaderEvenIndent"/>
    <w:basedOn w:val="HeaderEven"/>
    <w:next w:val="HeaderEven"/>
    <w:uiPriority w:val="7"/>
    <w:semiHidden/>
    <w:qFormat/>
    <w:rsid w:val="003B3557"/>
  </w:style>
  <w:style w:type="paragraph" w:customStyle="1" w:styleId="HeaderIndent">
    <w:name w:val="HeaderIndent"/>
    <w:basedOn w:val="Header"/>
    <w:link w:val="HeaderIndentChar"/>
    <w:uiPriority w:val="7"/>
    <w:semiHidden/>
    <w:qFormat/>
    <w:rsid w:val="003B3557"/>
    <w:pPr>
      <w:ind w:right="454"/>
    </w:pPr>
  </w:style>
  <w:style w:type="character" w:customStyle="1" w:styleId="HeaderIndentChar">
    <w:name w:val="HeaderIndent Char"/>
    <w:basedOn w:val="HeaderChar"/>
    <w:link w:val="HeaderIndent"/>
    <w:uiPriority w:val="7"/>
    <w:semiHidden/>
    <w:rsid w:val="003B3557"/>
    <w:rPr>
      <w:rFonts w:ascii="Calibri" w:eastAsia="Times New Roman" w:hAnsi="Calibri" w:cs="Arial"/>
      <w:caps/>
      <w:sz w:val="14"/>
      <w:szCs w:val="20"/>
      <w:lang w:val="en-GB" w:eastAsia="da-DK"/>
    </w:rPr>
  </w:style>
  <w:style w:type="paragraph" w:customStyle="1" w:styleId="FooterEven">
    <w:name w:val="FooterEven"/>
    <w:basedOn w:val="Normal"/>
    <w:uiPriority w:val="7"/>
    <w:qFormat/>
    <w:rsid w:val="003B3557"/>
    <w:pPr>
      <w:spacing w:line="160" w:lineRule="atLeast"/>
    </w:pPr>
    <w:rPr>
      <w:noProof/>
      <w:sz w:val="11"/>
    </w:rPr>
  </w:style>
  <w:style w:type="paragraph" w:customStyle="1" w:styleId="BodyTextNoIndent">
    <w:name w:val="Body Text NoIndent"/>
    <w:basedOn w:val="BodyText"/>
    <w:next w:val="BodyText"/>
    <w:qFormat/>
    <w:rsid w:val="003B3557"/>
    <w:pPr>
      <w:spacing w:after="0"/>
    </w:pPr>
    <w:rPr>
      <w:rFonts w:eastAsia="Batang" w:cstheme="minorBidi"/>
      <w:sz w:val="21"/>
      <w:szCs w:val="21"/>
      <w:lang w:eastAsia="en-US"/>
    </w:rPr>
  </w:style>
  <w:style w:type="table" w:customStyle="1" w:styleId="TableCowiProposal">
    <w:name w:val="TableCowiProposal"/>
    <w:basedOn w:val="TableNormal"/>
    <w:uiPriority w:val="99"/>
    <w:rsid w:val="003B3557"/>
    <w:pPr>
      <w:spacing w:after="0" w:line="240" w:lineRule="auto"/>
      <w:ind w:left="0" w:firstLine="0"/>
      <w:jc w:val="center"/>
    </w:pPr>
    <w:rPr>
      <w:rFonts w:ascii="Arial" w:hAnsi="Arial"/>
      <w:sz w:val="16"/>
      <w:lang w:val="da-DK"/>
    </w:rPr>
    <w:tblPr>
      <w:tblStyleRowBandSize w:val="1"/>
      <w:tblStyleColBandSize w:val="1"/>
      <w:tblInd w:w="0" w:type="dxa"/>
      <w:tblBorders>
        <w:insideH w:val="single" w:sz="8" w:space="0" w:color="7F7F7F" w:themeColor="text1" w:themeTint="80"/>
      </w:tblBorders>
      <w:tblCellMar>
        <w:top w:w="113" w:type="dxa"/>
        <w:left w:w="227" w:type="dxa"/>
        <w:bottom w:w="113" w:type="dxa"/>
        <w:right w:w="227" w:type="dxa"/>
      </w:tblCellMar>
    </w:tblPr>
    <w:tcPr>
      <w:shd w:val="clear" w:color="auto" w:fill="F2F2F2"/>
      <w:vAlign w:val="center"/>
    </w:tcPr>
    <w:tblStylePr w:type="firstRow">
      <w:rPr>
        <w:rFonts w:ascii="Arial" w:hAnsi="Arial"/>
        <w:color w:val="FFFFFF" w:themeColor="background1"/>
        <w:sz w:val="16"/>
      </w:rPr>
      <w:tblPr/>
      <w:tcPr>
        <w:shd w:val="clear" w:color="auto" w:fill="435A69"/>
      </w:tcPr>
    </w:tblStylePr>
    <w:tblStylePr w:type="firstCol">
      <w:pPr>
        <w:wordWrap/>
        <w:jc w:val="left"/>
      </w:pPr>
      <w:tblPr/>
      <w:tcPr>
        <w:shd w:val="clear" w:color="auto" w:fill="F2F2F2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E5E3E1"/>
      </w:tcPr>
    </w:tblStylePr>
  </w:style>
  <w:style w:type="character" w:customStyle="1" w:styleId="BodyTextNoSpaceChar">
    <w:name w:val="Body Text NoSpace Char"/>
    <w:basedOn w:val="DefaultParagraphFont"/>
    <w:link w:val="BodyTextNoSpace"/>
    <w:locked/>
    <w:rsid w:val="003B3557"/>
    <w:rPr>
      <w:rFonts w:ascii="Calibri" w:eastAsia="Times New Roman" w:hAnsi="Calibri" w:cs="Arial"/>
      <w:szCs w:val="20"/>
      <w:lang w:val="en-GB" w:eastAsia="da-DK"/>
    </w:rPr>
  </w:style>
  <w:style w:type="paragraph" w:customStyle="1" w:styleId="HeadingGrey">
    <w:name w:val="HeadingGrey"/>
    <w:basedOn w:val="Normal"/>
    <w:next w:val="BodyTextNoSpace"/>
    <w:link w:val="HeadingGreyChar"/>
    <w:uiPriority w:val="7"/>
    <w:qFormat/>
    <w:rsid w:val="003B3557"/>
    <w:pPr>
      <w:tabs>
        <w:tab w:val="left" w:pos="0"/>
      </w:tabs>
      <w:spacing w:line="260" w:lineRule="atLeast"/>
    </w:pPr>
    <w:rPr>
      <w:caps/>
      <w:color w:val="404040" w:themeColor="text1" w:themeTint="BF"/>
    </w:rPr>
  </w:style>
  <w:style w:type="paragraph" w:customStyle="1" w:styleId="HeadingWhite">
    <w:name w:val="HeadingWhite"/>
    <w:basedOn w:val="HeadingGrey"/>
    <w:link w:val="HeadingWhiteChar"/>
    <w:uiPriority w:val="7"/>
    <w:qFormat/>
    <w:rsid w:val="003B3557"/>
    <w:rPr>
      <w:color w:val="FFFFFF"/>
    </w:rPr>
  </w:style>
  <w:style w:type="character" w:customStyle="1" w:styleId="HeadingWhiteChar">
    <w:name w:val="HeadingWhite Char"/>
    <w:basedOn w:val="HeadingGreyChar"/>
    <w:link w:val="HeadingWhite"/>
    <w:uiPriority w:val="7"/>
    <w:rsid w:val="003B3557"/>
    <w:rPr>
      <w:rFonts w:ascii="Calibri" w:eastAsia="Times New Roman" w:hAnsi="Calibri" w:cs="Arial"/>
      <w:caps/>
      <w:color w:val="FFFFFF"/>
      <w:szCs w:val="20"/>
      <w:lang w:val="en-GB" w:eastAsia="da-DK"/>
    </w:rPr>
  </w:style>
  <w:style w:type="character" w:customStyle="1" w:styleId="HeadingGreyChar">
    <w:name w:val="HeadingGrey Char"/>
    <w:basedOn w:val="DefaultParagraphFont"/>
    <w:link w:val="HeadingGrey"/>
    <w:uiPriority w:val="7"/>
    <w:rsid w:val="003B3557"/>
    <w:rPr>
      <w:rFonts w:ascii="Calibri" w:eastAsia="Times New Roman" w:hAnsi="Calibri" w:cs="Arial"/>
      <w:caps/>
      <w:color w:val="404040" w:themeColor="text1" w:themeTint="BF"/>
      <w:szCs w:val="20"/>
      <w:lang w:val="en-GB" w:eastAsia="da-DK"/>
    </w:rPr>
  </w:style>
  <w:style w:type="paragraph" w:customStyle="1" w:styleId="HeadingOrange">
    <w:name w:val="HeadingOrange"/>
    <w:basedOn w:val="HeadingGrey"/>
    <w:rsid w:val="003B3557"/>
    <w:rPr>
      <w:color w:val="F04E23"/>
    </w:rPr>
  </w:style>
  <w:style w:type="character" w:customStyle="1" w:styleId="CowiOrangeAllCaps">
    <w:name w:val="CowiOrangeAllCaps"/>
    <w:basedOn w:val="DefaultParagraphFont"/>
    <w:uiPriority w:val="1"/>
    <w:rsid w:val="003B3557"/>
    <w:rPr>
      <w:caps/>
      <w:color w:val="F04E23"/>
      <w:szCs w:val="16"/>
    </w:rPr>
  </w:style>
  <w:style w:type="character" w:customStyle="1" w:styleId="CowiGreyAllCaps">
    <w:name w:val="CowiGreyAllCaps"/>
    <w:basedOn w:val="DefaultParagraphFont"/>
    <w:uiPriority w:val="1"/>
    <w:rsid w:val="003B3557"/>
    <w:rPr>
      <w:caps/>
      <w:color w:val="343434"/>
    </w:rPr>
  </w:style>
  <w:style w:type="character" w:customStyle="1" w:styleId="CowiWhiteAllCaps">
    <w:name w:val="CowiWhiteAllCaps"/>
    <w:uiPriority w:val="1"/>
    <w:rsid w:val="003B3557"/>
    <w:rPr>
      <w:caps/>
      <w:color w:val="FFFFFF"/>
    </w:rPr>
  </w:style>
  <w:style w:type="table" w:customStyle="1" w:styleId="TableCowiProposalOrange">
    <w:name w:val="TableCowiProposalOrange"/>
    <w:basedOn w:val="TableCowiProposal"/>
    <w:uiPriority w:val="99"/>
    <w:rsid w:val="003B3557"/>
    <w:pPr>
      <w:jc w:val="left"/>
    </w:pPr>
    <w:tblPr>
      <w:tblStyleRowBandSize w:val="1"/>
      <w:tblStyleColBandSize w:val="1"/>
      <w:tblInd w:w="0" w:type="dxa"/>
      <w:tblBorders>
        <w:insideH w:val="single" w:sz="4" w:space="0" w:color="auto"/>
      </w:tblBorders>
      <w:tblCellMar>
        <w:top w:w="113" w:type="dxa"/>
        <w:left w:w="227" w:type="dxa"/>
        <w:bottom w:w="113" w:type="dxa"/>
        <w:right w:w="227" w:type="dxa"/>
      </w:tblCellMar>
    </w:tblPr>
    <w:tcPr>
      <w:shd w:val="clear" w:color="auto" w:fill="F2F2F2"/>
      <w:vAlign w:val="center"/>
    </w:tcPr>
    <w:tblStylePr w:type="firstRow">
      <w:rPr>
        <w:rFonts w:ascii="Arial" w:hAnsi="Arial"/>
        <w:color w:val="FFFFFF" w:themeColor="background1"/>
        <w:sz w:val="16"/>
      </w:rPr>
      <w:tblPr/>
      <w:tcPr>
        <w:shd w:val="clear" w:color="auto" w:fill="F04E23"/>
      </w:tcPr>
    </w:tblStylePr>
    <w:tblStylePr w:type="firstCol">
      <w:pPr>
        <w:wordWrap/>
        <w:jc w:val="left"/>
      </w:pPr>
      <w:tblPr/>
      <w:tcPr>
        <w:shd w:val="clear" w:color="auto" w:fill="F2F2F2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Divider">
    <w:name w:val="Divider"/>
    <w:basedOn w:val="Normal"/>
    <w:uiPriority w:val="7"/>
    <w:unhideWhenUsed/>
    <w:qFormat/>
    <w:rsid w:val="003B3557"/>
    <w:pPr>
      <w:framePr w:wrap="around" w:vAnchor="page" w:hAnchor="page" w:yAlign="top"/>
      <w:spacing w:line="480" w:lineRule="atLeast"/>
      <w:suppressOverlap/>
      <w:jc w:val="right"/>
    </w:pPr>
    <w:rPr>
      <w:color w:val="191919" w:themeColor="text1" w:themeTint="E6"/>
      <w:sz w:val="44"/>
    </w:rPr>
  </w:style>
  <w:style w:type="paragraph" w:customStyle="1" w:styleId="TableTest">
    <w:name w:val="Table Test"/>
    <w:basedOn w:val="BodyText"/>
    <w:rsid w:val="003B3557"/>
  </w:style>
  <w:style w:type="paragraph" w:customStyle="1" w:styleId="RevisionLog">
    <w:name w:val="RevisionLog"/>
    <w:basedOn w:val="Normal"/>
    <w:uiPriority w:val="7"/>
    <w:qFormat/>
    <w:rsid w:val="003B3557"/>
    <w:pPr>
      <w:spacing w:line="160" w:lineRule="atLeast"/>
    </w:pPr>
    <w:rPr>
      <w:sz w:val="14"/>
    </w:rPr>
  </w:style>
  <w:style w:type="character" w:customStyle="1" w:styleId="ListBulletNoSpaceChar">
    <w:name w:val="List Bullet NoSpace Char"/>
    <w:basedOn w:val="DefaultParagraphFont"/>
    <w:link w:val="ListBulletNoSpace"/>
    <w:locked/>
    <w:rsid w:val="003B3557"/>
    <w:rPr>
      <w:rFonts w:ascii="Calibri" w:eastAsia="Times New Roman" w:hAnsi="Calibri" w:cs="Arial"/>
      <w:szCs w:val="20"/>
      <w:lang w:val="en-GB" w:eastAsia="da-DK"/>
    </w:rPr>
  </w:style>
  <w:style w:type="table" w:customStyle="1" w:styleId="TableGrid10">
    <w:name w:val="Table Grid1"/>
    <w:basedOn w:val="TableNormal"/>
    <w:next w:val="TableGrid"/>
    <w:uiPriority w:val="39"/>
    <w:rsid w:val="003B3557"/>
    <w:pPr>
      <w:spacing w:after="0" w:line="240" w:lineRule="auto"/>
      <w:ind w:left="0" w:firstLine="0"/>
    </w:pPr>
    <w:rPr>
      <w:rFonts w:ascii="Calibri" w:eastAsia="Calibri" w:hAnsi="Calibri" w:cs="Times New Roman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CowiNumberList1">
    <w:name w:val="CowiNumberList1"/>
    <w:basedOn w:val="NoList"/>
    <w:rsid w:val="003B3557"/>
  </w:style>
  <w:style w:type="numbering" w:customStyle="1" w:styleId="CowiNumberList2">
    <w:name w:val="CowiNumberList2"/>
    <w:basedOn w:val="NoList"/>
    <w:rsid w:val="003B3557"/>
  </w:style>
  <w:style w:type="numbering" w:customStyle="1" w:styleId="CowiNumberList3">
    <w:name w:val="CowiNumberList3"/>
    <w:basedOn w:val="NoList"/>
    <w:rsid w:val="003B3557"/>
  </w:style>
  <w:style w:type="character" w:customStyle="1" w:styleId="TableChar">
    <w:name w:val="Table Char"/>
    <w:basedOn w:val="DefaultParagraphFont"/>
    <w:link w:val="Table"/>
    <w:rsid w:val="003B3557"/>
    <w:rPr>
      <w:rFonts w:ascii="Calibri" w:eastAsia="Times New Roman" w:hAnsi="Calibri" w:cs="Arial"/>
      <w:sz w:val="16"/>
      <w:szCs w:val="20"/>
      <w:lang w:val="en-GB" w:eastAsia="da-DK"/>
    </w:rPr>
  </w:style>
  <w:style w:type="numbering" w:customStyle="1" w:styleId="CowiNumberList4">
    <w:name w:val="CowiNumberList4"/>
    <w:basedOn w:val="NoList"/>
    <w:rsid w:val="003B3557"/>
  </w:style>
  <w:style w:type="numbering" w:customStyle="1" w:styleId="CowiNumberList5">
    <w:name w:val="CowiNumberList5"/>
    <w:basedOn w:val="NoList"/>
    <w:rsid w:val="003B3557"/>
  </w:style>
  <w:style w:type="numbering" w:customStyle="1" w:styleId="CowiNumberList6">
    <w:name w:val="CowiNumberList6"/>
    <w:basedOn w:val="NoList"/>
    <w:rsid w:val="003B3557"/>
  </w:style>
  <w:style w:type="numbering" w:customStyle="1" w:styleId="CowiNumberList7">
    <w:name w:val="CowiNumberList7"/>
    <w:basedOn w:val="NoList"/>
    <w:rsid w:val="003B3557"/>
  </w:style>
  <w:style w:type="numbering" w:customStyle="1" w:styleId="CowiNumberList8">
    <w:name w:val="CowiNumberList8"/>
    <w:basedOn w:val="NoList"/>
    <w:rsid w:val="003B3557"/>
  </w:style>
  <w:style w:type="numbering" w:customStyle="1" w:styleId="CowiNumberList9">
    <w:name w:val="CowiNumberList9"/>
    <w:basedOn w:val="NoList"/>
    <w:rsid w:val="003B3557"/>
  </w:style>
  <w:style w:type="paragraph" w:customStyle="1" w:styleId="Default">
    <w:name w:val="Default"/>
    <w:rsid w:val="003B3557"/>
    <w:pPr>
      <w:autoSpaceDE w:val="0"/>
      <w:autoSpaceDN w:val="0"/>
      <w:adjustRightInd w:val="0"/>
      <w:spacing w:after="0" w:line="240" w:lineRule="auto"/>
      <w:ind w:left="0" w:firstLine="0"/>
    </w:pPr>
    <w:rPr>
      <w:rFonts w:ascii="Arial" w:eastAsia="Times New Roman" w:hAnsi="Arial" w:cs="Arial"/>
      <w:color w:val="000000"/>
      <w:sz w:val="24"/>
      <w:szCs w:val="24"/>
      <w:lang w:val="en-GB" w:eastAsia="da-DK"/>
    </w:rPr>
  </w:style>
  <w:style w:type="numbering" w:customStyle="1" w:styleId="CowiNumberList10">
    <w:name w:val="CowiNumberList10"/>
    <w:basedOn w:val="NoList"/>
    <w:rsid w:val="003B3557"/>
  </w:style>
  <w:style w:type="paragraph" w:styleId="NoSpacing">
    <w:name w:val="No Spacing"/>
    <w:uiPriority w:val="1"/>
    <w:qFormat/>
    <w:rsid w:val="003B3557"/>
    <w:pPr>
      <w:spacing w:after="0" w:line="240" w:lineRule="auto"/>
      <w:ind w:left="0" w:firstLine="0"/>
    </w:pPr>
    <w:rPr>
      <w:rFonts w:ascii="Arial" w:eastAsia="Times New Roman" w:hAnsi="Arial" w:cs="Arial"/>
      <w:sz w:val="20"/>
      <w:lang w:val="da-DK" w:eastAsia="da-DK"/>
    </w:rPr>
  </w:style>
  <w:style w:type="paragraph" w:styleId="Revision">
    <w:name w:val="Revision"/>
    <w:hidden/>
    <w:uiPriority w:val="99"/>
    <w:semiHidden/>
    <w:rsid w:val="003B3557"/>
    <w:pPr>
      <w:spacing w:after="0" w:line="240" w:lineRule="auto"/>
      <w:ind w:left="0" w:firstLine="0"/>
    </w:pPr>
    <w:rPr>
      <w:rFonts w:ascii="Verdana" w:eastAsia="Times New Roman" w:hAnsi="Verdana" w:cs="Arial"/>
      <w:sz w:val="18"/>
      <w:szCs w:val="20"/>
      <w:lang w:val="en-GB" w:eastAsia="da-DK"/>
    </w:rPr>
  </w:style>
  <w:style w:type="table" w:customStyle="1" w:styleId="mtbs1">
    <w:name w:val="mtbs1"/>
    <w:basedOn w:val="TableNormal"/>
    <w:next w:val="TableGrid"/>
    <w:uiPriority w:val="39"/>
    <w:rsid w:val="003B3557"/>
    <w:pPr>
      <w:spacing w:after="0" w:line="240" w:lineRule="auto"/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3B3557"/>
    <w:pPr>
      <w:spacing w:after="0" w:line="240" w:lineRule="auto"/>
      <w:ind w:left="0" w:firstLine="0"/>
    </w:pPr>
    <w:rPr>
      <w:rFonts w:ascii="Calibri" w:eastAsia="Calibri" w:hAnsi="Calibri" w:cs="Times New Roman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B3557"/>
    <w:pPr>
      <w:spacing w:after="0" w:line="240" w:lineRule="auto"/>
      <w:ind w:left="0" w:firstLine="0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unhideWhenUsed/>
    <w:qFormat/>
    <w:rsid w:val="003B3557"/>
    <w:pPr>
      <w:ind w:left="720"/>
      <w:contextualSpacing/>
    </w:pPr>
  </w:style>
  <w:style w:type="paragraph" w:customStyle="1" w:styleId="CowiSideHeaderLabelUnChecked">
    <w:name w:val="CowiSideHeaderLabelUnChecked"/>
    <w:basedOn w:val="Normal"/>
    <w:rsid w:val="003B3557"/>
    <w:pPr>
      <w:numPr>
        <w:numId w:val="13"/>
      </w:numPr>
    </w:pPr>
    <w:rPr>
      <w:rFonts w:ascii="Times New Roman" w:hAnsi="Times New Roman" w:cs="Times New Roman"/>
      <w:sz w:val="23"/>
    </w:rPr>
  </w:style>
  <w:style w:type="numbering" w:customStyle="1" w:styleId="CowiBulletList1">
    <w:name w:val="CowiBulletList1"/>
    <w:basedOn w:val="NoList"/>
    <w:rsid w:val="003B3557"/>
    <w:pPr>
      <w:numPr>
        <w:numId w:val="13"/>
      </w:numPr>
    </w:pPr>
  </w:style>
  <w:style w:type="table" w:customStyle="1" w:styleId="TableGrid20">
    <w:name w:val="Table Grid2"/>
    <w:basedOn w:val="TableNormal"/>
    <w:next w:val="TableGrid"/>
    <w:uiPriority w:val="59"/>
    <w:rsid w:val="003B3557"/>
    <w:pPr>
      <w:spacing w:before="120" w:after="0" w:line="240" w:lineRule="auto"/>
      <w:ind w:left="0" w:firstLine="0"/>
    </w:pPr>
    <w:rPr>
      <w:rFonts w:ascii="Arial" w:eastAsia="SimSun" w:hAnsi="Arial" w:cs="Arial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"/>
    <w:basedOn w:val="TableNormal"/>
    <w:next w:val="TableGrid"/>
    <w:uiPriority w:val="59"/>
    <w:rsid w:val="003B3557"/>
    <w:pPr>
      <w:spacing w:before="120" w:after="0" w:line="240" w:lineRule="auto"/>
      <w:ind w:left="0" w:firstLine="0"/>
    </w:pPr>
    <w:rPr>
      <w:rFonts w:ascii="Arial" w:eastAsia="SimSun" w:hAnsi="Arial" w:cs="Arial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CowiBulletList2">
    <w:name w:val="CowiBulletList2"/>
    <w:basedOn w:val="NoList"/>
    <w:rsid w:val="003B3557"/>
  </w:style>
  <w:style w:type="paragraph" w:customStyle="1" w:styleId="TableTextCentre">
    <w:name w:val="~TableTextCentre"/>
    <w:basedOn w:val="Normal"/>
    <w:uiPriority w:val="99"/>
    <w:qFormat/>
    <w:rsid w:val="003B3557"/>
    <w:pPr>
      <w:spacing w:before="40" w:after="40" w:line="240" w:lineRule="auto"/>
      <w:ind w:right="113"/>
      <w:jc w:val="center"/>
    </w:pPr>
    <w:rPr>
      <w:rFonts w:asciiTheme="minorHAnsi" w:eastAsiaTheme="minorEastAsia" w:hAnsiTheme="minorHAnsi" w:cstheme="minorBidi"/>
      <w:sz w:val="16"/>
      <w:szCs w:val="16"/>
      <w:lang w:eastAsia="en-US"/>
    </w:rPr>
  </w:style>
  <w:style w:type="paragraph" w:customStyle="1" w:styleId="SecHeadNonToc">
    <w:name w:val="~SecHeadNonToc"/>
    <w:basedOn w:val="Normal"/>
    <w:next w:val="Normal"/>
    <w:uiPriority w:val="7"/>
    <w:qFormat/>
    <w:rsid w:val="003B3557"/>
    <w:pPr>
      <w:keepNext/>
      <w:pageBreakBefore/>
      <w:spacing w:after="1200" w:line="264" w:lineRule="auto"/>
    </w:pPr>
    <w:rPr>
      <w:rFonts w:ascii="Arial" w:eastAsia="SimSun" w:hAnsi="Arial"/>
      <w:b/>
      <w:bCs/>
      <w:sz w:val="40"/>
      <w:szCs w:val="40"/>
      <w:lang w:eastAsia="en-US"/>
    </w:rPr>
  </w:style>
  <w:style w:type="table" w:customStyle="1" w:styleId="TableGrid40">
    <w:name w:val="Table Grid4"/>
    <w:basedOn w:val="TableNormal"/>
    <w:next w:val="TableGrid"/>
    <w:uiPriority w:val="59"/>
    <w:rsid w:val="003B3557"/>
    <w:pPr>
      <w:spacing w:before="120" w:after="0" w:line="240" w:lineRule="auto"/>
      <w:ind w:left="0" w:firstLine="0"/>
    </w:pPr>
    <w:rPr>
      <w:rFonts w:ascii="Arial" w:eastAsia="SimSun" w:hAnsi="Arial" w:cs="Arial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1">
    <w:name w:val="~Bullet1"/>
    <w:basedOn w:val="Normal"/>
    <w:qFormat/>
    <w:rsid w:val="003B3557"/>
    <w:pPr>
      <w:numPr>
        <w:numId w:val="27"/>
      </w:numPr>
      <w:spacing w:before="60" w:after="60" w:line="264" w:lineRule="auto"/>
    </w:pPr>
    <w:rPr>
      <w:rFonts w:asciiTheme="minorHAnsi" w:eastAsia="Calibri" w:hAnsiTheme="minorHAnsi" w:cstheme="minorBidi"/>
      <w:sz w:val="20"/>
      <w:lang w:eastAsia="en-US"/>
    </w:rPr>
  </w:style>
  <w:style w:type="paragraph" w:customStyle="1" w:styleId="Bullet2">
    <w:name w:val="~Bullet2"/>
    <w:basedOn w:val="Normal"/>
    <w:qFormat/>
    <w:rsid w:val="003B3557"/>
    <w:pPr>
      <w:numPr>
        <w:ilvl w:val="1"/>
        <w:numId w:val="27"/>
      </w:numPr>
      <w:spacing w:before="60" w:after="60" w:line="264" w:lineRule="auto"/>
    </w:pPr>
    <w:rPr>
      <w:rFonts w:asciiTheme="minorHAnsi" w:eastAsiaTheme="minorEastAsia" w:hAnsiTheme="minorHAnsi" w:cstheme="minorBidi"/>
      <w:sz w:val="20"/>
      <w:lang w:eastAsia="en-US"/>
    </w:rPr>
  </w:style>
  <w:style w:type="paragraph" w:customStyle="1" w:styleId="Bullet3">
    <w:name w:val="~Bullet3"/>
    <w:basedOn w:val="Normal"/>
    <w:qFormat/>
    <w:rsid w:val="003B3557"/>
    <w:pPr>
      <w:numPr>
        <w:ilvl w:val="2"/>
        <w:numId w:val="27"/>
      </w:numPr>
      <w:spacing w:before="60" w:after="60" w:line="264" w:lineRule="auto"/>
    </w:pPr>
    <w:rPr>
      <w:rFonts w:asciiTheme="minorHAnsi" w:eastAsiaTheme="minorEastAsia" w:hAnsiTheme="minorHAnsi" w:cstheme="minorBidi"/>
      <w:sz w:val="20"/>
      <w:lang w:eastAsia="en-US"/>
    </w:rPr>
  </w:style>
  <w:style w:type="numbering" w:customStyle="1" w:styleId="CowiNumberList11">
    <w:name w:val="CowiNumberList11"/>
    <w:basedOn w:val="NoList"/>
    <w:rsid w:val="003B3557"/>
  </w:style>
  <w:style w:type="paragraph" w:customStyle="1" w:styleId="BVIfnrCarCar">
    <w:name w:val="BVI fnr Car Car"/>
    <w:aliases w:val="BVI fnr Car,BVI fnr Car Car Car Car,Footnote Reference Number,Error-Fußnotenzeichen5,Error-Fußnotenzeichen6,FO,R,Error-Fußnotenzeichen5 Car,Error-Fußnotenzeichen6 Car,Error-Fußnotenzeichen3 Car,ftref Car,16 Point Car,Times 10 Point Car"/>
    <w:basedOn w:val="Normal"/>
    <w:link w:val="FootnoteReference"/>
    <w:uiPriority w:val="99"/>
    <w:rsid w:val="003B3557"/>
    <w:pPr>
      <w:spacing w:after="160" w:line="240" w:lineRule="exact"/>
    </w:pPr>
    <w:rPr>
      <w:rFonts w:asciiTheme="minorHAnsi" w:eastAsiaTheme="minorHAnsi" w:hAnsiTheme="minorHAnsi" w:cstheme="minorBidi"/>
      <w:szCs w:val="22"/>
      <w:vertAlign w:val="superscript"/>
      <w:lang w:val="en-US" w:eastAsia="en-US"/>
    </w:rPr>
  </w:style>
  <w:style w:type="character" w:customStyle="1" w:styleId="fontstyle01">
    <w:name w:val="fontstyle01"/>
    <w:basedOn w:val="DefaultParagraphFont"/>
    <w:rsid w:val="003B3557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PlainTable11">
    <w:name w:val="Plain Table 11"/>
    <w:basedOn w:val="TableNormal"/>
    <w:uiPriority w:val="41"/>
    <w:rsid w:val="003B3557"/>
    <w:pPr>
      <w:spacing w:after="0" w:line="240" w:lineRule="auto"/>
      <w:ind w:left="0" w:firstLine="0"/>
    </w:pPr>
    <w:rPr>
      <w:rFonts w:eastAsiaTheme="minorEastAsia"/>
      <w:sz w:val="20"/>
      <w:szCs w:val="20"/>
      <w:lang w:val="en-GB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35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2776</Words>
  <Characters>15827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Roxhensa Kreci</dc:creator>
  <cp:keywords/>
  <dc:description/>
  <cp:lastModifiedBy>Roxhensa Kreci</cp:lastModifiedBy>
  <cp:revision>2</cp:revision>
  <dcterms:created xsi:type="dcterms:W3CDTF">2018-11-08T21:47:00Z</dcterms:created>
  <dcterms:modified xsi:type="dcterms:W3CDTF">2018-11-09T07:20:00Z</dcterms:modified>
</cp:coreProperties>
</file>