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24D46" w14:textId="409928BF" w:rsidR="00D81857" w:rsidRDefault="00D81857" w:rsidP="008A65FE">
      <w:pPr>
        <w:pStyle w:val="Annexetitle"/>
      </w:pPr>
      <w:r w:rsidRPr="0063749B">
        <w:t>ANNEX II: TERMS OF REFERENCE</w:t>
      </w:r>
      <w:r w:rsidR="0061269A" w:rsidRPr="0063749B">
        <w:t xml:space="preserve"> </w:t>
      </w:r>
    </w:p>
    <w:p w14:paraId="4EBCF922" w14:textId="77777777" w:rsidR="0031450B" w:rsidRPr="0031450B" w:rsidRDefault="0031450B" w:rsidP="0031450B"/>
    <w:p w14:paraId="662F4D95" w14:textId="77777777" w:rsidR="00671268" w:rsidRPr="005044FE" w:rsidRDefault="009D2CAF">
      <w:pPr>
        <w:pStyle w:val="TOC1"/>
        <w:rPr>
          <w:rFonts w:asciiTheme="minorHAnsi" w:eastAsiaTheme="minorEastAsia" w:hAnsiTheme="minorHAnsi" w:cstheme="minorBidi"/>
          <w:b w:val="0"/>
          <w:caps w:val="0"/>
          <w:noProof/>
          <w:sz w:val="22"/>
          <w:szCs w:val="22"/>
          <w:lang w:val="en-IE" w:eastAsia="fr-BE"/>
        </w:rPr>
      </w:pPr>
      <w:r>
        <w:rPr>
          <w:smallCaps/>
          <w:szCs w:val="22"/>
        </w:rPr>
        <w:fldChar w:fldCharType="begin"/>
      </w:r>
      <w:r>
        <w:rPr>
          <w:smallCaps/>
          <w:szCs w:val="22"/>
        </w:rPr>
        <w:instrText xml:space="preserve"> TOC \o "1-2" </w:instrText>
      </w:r>
      <w:r>
        <w:rPr>
          <w:smallCaps/>
          <w:szCs w:val="22"/>
        </w:rPr>
        <w:fldChar w:fldCharType="separate"/>
      </w:r>
      <w:r w:rsidR="00671268">
        <w:rPr>
          <w:noProof/>
        </w:rPr>
        <w:t>1.</w:t>
      </w:r>
      <w:r w:rsidR="00671268" w:rsidRPr="005044FE">
        <w:rPr>
          <w:rFonts w:asciiTheme="minorHAnsi" w:eastAsiaTheme="minorEastAsia" w:hAnsiTheme="minorHAnsi" w:cstheme="minorBidi"/>
          <w:b w:val="0"/>
          <w:caps w:val="0"/>
          <w:noProof/>
          <w:sz w:val="22"/>
          <w:szCs w:val="22"/>
          <w:lang w:val="en-IE" w:eastAsia="fr-BE"/>
        </w:rPr>
        <w:tab/>
      </w:r>
      <w:r w:rsidR="00671268">
        <w:rPr>
          <w:noProof/>
        </w:rPr>
        <w:t>BACKGROUND INFORMATION</w:t>
      </w:r>
      <w:r w:rsidR="00671268">
        <w:rPr>
          <w:noProof/>
        </w:rPr>
        <w:tab/>
      </w:r>
      <w:r w:rsidR="00671268">
        <w:rPr>
          <w:noProof/>
        </w:rPr>
        <w:fldChar w:fldCharType="begin"/>
      </w:r>
      <w:r w:rsidR="00671268">
        <w:rPr>
          <w:noProof/>
        </w:rPr>
        <w:instrText xml:space="preserve"> PAGEREF _Toc67320735 \h </w:instrText>
      </w:r>
      <w:r w:rsidR="00671268">
        <w:rPr>
          <w:noProof/>
        </w:rPr>
      </w:r>
      <w:r w:rsidR="00671268">
        <w:rPr>
          <w:noProof/>
        </w:rPr>
        <w:fldChar w:fldCharType="separate"/>
      </w:r>
      <w:r w:rsidR="00671268">
        <w:rPr>
          <w:noProof/>
        </w:rPr>
        <w:t>2</w:t>
      </w:r>
      <w:r w:rsidR="00671268">
        <w:rPr>
          <w:noProof/>
        </w:rPr>
        <w:fldChar w:fldCharType="end"/>
      </w:r>
    </w:p>
    <w:p w14:paraId="3FC047C9"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1.1.</w:t>
      </w:r>
      <w:r w:rsidRPr="005044FE">
        <w:rPr>
          <w:rFonts w:asciiTheme="minorHAnsi" w:eastAsiaTheme="minorEastAsia" w:hAnsiTheme="minorHAnsi" w:cstheme="minorBidi"/>
          <w:noProof/>
          <w:szCs w:val="22"/>
          <w:lang w:val="en-IE" w:eastAsia="fr-BE"/>
        </w:rPr>
        <w:tab/>
      </w:r>
      <w:r>
        <w:rPr>
          <w:noProof/>
        </w:rPr>
        <w:t>Partner country</w:t>
      </w:r>
      <w:r>
        <w:rPr>
          <w:noProof/>
        </w:rPr>
        <w:tab/>
      </w:r>
      <w:r>
        <w:rPr>
          <w:noProof/>
        </w:rPr>
        <w:fldChar w:fldCharType="begin"/>
      </w:r>
      <w:r>
        <w:rPr>
          <w:noProof/>
        </w:rPr>
        <w:instrText xml:space="preserve"> PAGEREF _Toc67320736 \h </w:instrText>
      </w:r>
      <w:r>
        <w:rPr>
          <w:noProof/>
        </w:rPr>
      </w:r>
      <w:r>
        <w:rPr>
          <w:noProof/>
        </w:rPr>
        <w:fldChar w:fldCharType="separate"/>
      </w:r>
      <w:r>
        <w:rPr>
          <w:noProof/>
        </w:rPr>
        <w:t>2</w:t>
      </w:r>
      <w:r>
        <w:rPr>
          <w:noProof/>
        </w:rPr>
        <w:fldChar w:fldCharType="end"/>
      </w:r>
    </w:p>
    <w:p w14:paraId="4E8ED11F"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1.2.</w:t>
      </w:r>
      <w:r w:rsidRPr="005044FE">
        <w:rPr>
          <w:rFonts w:asciiTheme="minorHAnsi" w:eastAsiaTheme="minorEastAsia" w:hAnsiTheme="minorHAnsi" w:cstheme="minorBidi"/>
          <w:noProof/>
          <w:szCs w:val="22"/>
          <w:lang w:val="en-IE" w:eastAsia="fr-BE"/>
        </w:rPr>
        <w:tab/>
      </w:r>
      <w:r>
        <w:rPr>
          <w:noProof/>
        </w:rPr>
        <w:t>Contracting authority</w:t>
      </w:r>
      <w:r>
        <w:rPr>
          <w:noProof/>
        </w:rPr>
        <w:tab/>
      </w:r>
      <w:r>
        <w:rPr>
          <w:noProof/>
        </w:rPr>
        <w:fldChar w:fldCharType="begin"/>
      </w:r>
      <w:r>
        <w:rPr>
          <w:noProof/>
        </w:rPr>
        <w:instrText xml:space="preserve"> PAGEREF _Toc67320737 \h </w:instrText>
      </w:r>
      <w:r>
        <w:rPr>
          <w:noProof/>
        </w:rPr>
      </w:r>
      <w:r>
        <w:rPr>
          <w:noProof/>
        </w:rPr>
        <w:fldChar w:fldCharType="separate"/>
      </w:r>
      <w:r>
        <w:rPr>
          <w:noProof/>
        </w:rPr>
        <w:t>2</w:t>
      </w:r>
      <w:r>
        <w:rPr>
          <w:noProof/>
        </w:rPr>
        <w:fldChar w:fldCharType="end"/>
      </w:r>
    </w:p>
    <w:p w14:paraId="57F969B4"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1.3.</w:t>
      </w:r>
      <w:r w:rsidRPr="005044FE">
        <w:rPr>
          <w:rFonts w:asciiTheme="minorHAnsi" w:eastAsiaTheme="minorEastAsia" w:hAnsiTheme="minorHAnsi" w:cstheme="minorBidi"/>
          <w:noProof/>
          <w:szCs w:val="22"/>
          <w:lang w:val="en-IE" w:eastAsia="fr-BE"/>
        </w:rPr>
        <w:tab/>
      </w:r>
      <w:r>
        <w:rPr>
          <w:noProof/>
        </w:rPr>
        <w:t>Country background</w:t>
      </w:r>
      <w:r>
        <w:rPr>
          <w:noProof/>
        </w:rPr>
        <w:tab/>
      </w:r>
      <w:r>
        <w:rPr>
          <w:noProof/>
        </w:rPr>
        <w:fldChar w:fldCharType="begin"/>
      </w:r>
      <w:r>
        <w:rPr>
          <w:noProof/>
        </w:rPr>
        <w:instrText xml:space="preserve"> PAGEREF _Toc67320738 \h </w:instrText>
      </w:r>
      <w:r>
        <w:rPr>
          <w:noProof/>
        </w:rPr>
      </w:r>
      <w:r>
        <w:rPr>
          <w:noProof/>
        </w:rPr>
        <w:fldChar w:fldCharType="separate"/>
      </w:r>
      <w:r>
        <w:rPr>
          <w:noProof/>
        </w:rPr>
        <w:t>2</w:t>
      </w:r>
      <w:r>
        <w:rPr>
          <w:noProof/>
        </w:rPr>
        <w:fldChar w:fldCharType="end"/>
      </w:r>
    </w:p>
    <w:p w14:paraId="1658F742"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1.4.</w:t>
      </w:r>
      <w:r w:rsidRPr="005044FE">
        <w:rPr>
          <w:rFonts w:asciiTheme="minorHAnsi" w:eastAsiaTheme="minorEastAsia" w:hAnsiTheme="minorHAnsi" w:cstheme="minorBidi"/>
          <w:noProof/>
          <w:szCs w:val="22"/>
          <w:lang w:val="en-IE" w:eastAsia="fr-BE"/>
        </w:rPr>
        <w:tab/>
      </w:r>
      <w:r>
        <w:rPr>
          <w:noProof/>
        </w:rPr>
        <w:t>Current situation in the sector</w:t>
      </w:r>
      <w:r>
        <w:rPr>
          <w:noProof/>
        </w:rPr>
        <w:tab/>
      </w:r>
      <w:r>
        <w:rPr>
          <w:noProof/>
        </w:rPr>
        <w:fldChar w:fldCharType="begin"/>
      </w:r>
      <w:r>
        <w:rPr>
          <w:noProof/>
        </w:rPr>
        <w:instrText xml:space="preserve"> PAGEREF _Toc67320739 \h </w:instrText>
      </w:r>
      <w:r>
        <w:rPr>
          <w:noProof/>
        </w:rPr>
      </w:r>
      <w:r>
        <w:rPr>
          <w:noProof/>
        </w:rPr>
        <w:fldChar w:fldCharType="separate"/>
      </w:r>
      <w:r>
        <w:rPr>
          <w:noProof/>
        </w:rPr>
        <w:t>2</w:t>
      </w:r>
      <w:r>
        <w:rPr>
          <w:noProof/>
        </w:rPr>
        <w:fldChar w:fldCharType="end"/>
      </w:r>
    </w:p>
    <w:p w14:paraId="6E1262C9"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1.5.</w:t>
      </w:r>
      <w:r w:rsidRPr="005044FE">
        <w:rPr>
          <w:rFonts w:asciiTheme="minorHAnsi" w:eastAsiaTheme="minorEastAsia" w:hAnsiTheme="minorHAnsi" w:cstheme="minorBidi"/>
          <w:noProof/>
          <w:szCs w:val="22"/>
          <w:lang w:val="en-IE" w:eastAsia="fr-BE"/>
        </w:rPr>
        <w:tab/>
      </w:r>
      <w:r>
        <w:rPr>
          <w:noProof/>
        </w:rPr>
        <w:t>Related programmes and other donor activities</w:t>
      </w:r>
      <w:r>
        <w:rPr>
          <w:noProof/>
        </w:rPr>
        <w:tab/>
      </w:r>
      <w:r>
        <w:rPr>
          <w:noProof/>
        </w:rPr>
        <w:fldChar w:fldCharType="begin"/>
      </w:r>
      <w:r>
        <w:rPr>
          <w:noProof/>
        </w:rPr>
        <w:instrText xml:space="preserve"> PAGEREF _Toc67320740 \h </w:instrText>
      </w:r>
      <w:r>
        <w:rPr>
          <w:noProof/>
        </w:rPr>
      </w:r>
      <w:r>
        <w:rPr>
          <w:noProof/>
        </w:rPr>
        <w:fldChar w:fldCharType="separate"/>
      </w:r>
      <w:r>
        <w:rPr>
          <w:noProof/>
        </w:rPr>
        <w:t>2</w:t>
      </w:r>
      <w:r>
        <w:rPr>
          <w:noProof/>
        </w:rPr>
        <w:fldChar w:fldCharType="end"/>
      </w:r>
    </w:p>
    <w:p w14:paraId="5264A19E"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2.</w:t>
      </w:r>
      <w:r w:rsidRPr="005044FE">
        <w:rPr>
          <w:rFonts w:asciiTheme="minorHAnsi" w:eastAsiaTheme="minorEastAsia" w:hAnsiTheme="minorHAnsi" w:cstheme="minorBidi"/>
          <w:b w:val="0"/>
          <w:caps w:val="0"/>
          <w:noProof/>
          <w:sz w:val="22"/>
          <w:szCs w:val="22"/>
          <w:lang w:val="en-IE" w:eastAsia="fr-BE"/>
        </w:rPr>
        <w:tab/>
      </w:r>
      <w:r>
        <w:rPr>
          <w:noProof/>
        </w:rPr>
        <w:t>OBJECTIVES &amp; EXPECTED OUTPUTS</w:t>
      </w:r>
      <w:r>
        <w:rPr>
          <w:noProof/>
        </w:rPr>
        <w:tab/>
      </w:r>
      <w:r>
        <w:rPr>
          <w:noProof/>
        </w:rPr>
        <w:fldChar w:fldCharType="begin"/>
      </w:r>
      <w:r>
        <w:rPr>
          <w:noProof/>
        </w:rPr>
        <w:instrText xml:space="preserve"> PAGEREF _Toc67320741 \h </w:instrText>
      </w:r>
      <w:r>
        <w:rPr>
          <w:noProof/>
        </w:rPr>
      </w:r>
      <w:r>
        <w:rPr>
          <w:noProof/>
        </w:rPr>
        <w:fldChar w:fldCharType="separate"/>
      </w:r>
      <w:r>
        <w:rPr>
          <w:noProof/>
        </w:rPr>
        <w:t>2</w:t>
      </w:r>
      <w:r>
        <w:rPr>
          <w:noProof/>
        </w:rPr>
        <w:fldChar w:fldCharType="end"/>
      </w:r>
    </w:p>
    <w:p w14:paraId="79991A1D"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2.1.</w:t>
      </w:r>
      <w:r w:rsidRPr="005044FE">
        <w:rPr>
          <w:rFonts w:asciiTheme="minorHAnsi" w:eastAsiaTheme="minorEastAsia" w:hAnsiTheme="minorHAnsi" w:cstheme="minorBidi"/>
          <w:noProof/>
          <w:szCs w:val="22"/>
          <w:lang w:val="en-IE" w:eastAsia="fr-BE"/>
        </w:rPr>
        <w:tab/>
      </w:r>
      <w:r>
        <w:rPr>
          <w:noProof/>
        </w:rPr>
        <w:t>Overall objective</w:t>
      </w:r>
      <w:r>
        <w:rPr>
          <w:noProof/>
        </w:rPr>
        <w:tab/>
      </w:r>
      <w:r>
        <w:rPr>
          <w:noProof/>
        </w:rPr>
        <w:fldChar w:fldCharType="begin"/>
      </w:r>
      <w:r>
        <w:rPr>
          <w:noProof/>
        </w:rPr>
        <w:instrText xml:space="preserve"> PAGEREF _Toc67320742 \h </w:instrText>
      </w:r>
      <w:r>
        <w:rPr>
          <w:noProof/>
        </w:rPr>
      </w:r>
      <w:r>
        <w:rPr>
          <w:noProof/>
        </w:rPr>
        <w:fldChar w:fldCharType="separate"/>
      </w:r>
      <w:r>
        <w:rPr>
          <w:noProof/>
        </w:rPr>
        <w:t>2</w:t>
      </w:r>
      <w:r>
        <w:rPr>
          <w:noProof/>
        </w:rPr>
        <w:fldChar w:fldCharType="end"/>
      </w:r>
    </w:p>
    <w:p w14:paraId="018BC413"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2.2.</w:t>
      </w:r>
      <w:r w:rsidRPr="005044FE">
        <w:rPr>
          <w:rFonts w:asciiTheme="minorHAnsi" w:eastAsiaTheme="minorEastAsia" w:hAnsiTheme="minorHAnsi" w:cstheme="minorBidi"/>
          <w:noProof/>
          <w:szCs w:val="22"/>
          <w:lang w:val="en-IE" w:eastAsia="fr-BE"/>
        </w:rPr>
        <w:tab/>
      </w:r>
      <w:r>
        <w:rPr>
          <w:noProof/>
        </w:rPr>
        <w:t xml:space="preserve"> Specific Objective(s)</w:t>
      </w:r>
      <w:r>
        <w:rPr>
          <w:noProof/>
        </w:rPr>
        <w:tab/>
      </w:r>
      <w:r>
        <w:rPr>
          <w:noProof/>
        </w:rPr>
        <w:fldChar w:fldCharType="begin"/>
      </w:r>
      <w:r>
        <w:rPr>
          <w:noProof/>
        </w:rPr>
        <w:instrText xml:space="preserve"> PAGEREF _Toc67320743 \h </w:instrText>
      </w:r>
      <w:r>
        <w:rPr>
          <w:noProof/>
        </w:rPr>
      </w:r>
      <w:r>
        <w:rPr>
          <w:noProof/>
        </w:rPr>
        <w:fldChar w:fldCharType="separate"/>
      </w:r>
      <w:r>
        <w:rPr>
          <w:noProof/>
        </w:rPr>
        <w:t>3</w:t>
      </w:r>
      <w:r>
        <w:rPr>
          <w:noProof/>
        </w:rPr>
        <w:fldChar w:fldCharType="end"/>
      </w:r>
    </w:p>
    <w:p w14:paraId="69EDB1FD"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2.3.</w:t>
      </w:r>
      <w:r w:rsidRPr="005044FE">
        <w:rPr>
          <w:rFonts w:asciiTheme="minorHAnsi" w:eastAsiaTheme="minorEastAsia" w:hAnsiTheme="minorHAnsi" w:cstheme="minorBidi"/>
          <w:noProof/>
          <w:szCs w:val="22"/>
          <w:lang w:val="en-IE" w:eastAsia="fr-BE"/>
        </w:rPr>
        <w:tab/>
      </w:r>
      <w:r>
        <w:rPr>
          <w:noProof/>
        </w:rPr>
        <w:t>Expected outputs to be achieved by the contractor</w:t>
      </w:r>
      <w:r>
        <w:rPr>
          <w:noProof/>
        </w:rPr>
        <w:tab/>
      </w:r>
      <w:r>
        <w:rPr>
          <w:noProof/>
        </w:rPr>
        <w:fldChar w:fldCharType="begin"/>
      </w:r>
      <w:r>
        <w:rPr>
          <w:noProof/>
        </w:rPr>
        <w:instrText xml:space="preserve"> PAGEREF _Toc67320744 \h </w:instrText>
      </w:r>
      <w:r>
        <w:rPr>
          <w:noProof/>
        </w:rPr>
      </w:r>
      <w:r>
        <w:rPr>
          <w:noProof/>
        </w:rPr>
        <w:fldChar w:fldCharType="separate"/>
      </w:r>
      <w:r>
        <w:rPr>
          <w:noProof/>
        </w:rPr>
        <w:t>3</w:t>
      </w:r>
      <w:r>
        <w:rPr>
          <w:noProof/>
        </w:rPr>
        <w:fldChar w:fldCharType="end"/>
      </w:r>
    </w:p>
    <w:p w14:paraId="5ED233BE"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3.</w:t>
      </w:r>
      <w:r w:rsidRPr="005044FE">
        <w:rPr>
          <w:rFonts w:asciiTheme="minorHAnsi" w:eastAsiaTheme="minorEastAsia" w:hAnsiTheme="minorHAnsi" w:cstheme="minorBidi"/>
          <w:b w:val="0"/>
          <w:caps w:val="0"/>
          <w:noProof/>
          <w:sz w:val="22"/>
          <w:szCs w:val="22"/>
          <w:lang w:val="en-IE" w:eastAsia="fr-BE"/>
        </w:rPr>
        <w:tab/>
      </w:r>
      <w:r>
        <w:rPr>
          <w:noProof/>
        </w:rPr>
        <w:t>ASSUMPTIONS &amp; RISKS</w:t>
      </w:r>
      <w:r>
        <w:rPr>
          <w:noProof/>
        </w:rPr>
        <w:tab/>
      </w:r>
      <w:r>
        <w:rPr>
          <w:noProof/>
        </w:rPr>
        <w:fldChar w:fldCharType="begin"/>
      </w:r>
      <w:r>
        <w:rPr>
          <w:noProof/>
        </w:rPr>
        <w:instrText xml:space="preserve"> PAGEREF _Toc67320745 \h </w:instrText>
      </w:r>
      <w:r>
        <w:rPr>
          <w:noProof/>
        </w:rPr>
      </w:r>
      <w:r>
        <w:rPr>
          <w:noProof/>
        </w:rPr>
        <w:fldChar w:fldCharType="separate"/>
      </w:r>
      <w:r>
        <w:rPr>
          <w:noProof/>
        </w:rPr>
        <w:t>3</w:t>
      </w:r>
      <w:r>
        <w:rPr>
          <w:noProof/>
        </w:rPr>
        <w:fldChar w:fldCharType="end"/>
      </w:r>
    </w:p>
    <w:p w14:paraId="4117D67E"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3.1.</w:t>
      </w:r>
      <w:r w:rsidRPr="005044FE">
        <w:rPr>
          <w:rFonts w:asciiTheme="minorHAnsi" w:eastAsiaTheme="minorEastAsia" w:hAnsiTheme="minorHAnsi" w:cstheme="minorBidi"/>
          <w:noProof/>
          <w:szCs w:val="22"/>
          <w:lang w:val="en-IE" w:eastAsia="fr-BE"/>
        </w:rPr>
        <w:tab/>
      </w:r>
      <w:r>
        <w:rPr>
          <w:noProof/>
        </w:rPr>
        <w:t>Assumptions underlying the project</w:t>
      </w:r>
      <w:r>
        <w:rPr>
          <w:noProof/>
        </w:rPr>
        <w:tab/>
      </w:r>
      <w:r>
        <w:rPr>
          <w:noProof/>
        </w:rPr>
        <w:fldChar w:fldCharType="begin"/>
      </w:r>
      <w:r>
        <w:rPr>
          <w:noProof/>
        </w:rPr>
        <w:instrText xml:space="preserve"> PAGEREF _Toc67320746 \h </w:instrText>
      </w:r>
      <w:r>
        <w:rPr>
          <w:noProof/>
        </w:rPr>
      </w:r>
      <w:r>
        <w:rPr>
          <w:noProof/>
        </w:rPr>
        <w:fldChar w:fldCharType="separate"/>
      </w:r>
      <w:r>
        <w:rPr>
          <w:noProof/>
        </w:rPr>
        <w:t>3</w:t>
      </w:r>
      <w:r>
        <w:rPr>
          <w:noProof/>
        </w:rPr>
        <w:fldChar w:fldCharType="end"/>
      </w:r>
    </w:p>
    <w:p w14:paraId="4A8C6AC7"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3.2.</w:t>
      </w:r>
      <w:r w:rsidRPr="005044FE">
        <w:rPr>
          <w:rFonts w:asciiTheme="minorHAnsi" w:eastAsiaTheme="minorEastAsia" w:hAnsiTheme="minorHAnsi" w:cstheme="minorBidi"/>
          <w:noProof/>
          <w:szCs w:val="22"/>
          <w:lang w:val="en-IE" w:eastAsia="fr-BE"/>
        </w:rPr>
        <w:tab/>
      </w:r>
      <w:r>
        <w:rPr>
          <w:noProof/>
        </w:rPr>
        <w:t>Risks</w:t>
      </w:r>
      <w:r>
        <w:rPr>
          <w:noProof/>
        </w:rPr>
        <w:tab/>
      </w:r>
      <w:r>
        <w:rPr>
          <w:noProof/>
        </w:rPr>
        <w:fldChar w:fldCharType="begin"/>
      </w:r>
      <w:r>
        <w:rPr>
          <w:noProof/>
        </w:rPr>
        <w:instrText xml:space="preserve"> PAGEREF _Toc67320747 \h </w:instrText>
      </w:r>
      <w:r>
        <w:rPr>
          <w:noProof/>
        </w:rPr>
      </w:r>
      <w:r>
        <w:rPr>
          <w:noProof/>
        </w:rPr>
        <w:fldChar w:fldCharType="separate"/>
      </w:r>
      <w:r>
        <w:rPr>
          <w:noProof/>
        </w:rPr>
        <w:t>3</w:t>
      </w:r>
      <w:r>
        <w:rPr>
          <w:noProof/>
        </w:rPr>
        <w:fldChar w:fldCharType="end"/>
      </w:r>
    </w:p>
    <w:p w14:paraId="07E92751"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4.</w:t>
      </w:r>
      <w:r w:rsidRPr="005044FE">
        <w:rPr>
          <w:rFonts w:asciiTheme="minorHAnsi" w:eastAsiaTheme="minorEastAsia" w:hAnsiTheme="minorHAnsi" w:cstheme="minorBidi"/>
          <w:b w:val="0"/>
          <w:caps w:val="0"/>
          <w:noProof/>
          <w:sz w:val="22"/>
          <w:szCs w:val="22"/>
          <w:lang w:val="en-IE" w:eastAsia="fr-BE"/>
        </w:rPr>
        <w:tab/>
      </w:r>
      <w:r>
        <w:rPr>
          <w:noProof/>
        </w:rPr>
        <w:t>SCOPE OF THE WORK</w:t>
      </w:r>
      <w:r>
        <w:rPr>
          <w:noProof/>
        </w:rPr>
        <w:tab/>
      </w:r>
      <w:r>
        <w:rPr>
          <w:noProof/>
        </w:rPr>
        <w:fldChar w:fldCharType="begin"/>
      </w:r>
      <w:r>
        <w:rPr>
          <w:noProof/>
        </w:rPr>
        <w:instrText xml:space="preserve"> PAGEREF _Toc67320748 \h </w:instrText>
      </w:r>
      <w:r>
        <w:rPr>
          <w:noProof/>
        </w:rPr>
      </w:r>
      <w:r>
        <w:rPr>
          <w:noProof/>
        </w:rPr>
        <w:fldChar w:fldCharType="separate"/>
      </w:r>
      <w:r>
        <w:rPr>
          <w:noProof/>
        </w:rPr>
        <w:t>3</w:t>
      </w:r>
      <w:r>
        <w:rPr>
          <w:noProof/>
        </w:rPr>
        <w:fldChar w:fldCharType="end"/>
      </w:r>
    </w:p>
    <w:p w14:paraId="16960BCB"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4.1.</w:t>
      </w:r>
      <w:r w:rsidRPr="005044FE">
        <w:rPr>
          <w:rFonts w:asciiTheme="minorHAnsi" w:eastAsiaTheme="minorEastAsia" w:hAnsiTheme="minorHAnsi" w:cstheme="minorBidi"/>
          <w:noProof/>
          <w:szCs w:val="22"/>
          <w:lang w:val="en-IE" w:eastAsia="fr-BE"/>
        </w:rPr>
        <w:tab/>
      </w:r>
      <w:r>
        <w:rPr>
          <w:noProof/>
        </w:rPr>
        <w:t>General</w:t>
      </w:r>
      <w:r>
        <w:rPr>
          <w:noProof/>
        </w:rPr>
        <w:tab/>
      </w:r>
      <w:r>
        <w:rPr>
          <w:noProof/>
        </w:rPr>
        <w:fldChar w:fldCharType="begin"/>
      </w:r>
      <w:r>
        <w:rPr>
          <w:noProof/>
        </w:rPr>
        <w:instrText xml:space="preserve"> PAGEREF _Toc67320749 \h </w:instrText>
      </w:r>
      <w:r>
        <w:rPr>
          <w:noProof/>
        </w:rPr>
      </w:r>
      <w:r>
        <w:rPr>
          <w:noProof/>
        </w:rPr>
        <w:fldChar w:fldCharType="separate"/>
      </w:r>
      <w:r>
        <w:rPr>
          <w:noProof/>
        </w:rPr>
        <w:t>3</w:t>
      </w:r>
      <w:r>
        <w:rPr>
          <w:noProof/>
        </w:rPr>
        <w:fldChar w:fldCharType="end"/>
      </w:r>
    </w:p>
    <w:p w14:paraId="154F3B86"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4.2.</w:t>
      </w:r>
      <w:r w:rsidRPr="005044FE">
        <w:rPr>
          <w:rFonts w:asciiTheme="minorHAnsi" w:eastAsiaTheme="minorEastAsia" w:hAnsiTheme="minorHAnsi" w:cstheme="minorBidi"/>
          <w:noProof/>
          <w:szCs w:val="22"/>
          <w:lang w:val="en-IE" w:eastAsia="fr-BE"/>
        </w:rPr>
        <w:tab/>
      </w:r>
      <w:r>
        <w:rPr>
          <w:noProof/>
        </w:rPr>
        <w:t>Specific work</w:t>
      </w:r>
      <w:r>
        <w:rPr>
          <w:noProof/>
        </w:rPr>
        <w:tab/>
      </w:r>
      <w:r>
        <w:rPr>
          <w:noProof/>
        </w:rPr>
        <w:fldChar w:fldCharType="begin"/>
      </w:r>
      <w:r>
        <w:rPr>
          <w:noProof/>
        </w:rPr>
        <w:instrText xml:space="preserve"> PAGEREF _Toc67320750 \h </w:instrText>
      </w:r>
      <w:r>
        <w:rPr>
          <w:noProof/>
        </w:rPr>
      </w:r>
      <w:r>
        <w:rPr>
          <w:noProof/>
        </w:rPr>
        <w:fldChar w:fldCharType="separate"/>
      </w:r>
      <w:r>
        <w:rPr>
          <w:noProof/>
        </w:rPr>
        <w:t>4</w:t>
      </w:r>
      <w:r>
        <w:rPr>
          <w:noProof/>
        </w:rPr>
        <w:fldChar w:fldCharType="end"/>
      </w:r>
    </w:p>
    <w:p w14:paraId="1BAB2FD1"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4.3.</w:t>
      </w:r>
      <w:r w:rsidRPr="005044FE">
        <w:rPr>
          <w:rFonts w:asciiTheme="minorHAnsi" w:eastAsiaTheme="minorEastAsia" w:hAnsiTheme="minorHAnsi" w:cstheme="minorBidi"/>
          <w:noProof/>
          <w:szCs w:val="22"/>
          <w:lang w:val="en-IE" w:eastAsia="fr-BE"/>
        </w:rPr>
        <w:tab/>
      </w:r>
      <w:r>
        <w:rPr>
          <w:noProof/>
        </w:rPr>
        <w:t>Project management</w:t>
      </w:r>
      <w:r>
        <w:rPr>
          <w:noProof/>
        </w:rPr>
        <w:tab/>
      </w:r>
      <w:r>
        <w:rPr>
          <w:noProof/>
        </w:rPr>
        <w:fldChar w:fldCharType="begin"/>
      </w:r>
      <w:r>
        <w:rPr>
          <w:noProof/>
        </w:rPr>
        <w:instrText xml:space="preserve"> PAGEREF _Toc67320751 \h </w:instrText>
      </w:r>
      <w:r>
        <w:rPr>
          <w:noProof/>
        </w:rPr>
      </w:r>
      <w:r>
        <w:rPr>
          <w:noProof/>
        </w:rPr>
        <w:fldChar w:fldCharType="separate"/>
      </w:r>
      <w:r>
        <w:rPr>
          <w:noProof/>
        </w:rPr>
        <w:t>4</w:t>
      </w:r>
      <w:r>
        <w:rPr>
          <w:noProof/>
        </w:rPr>
        <w:fldChar w:fldCharType="end"/>
      </w:r>
    </w:p>
    <w:p w14:paraId="115617E1"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5.</w:t>
      </w:r>
      <w:r w:rsidRPr="005044FE">
        <w:rPr>
          <w:rFonts w:asciiTheme="minorHAnsi" w:eastAsiaTheme="minorEastAsia" w:hAnsiTheme="minorHAnsi" w:cstheme="minorBidi"/>
          <w:b w:val="0"/>
          <w:caps w:val="0"/>
          <w:noProof/>
          <w:sz w:val="22"/>
          <w:szCs w:val="22"/>
          <w:lang w:val="en-IE" w:eastAsia="fr-BE"/>
        </w:rPr>
        <w:tab/>
      </w:r>
      <w:r>
        <w:rPr>
          <w:noProof/>
        </w:rPr>
        <w:t>LOGISTICS AND TIMING</w:t>
      </w:r>
      <w:r>
        <w:rPr>
          <w:noProof/>
        </w:rPr>
        <w:tab/>
      </w:r>
      <w:r>
        <w:rPr>
          <w:noProof/>
        </w:rPr>
        <w:fldChar w:fldCharType="begin"/>
      </w:r>
      <w:r>
        <w:rPr>
          <w:noProof/>
        </w:rPr>
        <w:instrText xml:space="preserve"> PAGEREF _Toc67320752 \h </w:instrText>
      </w:r>
      <w:r>
        <w:rPr>
          <w:noProof/>
        </w:rPr>
      </w:r>
      <w:r>
        <w:rPr>
          <w:noProof/>
        </w:rPr>
        <w:fldChar w:fldCharType="separate"/>
      </w:r>
      <w:r>
        <w:rPr>
          <w:noProof/>
        </w:rPr>
        <w:t>4</w:t>
      </w:r>
      <w:r>
        <w:rPr>
          <w:noProof/>
        </w:rPr>
        <w:fldChar w:fldCharType="end"/>
      </w:r>
    </w:p>
    <w:p w14:paraId="2EDED9FF"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5.1.</w:t>
      </w:r>
      <w:r w:rsidRPr="005044FE">
        <w:rPr>
          <w:rFonts w:asciiTheme="minorHAnsi" w:eastAsiaTheme="minorEastAsia" w:hAnsiTheme="minorHAnsi" w:cstheme="minorBidi"/>
          <w:noProof/>
          <w:szCs w:val="22"/>
          <w:lang w:val="en-IE" w:eastAsia="fr-BE"/>
        </w:rPr>
        <w:tab/>
      </w:r>
      <w:r>
        <w:rPr>
          <w:noProof/>
        </w:rPr>
        <w:t>Location</w:t>
      </w:r>
      <w:r>
        <w:rPr>
          <w:noProof/>
        </w:rPr>
        <w:tab/>
      </w:r>
      <w:r>
        <w:rPr>
          <w:noProof/>
        </w:rPr>
        <w:fldChar w:fldCharType="begin"/>
      </w:r>
      <w:r>
        <w:rPr>
          <w:noProof/>
        </w:rPr>
        <w:instrText xml:space="preserve"> PAGEREF _Toc67320753 \h </w:instrText>
      </w:r>
      <w:r>
        <w:rPr>
          <w:noProof/>
        </w:rPr>
      </w:r>
      <w:r>
        <w:rPr>
          <w:noProof/>
        </w:rPr>
        <w:fldChar w:fldCharType="separate"/>
      </w:r>
      <w:r>
        <w:rPr>
          <w:noProof/>
        </w:rPr>
        <w:t>4</w:t>
      </w:r>
      <w:r>
        <w:rPr>
          <w:noProof/>
        </w:rPr>
        <w:fldChar w:fldCharType="end"/>
      </w:r>
    </w:p>
    <w:p w14:paraId="365DDB83"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5.2.</w:t>
      </w:r>
      <w:r w:rsidRPr="005044FE">
        <w:rPr>
          <w:rFonts w:asciiTheme="minorHAnsi" w:eastAsiaTheme="minorEastAsia" w:hAnsiTheme="minorHAnsi" w:cstheme="minorBidi"/>
          <w:noProof/>
          <w:szCs w:val="22"/>
          <w:lang w:val="en-IE" w:eastAsia="fr-BE"/>
        </w:rPr>
        <w:tab/>
      </w:r>
      <w:r>
        <w:rPr>
          <w:noProof/>
        </w:rPr>
        <w:t>Start date &amp; period of implementation of tasks</w:t>
      </w:r>
      <w:r>
        <w:rPr>
          <w:noProof/>
        </w:rPr>
        <w:tab/>
      </w:r>
      <w:r>
        <w:rPr>
          <w:noProof/>
        </w:rPr>
        <w:fldChar w:fldCharType="begin"/>
      </w:r>
      <w:r>
        <w:rPr>
          <w:noProof/>
        </w:rPr>
        <w:instrText xml:space="preserve"> PAGEREF _Toc67320754 \h </w:instrText>
      </w:r>
      <w:r>
        <w:rPr>
          <w:noProof/>
        </w:rPr>
      </w:r>
      <w:r>
        <w:rPr>
          <w:noProof/>
        </w:rPr>
        <w:fldChar w:fldCharType="separate"/>
      </w:r>
      <w:r>
        <w:rPr>
          <w:noProof/>
        </w:rPr>
        <w:t>4</w:t>
      </w:r>
      <w:r>
        <w:rPr>
          <w:noProof/>
        </w:rPr>
        <w:fldChar w:fldCharType="end"/>
      </w:r>
    </w:p>
    <w:p w14:paraId="49BAFC31"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6.</w:t>
      </w:r>
      <w:r w:rsidRPr="005044FE">
        <w:rPr>
          <w:rFonts w:asciiTheme="minorHAnsi" w:eastAsiaTheme="minorEastAsia" w:hAnsiTheme="minorHAnsi" w:cstheme="minorBidi"/>
          <w:b w:val="0"/>
          <w:caps w:val="0"/>
          <w:noProof/>
          <w:sz w:val="22"/>
          <w:szCs w:val="22"/>
          <w:lang w:val="en-IE" w:eastAsia="fr-BE"/>
        </w:rPr>
        <w:tab/>
      </w:r>
      <w:r>
        <w:rPr>
          <w:noProof/>
        </w:rPr>
        <w:t>REQUIREMENTS</w:t>
      </w:r>
      <w:r>
        <w:rPr>
          <w:noProof/>
        </w:rPr>
        <w:tab/>
      </w:r>
      <w:r>
        <w:rPr>
          <w:noProof/>
        </w:rPr>
        <w:fldChar w:fldCharType="begin"/>
      </w:r>
      <w:r>
        <w:rPr>
          <w:noProof/>
        </w:rPr>
        <w:instrText xml:space="preserve"> PAGEREF _Toc67320755 \h </w:instrText>
      </w:r>
      <w:r>
        <w:rPr>
          <w:noProof/>
        </w:rPr>
      </w:r>
      <w:r>
        <w:rPr>
          <w:noProof/>
        </w:rPr>
        <w:fldChar w:fldCharType="separate"/>
      </w:r>
      <w:r>
        <w:rPr>
          <w:noProof/>
        </w:rPr>
        <w:t>5</w:t>
      </w:r>
      <w:r>
        <w:rPr>
          <w:noProof/>
        </w:rPr>
        <w:fldChar w:fldCharType="end"/>
      </w:r>
    </w:p>
    <w:p w14:paraId="2569C835"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6.1.</w:t>
      </w:r>
      <w:r w:rsidRPr="005044FE">
        <w:rPr>
          <w:rFonts w:asciiTheme="minorHAnsi" w:eastAsiaTheme="minorEastAsia" w:hAnsiTheme="minorHAnsi" w:cstheme="minorBidi"/>
          <w:noProof/>
          <w:szCs w:val="22"/>
          <w:lang w:val="en-IE" w:eastAsia="fr-BE"/>
        </w:rPr>
        <w:tab/>
      </w:r>
      <w:r>
        <w:rPr>
          <w:noProof/>
        </w:rPr>
        <w:t>Staff</w:t>
      </w:r>
      <w:r>
        <w:rPr>
          <w:noProof/>
        </w:rPr>
        <w:tab/>
      </w:r>
      <w:r>
        <w:rPr>
          <w:noProof/>
        </w:rPr>
        <w:fldChar w:fldCharType="begin"/>
      </w:r>
      <w:r>
        <w:rPr>
          <w:noProof/>
        </w:rPr>
        <w:instrText xml:space="preserve"> PAGEREF _Toc67320756 \h </w:instrText>
      </w:r>
      <w:r>
        <w:rPr>
          <w:noProof/>
        </w:rPr>
      </w:r>
      <w:r>
        <w:rPr>
          <w:noProof/>
        </w:rPr>
        <w:fldChar w:fldCharType="separate"/>
      </w:r>
      <w:r>
        <w:rPr>
          <w:noProof/>
        </w:rPr>
        <w:t>5</w:t>
      </w:r>
      <w:r>
        <w:rPr>
          <w:noProof/>
        </w:rPr>
        <w:fldChar w:fldCharType="end"/>
      </w:r>
    </w:p>
    <w:p w14:paraId="66325C03"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6.2.</w:t>
      </w:r>
      <w:r w:rsidRPr="005044FE">
        <w:rPr>
          <w:rFonts w:asciiTheme="minorHAnsi" w:eastAsiaTheme="minorEastAsia" w:hAnsiTheme="minorHAnsi" w:cstheme="minorBidi"/>
          <w:noProof/>
          <w:szCs w:val="22"/>
          <w:lang w:val="en-IE" w:eastAsia="fr-BE"/>
        </w:rPr>
        <w:tab/>
      </w:r>
      <w:r>
        <w:rPr>
          <w:noProof/>
        </w:rPr>
        <w:t>Office accommodation</w:t>
      </w:r>
      <w:r>
        <w:rPr>
          <w:noProof/>
        </w:rPr>
        <w:tab/>
      </w:r>
      <w:r>
        <w:rPr>
          <w:noProof/>
        </w:rPr>
        <w:fldChar w:fldCharType="begin"/>
      </w:r>
      <w:r>
        <w:rPr>
          <w:noProof/>
        </w:rPr>
        <w:instrText xml:space="preserve"> PAGEREF _Toc67320757 \h </w:instrText>
      </w:r>
      <w:r>
        <w:rPr>
          <w:noProof/>
        </w:rPr>
      </w:r>
      <w:r>
        <w:rPr>
          <w:noProof/>
        </w:rPr>
        <w:fldChar w:fldCharType="separate"/>
      </w:r>
      <w:r>
        <w:rPr>
          <w:noProof/>
        </w:rPr>
        <w:t>7</w:t>
      </w:r>
      <w:r>
        <w:rPr>
          <w:noProof/>
        </w:rPr>
        <w:fldChar w:fldCharType="end"/>
      </w:r>
    </w:p>
    <w:p w14:paraId="3500D939"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6.3.</w:t>
      </w:r>
      <w:r w:rsidRPr="005044FE">
        <w:rPr>
          <w:rFonts w:asciiTheme="minorHAnsi" w:eastAsiaTheme="minorEastAsia" w:hAnsiTheme="minorHAnsi" w:cstheme="minorBidi"/>
          <w:noProof/>
          <w:szCs w:val="22"/>
          <w:lang w:val="en-IE" w:eastAsia="fr-BE"/>
        </w:rPr>
        <w:tab/>
      </w:r>
      <w:r>
        <w:rPr>
          <w:noProof/>
        </w:rPr>
        <w:t>Facilities to be provided by the contractor</w:t>
      </w:r>
      <w:r>
        <w:rPr>
          <w:noProof/>
        </w:rPr>
        <w:tab/>
      </w:r>
      <w:r>
        <w:rPr>
          <w:noProof/>
        </w:rPr>
        <w:fldChar w:fldCharType="begin"/>
      </w:r>
      <w:r>
        <w:rPr>
          <w:noProof/>
        </w:rPr>
        <w:instrText xml:space="preserve"> PAGEREF _Toc67320758 \h </w:instrText>
      </w:r>
      <w:r>
        <w:rPr>
          <w:noProof/>
        </w:rPr>
      </w:r>
      <w:r>
        <w:rPr>
          <w:noProof/>
        </w:rPr>
        <w:fldChar w:fldCharType="separate"/>
      </w:r>
      <w:r>
        <w:rPr>
          <w:noProof/>
        </w:rPr>
        <w:t>7</w:t>
      </w:r>
      <w:r>
        <w:rPr>
          <w:noProof/>
        </w:rPr>
        <w:fldChar w:fldCharType="end"/>
      </w:r>
    </w:p>
    <w:p w14:paraId="7C9A3C64"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6.4.</w:t>
      </w:r>
      <w:r w:rsidRPr="005044FE">
        <w:rPr>
          <w:rFonts w:asciiTheme="minorHAnsi" w:eastAsiaTheme="minorEastAsia" w:hAnsiTheme="minorHAnsi" w:cstheme="minorBidi"/>
          <w:noProof/>
          <w:szCs w:val="22"/>
          <w:lang w:val="en-IE" w:eastAsia="fr-BE"/>
        </w:rPr>
        <w:tab/>
      </w:r>
      <w:r>
        <w:rPr>
          <w:noProof/>
        </w:rPr>
        <w:t>Equipment</w:t>
      </w:r>
      <w:r>
        <w:rPr>
          <w:noProof/>
        </w:rPr>
        <w:tab/>
      </w:r>
      <w:r>
        <w:rPr>
          <w:noProof/>
        </w:rPr>
        <w:fldChar w:fldCharType="begin"/>
      </w:r>
      <w:r>
        <w:rPr>
          <w:noProof/>
        </w:rPr>
        <w:instrText xml:space="preserve"> PAGEREF _Toc67320759 \h </w:instrText>
      </w:r>
      <w:r>
        <w:rPr>
          <w:noProof/>
        </w:rPr>
      </w:r>
      <w:r>
        <w:rPr>
          <w:noProof/>
        </w:rPr>
        <w:fldChar w:fldCharType="separate"/>
      </w:r>
      <w:r>
        <w:rPr>
          <w:noProof/>
        </w:rPr>
        <w:t>7</w:t>
      </w:r>
      <w:r>
        <w:rPr>
          <w:noProof/>
        </w:rPr>
        <w:fldChar w:fldCharType="end"/>
      </w:r>
    </w:p>
    <w:p w14:paraId="440BBC9E"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7.</w:t>
      </w:r>
      <w:r w:rsidRPr="005044FE">
        <w:rPr>
          <w:rFonts w:asciiTheme="minorHAnsi" w:eastAsiaTheme="minorEastAsia" w:hAnsiTheme="minorHAnsi" w:cstheme="minorBidi"/>
          <w:b w:val="0"/>
          <w:caps w:val="0"/>
          <w:noProof/>
          <w:sz w:val="22"/>
          <w:szCs w:val="22"/>
          <w:lang w:val="en-IE" w:eastAsia="fr-BE"/>
        </w:rPr>
        <w:tab/>
      </w:r>
      <w:r>
        <w:rPr>
          <w:noProof/>
        </w:rPr>
        <w:t>REPORTS</w:t>
      </w:r>
      <w:r>
        <w:rPr>
          <w:noProof/>
        </w:rPr>
        <w:tab/>
      </w:r>
      <w:r>
        <w:rPr>
          <w:noProof/>
        </w:rPr>
        <w:fldChar w:fldCharType="begin"/>
      </w:r>
      <w:r>
        <w:rPr>
          <w:noProof/>
        </w:rPr>
        <w:instrText xml:space="preserve"> PAGEREF _Toc67320760 \h </w:instrText>
      </w:r>
      <w:r>
        <w:rPr>
          <w:noProof/>
        </w:rPr>
      </w:r>
      <w:r>
        <w:rPr>
          <w:noProof/>
        </w:rPr>
        <w:fldChar w:fldCharType="separate"/>
      </w:r>
      <w:r>
        <w:rPr>
          <w:noProof/>
        </w:rPr>
        <w:t>7</w:t>
      </w:r>
      <w:r>
        <w:rPr>
          <w:noProof/>
        </w:rPr>
        <w:fldChar w:fldCharType="end"/>
      </w:r>
    </w:p>
    <w:p w14:paraId="114FCFA5"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7.1.</w:t>
      </w:r>
      <w:r w:rsidRPr="005044FE">
        <w:rPr>
          <w:rFonts w:asciiTheme="minorHAnsi" w:eastAsiaTheme="minorEastAsia" w:hAnsiTheme="minorHAnsi" w:cstheme="minorBidi"/>
          <w:noProof/>
          <w:szCs w:val="22"/>
          <w:lang w:val="en-IE" w:eastAsia="fr-BE"/>
        </w:rPr>
        <w:tab/>
      </w:r>
      <w:r>
        <w:rPr>
          <w:noProof/>
        </w:rPr>
        <w:t>Reporting requirements</w:t>
      </w:r>
      <w:r>
        <w:rPr>
          <w:noProof/>
        </w:rPr>
        <w:tab/>
      </w:r>
      <w:r>
        <w:rPr>
          <w:noProof/>
        </w:rPr>
        <w:fldChar w:fldCharType="begin"/>
      </w:r>
      <w:r>
        <w:rPr>
          <w:noProof/>
        </w:rPr>
        <w:instrText xml:space="preserve"> PAGEREF _Toc67320761 \h </w:instrText>
      </w:r>
      <w:r>
        <w:rPr>
          <w:noProof/>
        </w:rPr>
      </w:r>
      <w:r>
        <w:rPr>
          <w:noProof/>
        </w:rPr>
        <w:fldChar w:fldCharType="separate"/>
      </w:r>
      <w:r>
        <w:rPr>
          <w:noProof/>
        </w:rPr>
        <w:t>7</w:t>
      </w:r>
      <w:r>
        <w:rPr>
          <w:noProof/>
        </w:rPr>
        <w:fldChar w:fldCharType="end"/>
      </w:r>
    </w:p>
    <w:p w14:paraId="3DDDA30A"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7.2.</w:t>
      </w:r>
      <w:r w:rsidRPr="005044FE">
        <w:rPr>
          <w:rFonts w:asciiTheme="minorHAnsi" w:eastAsiaTheme="minorEastAsia" w:hAnsiTheme="minorHAnsi" w:cstheme="minorBidi"/>
          <w:noProof/>
          <w:szCs w:val="22"/>
          <w:lang w:val="en-IE" w:eastAsia="fr-BE"/>
        </w:rPr>
        <w:tab/>
      </w:r>
      <w:r>
        <w:rPr>
          <w:noProof/>
        </w:rPr>
        <w:t>Submission and approval of reports</w:t>
      </w:r>
      <w:r>
        <w:rPr>
          <w:noProof/>
        </w:rPr>
        <w:tab/>
      </w:r>
      <w:r>
        <w:rPr>
          <w:noProof/>
        </w:rPr>
        <w:fldChar w:fldCharType="begin"/>
      </w:r>
      <w:r>
        <w:rPr>
          <w:noProof/>
        </w:rPr>
        <w:instrText xml:space="preserve"> PAGEREF _Toc67320762 \h </w:instrText>
      </w:r>
      <w:r>
        <w:rPr>
          <w:noProof/>
        </w:rPr>
      </w:r>
      <w:r>
        <w:rPr>
          <w:noProof/>
        </w:rPr>
        <w:fldChar w:fldCharType="separate"/>
      </w:r>
      <w:r>
        <w:rPr>
          <w:noProof/>
        </w:rPr>
        <w:t>8</w:t>
      </w:r>
      <w:r>
        <w:rPr>
          <w:noProof/>
        </w:rPr>
        <w:fldChar w:fldCharType="end"/>
      </w:r>
    </w:p>
    <w:p w14:paraId="7AC49603" w14:textId="77777777" w:rsidR="00671268" w:rsidRPr="005044FE" w:rsidRDefault="00671268">
      <w:pPr>
        <w:pStyle w:val="TOC1"/>
        <w:rPr>
          <w:rFonts w:asciiTheme="minorHAnsi" w:eastAsiaTheme="minorEastAsia" w:hAnsiTheme="minorHAnsi" w:cstheme="minorBidi"/>
          <w:b w:val="0"/>
          <w:caps w:val="0"/>
          <w:noProof/>
          <w:sz w:val="22"/>
          <w:szCs w:val="22"/>
          <w:lang w:val="en-IE" w:eastAsia="fr-BE"/>
        </w:rPr>
      </w:pPr>
      <w:r>
        <w:rPr>
          <w:noProof/>
        </w:rPr>
        <w:t>8.</w:t>
      </w:r>
      <w:r w:rsidRPr="005044FE">
        <w:rPr>
          <w:rFonts w:asciiTheme="minorHAnsi" w:eastAsiaTheme="minorEastAsia" w:hAnsiTheme="minorHAnsi" w:cstheme="minorBidi"/>
          <w:b w:val="0"/>
          <w:caps w:val="0"/>
          <w:noProof/>
          <w:sz w:val="22"/>
          <w:szCs w:val="22"/>
          <w:lang w:val="en-IE" w:eastAsia="fr-BE"/>
        </w:rPr>
        <w:tab/>
      </w:r>
      <w:r>
        <w:rPr>
          <w:noProof/>
        </w:rPr>
        <w:t>MONITORING AND EVALUATION</w:t>
      </w:r>
      <w:r>
        <w:rPr>
          <w:noProof/>
        </w:rPr>
        <w:tab/>
      </w:r>
      <w:r>
        <w:rPr>
          <w:noProof/>
        </w:rPr>
        <w:fldChar w:fldCharType="begin"/>
      </w:r>
      <w:r>
        <w:rPr>
          <w:noProof/>
        </w:rPr>
        <w:instrText xml:space="preserve"> PAGEREF _Toc67320763 \h </w:instrText>
      </w:r>
      <w:r>
        <w:rPr>
          <w:noProof/>
        </w:rPr>
      </w:r>
      <w:r>
        <w:rPr>
          <w:noProof/>
        </w:rPr>
        <w:fldChar w:fldCharType="separate"/>
      </w:r>
      <w:r>
        <w:rPr>
          <w:noProof/>
        </w:rPr>
        <w:t>8</w:t>
      </w:r>
      <w:r>
        <w:rPr>
          <w:noProof/>
        </w:rPr>
        <w:fldChar w:fldCharType="end"/>
      </w:r>
    </w:p>
    <w:p w14:paraId="62BBFA0F" w14:textId="77777777" w:rsidR="00671268" w:rsidRPr="005044FE" w:rsidRDefault="00671268">
      <w:pPr>
        <w:pStyle w:val="TOC2"/>
        <w:tabs>
          <w:tab w:val="left" w:pos="1077"/>
        </w:tabs>
        <w:rPr>
          <w:rFonts w:asciiTheme="minorHAnsi" w:eastAsiaTheme="minorEastAsia" w:hAnsiTheme="minorHAnsi" w:cstheme="minorBidi"/>
          <w:noProof/>
          <w:szCs w:val="22"/>
          <w:lang w:val="en-IE" w:eastAsia="fr-BE"/>
        </w:rPr>
      </w:pPr>
      <w:r w:rsidRPr="008D24D1">
        <w:rPr>
          <w:noProof/>
          <w14:scene3d>
            <w14:camera w14:prst="orthographicFront"/>
            <w14:lightRig w14:rig="threePt" w14:dir="t">
              <w14:rot w14:lat="0" w14:lon="0" w14:rev="0"/>
            </w14:lightRig>
          </w14:scene3d>
        </w:rPr>
        <w:t>8.1.</w:t>
      </w:r>
      <w:r w:rsidRPr="005044FE">
        <w:rPr>
          <w:rFonts w:asciiTheme="minorHAnsi" w:eastAsiaTheme="minorEastAsia" w:hAnsiTheme="minorHAnsi" w:cstheme="minorBidi"/>
          <w:noProof/>
          <w:szCs w:val="22"/>
          <w:lang w:val="en-IE" w:eastAsia="fr-BE"/>
        </w:rPr>
        <w:tab/>
      </w:r>
      <w:r>
        <w:rPr>
          <w:noProof/>
        </w:rPr>
        <w:t>Definition of indicators</w:t>
      </w:r>
      <w:r>
        <w:rPr>
          <w:noProof/>
        </w:rPr>
        <w:tab/>
      </w:r>
      <w:r>
        <w:rPr>
          <w:noProof/>
        </w:rPr>
        <w:fldChar w:fldCharType="begin"/>
      </w:r>
      <w:r>
        <w:rPr>
          <w:noProof/>
        </w:rPr>
        <w:instrText xml:space="preserve"> PAGEREF _Toc67320764 \h </w:instrText>
      </w:r>
      <w:r>
        <w:rPr>
          <w:noProof/>
        </w:rPr>
      </w:r>
      <w:r>
        <w:rPr>
          <w:noProof/>
        </w:rPr>
        <w:fldChar w:fldCharType="separate"/>
      </w:r>
      <w:r>
        <w:rPr>
          <w:noProof/>
        </w:rPr>
        <w:t>8</w:t>
      </w:r>
      <w:r>
        <w:rPr>
          <w:noProof/>
        </w:rPr>
        <w:fldChar w:fldCharType="end"/>
      </w:r>
    </w:p>
    <w:p w14:paraId="6074ECC9" w14:textId="77777777" w:rsidR="00671268" w:rsidRDefault="00671268">
      <w:pPr>
        <w:pStyle w:val="TOC2"/>
        <w:tabs>
          <w:tab w:val="left" w:pos="1077"/>
        </w:tabs>
        <w:rPr>
          <w:rFonts w:asciiTheme="minorHAnsi" w:eastAsiaTheme="minorEastAsia" w:hAnsiTheme="minorHAnsi" w:cstheme="minorBidi"/>
          <w:noProof/>
          <w:szCs w:val="22"/>
          <w:lang w:val="fr-BE" w:eastAsia="fr-BE"/>
        </w:rPr>
      </w:pPr>
      <w:r w:rsidRPr="008D24D1">
        <w:rPr>
          <w:noProof/>
          <w14:scene3d>
            <w14:camera w14:prst="orthographicFront"/>
            <w14:lightRig w14:rig="threePt" w14:dir="t">
              <w14:rot w14:lat="0" w14:lon="0" w14:rev="0"/>
            </w14:lightRig>
          </w14:scene3d>
        </w:rPr>
        <w:t>8.2.</w:t>
      </w:r>
      <w:r>
        <w:rPr>
          <w:rFonts w:asciiTheme="minorHAnsi" w:eastAsiaTheme="minorEastAsia" w:hAnsiTheme="minorHAnsi" w:cstheme="minorBidi"/>
          <w:noProof/>
          <w:szCs w:val="22"/>
          <w:lang w:val="fr-BE" w:eastAsia="fr-BE"/>
        </w:rPr>
        <w:tab/>
      </w:r>
      <w:r>
        <w:rPr>
          <w:noProof/>
        </w:rPr>
        <w:t>Special requirements</w:t>
      </w:r>
      <w:r>
        <w:rPr>
          <w:noProof/>
        </w:rPr>
        <w:tab/>
      </w:r>
      <w:r>
        <w:rPr>
          <w:noProof/>
        </w:rPr>
        <w:fldChar w:fldCharType="begin"/>
      </w:r>
      <w:r>
        <w:rPr>
          <w:noProof/>
        </w:rPr>
        <w:instrText xml:space="preserve"> PAGEREF _Toc67320765 \h </w:instrText>
      </w:r>
      <w:r>
        <w:rPr>
          <w:noProof/>
        </w:rPr>
      </w:r>
      <w:r>
        <w:rPr>
          <w:noProof/>
        </w:rPr>
        <w:fldChar w:fldCharType="separate"/>
      </w:r>
      <w:r>
        <w:rPr>
          <w:noProof/>
        </w:rPr>
        <w:t>8</w:t>
      </w:r>
      <w:r>
        <w:rPr>
          <w:noProof/>
        </w:rPr>
        <w:fldChar w:fldCharType="end"/>
      </w:r>
    </w:p>
    <w:p w14:paraId="00ACC4F9" w14:textId="6A7C9796" w:rsidR="009D2CAF" w:rsidRDefault="009D2CAF" w:rsidP="00B3682C">
      <w:pPr>
        <w:tabs>
          <w:tab w:val="left" w:pos="1077"/>
        </w:tabs>
        <w:sectPr w:rsidR="009D2CAF" w:rsidSect="009D2CAF">
          <w:headerReference w:type="even" r:id="rId10"/>
          <w:headerReference w:type="default" r:id="rId11"/>
          <w:footerReference w:type="even" r:id="rId12"/>
          <w:footerReference w:type="default" r:id="rId13"/>
          <w:headerReference w:type="first" r:id="rId14"/>
          <w:footerReference w:type="first" r:id="rId15"/>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0" w:name="_Toc67320735"/>
      <w:r w:rsidRPr="0063749B">
        <w:lastRenderedPageBreak/>
        <w:t>BACKGROUND INFORMATION</w:t>
      </w:r>
      <w:bookmarkEnd w:id="0"/>
    </w:p>
    <w:p w14:paraId="383BE81A" w14:textId="7A4A9D5E" w:rsidR="00D81857" w:rsidRDefault="0013060C" w:rsidP="009D2CAF">
      <w:pPr>
        <w:pStyle w:val="Heading2"/>
      </w:pPr>
      <w:bookmarkStart w:id="1" w:name="_Toc67320736"/>
      <w:r>
        <w:t>Partner country</w:t>
      </w:r>
      <w:bookmarkEnd w:id="1"/>
    </w:p>
    <w:p w14:paraId="1B840787" w14:textId="404953F7" w:rsidR="007B3172" w:rsidRPr="007B3172" w:rsidRDefault="007B3172" w:rsidP="007B3172">
      <w:pPr>
        <w:pStyle w:val="Text2"/>
        <w:ind w:left="0"/>
        <w:rPr>
          <w:rFonts w:ascii="Times New Roman" w:hAnsi="Times New Roman"/>
          <w:sz w:val="24"/>
          <w:szCs w:val="24"/>
        </w:rPr>
      </w:pPr>
      <w:r w:rsidRPr="007B3172">
        <w:rPr>
          <w:rFonts w:ascii="Times New Roman" w:hAnsi="Times New Roman"/>
          <w:sz w:val="24"/>
          <w:szCs w:val="24"/>
        </w:rPr>
        <w:t>Albania</w:t>
      </w:r>
    </w:p>
    <w:p w14:paraId="666806B9" w14:textId="3BD2BF95" w:rsidR="00D81857" w:rsidRDefault="00D81857" w:rsidP="009D2CAF">
      <w:pPr>
        <w:pStyle w:val="Heading2"/>
      </w:pPr>
      <w:bookmarkStart w:id="2" w:name="_Toc67320737"/>
      <w:r w:rsidRPr="0063749B">
        <w:t xml:space="preserve">Contracting </w:t>
      </w:r>
      <w:r w:rsidR="00E21553">
        <w:t>a</w:t>
      </w:r>
      <w:r w:rsidRPr="0063749B">
        <w:t>uthority</w:t>
      </w:r>
      <w:bookmarkEnd w:id="2"/>
    </w:p>
    <w:p w14:paraId="1F0C807C" w14:textId="44DBD1DA" w:rsidR="007B3172" w:rsidRPr="007B3172" w:rsidRDefault="007B3172" w:rsidP="007B3172">
      <w:pPr>
        <w:pStyle w:val="Text2"/>
        <w:ind w:left="0"/>
        <w:rPr>
          <w:rFonts w:ascii="Times New Roman" w:hAnsi="Times New Roman"/>
          <w:sz w:val="24"/>
          <w:szCs w:val="24"/>
        </w:rPr>
      </w:pPr>
      <w:r w:rsidRPr="007B3172">
        <w:rPr>
          <w:rFonts w:ascii="Times New Roman" w:hAnsi="Times New Roman"/>
          <w:sz w:val="24"/>
          <w:szCs w:val="24"/>
        </w:rPr>
        <w:t xml:space="preserve">The contracting authority for this external expertise is Ministry of Agriculture and Rural Development (MARD), as Lead Partner (LP) of the thematic project ‘’Sustainable and innovative Agro food and fisheries value chain for MSME’s cross border market”, Food4Health No. 357 Reference, financed under </w:t>
      </w:r>
      <w:proofErr w:type="spellStart"/>
      <w:r w:rsidRPr="007B3172">
        <w:rPr>
          <w:rFonts w:ascii="Times New Roman" w:hAnsi="Times New Roman"/>
          <w:sz w:val="24"/>
          <w:szCs w:val="24"/>
        </w:rPr>
        <w:t>Interreg</w:t>
      </w:r>
      <w:proofErr w:type="spellEnd"/>
      <w:r w:rsidR="005D61E2">
        <w:rPr>
          <w:rFonts w:ascii="Times New Roman" w:hAnsi="Times New Roman"/>
          <w:sz w:val="24"/>
          <w:szCs w:val="24"/>
        </w:rPr>
        <w:t xml:space="preserve"> </w:t>
      </w:r>
      <w:r w:rsidRPr="007B3172">
        <w:rPr>
          <w:rFonts w:ascii="Times New Roman" w:hAnsi="Times New Roman"/>
          <w:sz w:val="24"/>
          <w:szCs w:val="24"/>
        </w:rPr>
        <w:t>Programme Italy-Albania – Montenegro.</w:t>
      </w:r>
    </w:p>
    <w:p w14:paraId="3045122A" w14:textId="71E7C1A9" w:rsidR="00D81857" w:rsidRDefault="00A74230" w:rsidP="009D2CAF">
      <w:pPr>
        <w:pStyle w:val="Heading2"/>
      </w:pPr>
      <w:bookmarkStart w:id="3" w:name="_Toc67320738"/>
      <w:r>
        <w:t>C</w:t>
      </w:r>
      <w:r w:rsidR="00D81857" w:rsidRPr="0063749B">
        <w:t>ountry background</w:t>
      </w:r>
      <w:bookmarkEnd w:id="3"/>
    </w:p>
    <w:p w14:paraId="5969535C" w14:textId="77777777" w:rsidR="007B3172" w:rsidRDefault="007B3172" w:rsidP="007B3172">
      <w:pPr>
        <w:spacing w:line="276" w:lineRule="auto"/>
        <w:rPr>
          <w:rFonts w:ascii="Times New Roman" w:hAnsi="Times New Roman"/>
          <w:noProof/>
          <w:sz w:val="22"/>
          <w:szCs w:val="22"/>
        </w:rPr>
      </w:pPr>
      <w:r w:rsidRPr="00FE17D9">
        <w:rPr>
          <w:rFonts w:ascii="Times New Roman" w:hAnsi="Times New Roman"/>
          <w:noProof/>
          <w:sz w:val="22"/>
          <w:szCs w:val="22"/>
        </w:rPr>
        <w:t>Albania is positioned in South-East Europe, in the western part of the Balkan Peninsula. Albania has a total area of 28,748 square kilometers. The total length of the border line is 1,094 km, of which 657 km are land border, 316 km of seaport, 48 km of river border and 73 km of lake border. In the northern part, Albania borders with Montenegro, in the north-east it borders on Kosovo, east bounded by North Macedonia, while in the south borders with Greece. In the western part, Albania has natural borders on the Adriatic and Ionian seas.</w:t>
      </w:r>
      <w:r w:rsidRPr="00DE0E70">
        <w:rPr>
          <w:rFonts w:ascii="Times New Roman" w:hAnsi="Times New Roman"/>
          <w:noProof/>
          <w:sz w:val="22"/>
          <w:szCs w:val="22"/>
        </w:rPr>
        <w:t>The population of Albania on January 1, 2021 is 2,829,741 inhabitants, experiencing a decrease of 0.6%, compared to January 1, 2020</w:t>
      </w:r>
    </w:p>
    <w:p w14:paraId="38AFDCC5" w14:textId="3CEB1A76" w:rsidR="007B3172" w:rsidRPr="00C25063" w:rsidRDefault="007B3172" w:rsidP="007B3172">
      <w:pPr>
        <w:spacing w:line="276" w:lineRule="auto"/>
        <w:rPr>
          <w:rFonts w:ascii="Times New Roman" w:hAnsi="Times New Roman"/>
          <w:sz w:val="22"/>
          <w:szCs w:val="22"/>
          <w:shd w:val="clear" w:color="auto" w:fill="FFFFFF"/>
        </w:rPr>
      </w:pPr>
      <w:r w:rsidRPr="00FC472A">
        <w:rPr>
          <w:rFonts w:ascii="Times New Roman" w:hAnsi="Times New Roman"/>
          <w:sz w:val="22"/>
          <w:szCs w:val="22"/>
          <w:shd w:val="clear" w:color="auto" w:fill="FFFFFF"/>
        </w:rPr>
        <w:t xml:space="preserve">In Albania, agriculture is the most important </w:t>
      </w:r>
      <w:r w:rsidRPr="00C25063">
        <w:rPr>
          <w:rFonts w:ascii="Times New Roman" w:hAnsi="Times New Roman"/>
          <w:sz w:val="22"/>
          <w:szCs w:val="22"/>
          <w:shd w:val="clear" w:color="auto" w:fill="FFFFFF"/>
        </w:rPr>
        <w:t xml:space="preserve">contributor to the economy with almost </w:t>
      </w:r>
      <w:r w:rsidRPr="005E7D8D">
        <w:rPr>
          <w:rFonts w:ascii="Times New Roman" w:hAnsi="Times New Roman"/>
          <w:sz w:val="22"/>
          <w:szCs w:val="22"/>
          <w:shd w:val="clear" w:color="auto" w:fill="FFFFFF"/>
        </w:rPr>
        <w:t>18.9%</w:t>
      </w:r>
      <w:r w:rsidRPr="00C25063">
        <w:rPr>
          <w:rFonts w:ascii="Times New Roman" w:hAnsi="Times New Roman"/>
          <w:sz w:val="22"/>
          <w:szCs w:val="22"/>
          <w:shd w:val="clear" w:color="auto" w:fill="FFFFFF"/>
        </w:rPr>
        <w:t xml:space="preserve"> of the total</w:t>
      </w:r>
      <w:r>
        <w:rPr>
          <w:rFonts w:ascii="Times New Roman" w:hAnsi="Times New Roman"/>
          <w:sz w:val="22"/>
          <w:szCs w:val="22"/>
          <w:shd w:val="clear" w:color="auto" w:fill="FFFFFF"/>
        </w:rPr>
        <w:t xml:space="preserve"> </w:t>
      </w:r>
      <w:r w:rsidRPr="00C25063">
        <w:rPr>
          <w:rFonts w:ascii="Times New Roman" w:hAnsi="Times New Roman"/>
          <w:sz w:val="22"/>
          <w:szCs w:val="22"/>
          <w:shd w:val="clear" w:color="auto" w:fill="FFFFFF"/>
        </w:rPr>
        <w:t>of gross domestic product (GDP). Services, dominated by wholesale and retail trade, real estate, transport, and storage services, account for 48.6% (GDP) and 43.4% of employment </w:t>
      </w:r>
      <w:r w:rsidRPr="00C25063">
        <w:rPr>
          <w:rStyle w:val="webbibref"/>
          <w:rFonts w:ascii="Times New Roman" w:hAnsi="Times New Roman"/>
          <w:sz w:val="22"/>
          <w:szCs w:val="22"/>
          <w:shd w:val="clear" w:color="auto" w:fill="FFFFFF"/>
        </w:rPr>
        <w:t>(INSTAT, 2021</w:t>
      </w:r>
      <w:r w:rsidRPr="00C25063">
        <w:rPr>
          <w:rFonts w:ascii="Times New Roman" w:hAnsi="Times New Roman"/>
          <w:sz w:val="22"/>
          <w:szCs w:val="22"/>
          <w:shd w:val="clear" w:color="auto" w:fill="FFFFFF"/>
        </w:rPr>
        <w:t>;</w:t>
      </w:r>
      <w:r w:rsidRPr="00C25063">
        <w:rPr>
          <w:rStyle w:val="webbibref"/>
          <w:rFonts w:ascii="Times New Roman" w:hAnsi="Times New Roman"/>
          <w:sz w:val="22"/>
          <w:szCs w:val="22"/>
          <w:shd w:val="clear" w:color="auto" w:fill="FFFFFF"/>
        </w:rPr>
        <w:t> World Bank, 2021)</w:t>
      </w:r>
      <w:r w:rsidRPr="00C25063">
        <w:rPr>
          <w:rFonts w:ascii="Times New Roman" w:hAnsi="Times New Roman"/>
          <w:sz w:val="22"/>
          <w:szCs w:val="22"/>
          <w:shd w:val="clear" w:color="auto" w:fill="FFFFFF"/>
        </w:rPr>
        <w:t>. Industry, including construction, contributes 20.2% to GDP, with the highest contribution coming from the construction sector (10.8% of GDP) </w:t>
      </w:r>
      <w:r w:rsidRPr="00C25063">
        <w:rPr>
          <w:rStyle w:val="webbibref"/>
          <w:rFonts w:ascii="Times New Roman" w:hAnsi="Times New Roman"/>
          <w:sz w:val="22"/>
          <w:szCs w:val="22"/>
          <w:shd w:val="clear" w:color="auto" w:fill="FFFFFF"/>
        </w:rPr>
        <w:t>(INSTAT, 2021)</w:t>
      </w:r>
      <w:r w:rsidRPr="00C25063">
        <w:rPr>
          <w:rFonts w:ascii="Times New Roman" w:hAnsi="Times New Roman"/>
          <w:sz w:val="22"/>
          <w:szCs w:val="22"/>
          <w:shd w:val="clear" w:color="auto" w:fill="FFFFFF"/>
        </w:rPr>
        <w:t xml:space="preserve">. Meanwhile, the manufacturing sector is very small, contributing just 6.3% to Albania’s GDP. </w:t>
      </w:r>
    </w:p>
    <w:p w14:paraId="4DB53E11" w14:textId="77777777" w:rsidR="007B3172" w:rsidRPr="00C25063" w:rsidRDefault="007B3172" w:rsidP="007B3172">
      <w:pPr>
        <w:spacing w:line="276" w:lineRule="auto"/>
        <w:rPr>
          <w:rFonts w:ascii="Times New Roman" w:hAnsi="Times New Roman"/>
          <w:noProof/>
          <w:sz w:val="22"/>
          <w:szCs w:val="22"/>
        </w:rPr>
      </w:pPr>
      <w:r w:rsidRPr="00C25063">
        <w:rPr>
          <w:rFonts w:ascii="Times New Roman" w:hAnsi="Times New Roman"/>
          <w:sz w:val="22"/>
          <w:szCs w:val="22"/>
          <w:shd w:val="clear" w:color="auto" w:fill="FFFFFF"/>
        </w:rPr>
        <w:t>Despite a decline over the past decade, agriculture, forestry and fishing remains a very important sector in Albania, accounting for 18.</w:t>
      </w:r>
      <w:r>
        <w:rPr>
          <w:rFonts w:ascii="Times New Roman" w:hAnsi="Times New Roman"/>
          <w:sz w:val="22"/>
          <w:szCs w:val="22"/>
          <w:shd w:val="clear" w:color="auto" w:fill="FFFFFF"/>
        </w:rPr>
        <w:t>9</w:t>
      </w:r>
      <w:r w:rsidRPr="00C25063">
        <w:rPr>
          <w:rFonts w:ascii="Times New Roman" w:hAnsi="Times New Roman"/>
          <w:sz w:val="22"/>
          <w:szCs w:val="22"/>
          <w:shd w:val="clear" w:color="auto" w:fill="FFFFFF"/>
        </w:rPr>
        <w:t xml:space="preserve">% of GDP, </w:t>
      </w:r>
      <w:r w:rsidRPr="005E7D8D">
        <w:rPr>
          <w:rFonts w:ascii="Times New Roman" w:hAnsi="Times New Roman"/>
          <w:sz w:val="22"/>
          <w:szCs w:val="22"/>
        </w:rPr>
        <w:t>36.</w:t>
      </w:r>
      <w:r>
        <w:rPr>
          <w:rFonts w:ascii="Times New Roman" w:hAnsi="Times New Roman"/>
          <w:sz w:val="22"/>
          <w:szCs w:val="22"/>
        </w:rPr>
        <w:t>5</w:t>
      </w:r>
      <w:r w:rsidRPr="005E7D8D">
        <w:rPr>
          <w:rFonts w:ascii="Times New Roman" w:hAnsi="Times New Roman"/>
          <w:sz w:val="22"/>
          <w:szCs w:val="22"/>
        </w:rPr>
        <w:t>%</w:t>
      </w:r>
      <w:r w:rsidRPr="00C25063">
        <w:rPr>
          <w:rFonts w:ascii="Times New Roman" w:hAnsi="Times New Roman"/>
          <w:sz w:val="22"/>
          <w:szCs w:val="22"/>
          <w:shd w:val="clear" w:color="auto" w:fill="FFFFFF"/>
        </w:rPr>
        <w:t xml:space="preserve"> of formal employment and a significant share of informal employment</w:t>
      </w:r>
      <w:r>
        <w:rPr>
          <w:rFonts w:ascii="Times New Roman" w:hAnsi="Times New Roman"/>
          <w:sz w:val="22"/>
          <w:szCs w:val="22"/>
          <w:shd w:val="clear" w:color="auto" w:fill="FFFFFF"/>
        </w:rPr>
        <w:t>.</w:t>
      </w:r>
    </w:p>
    <w:p w14:paraId="3D1AFD79" w14:textId="4E57AECD" w:rsidR="007B3172" w:rsidRPr="00FE17D9" w:rsidRDefault="007B3172" w:rsidP="007B3172">
      <w:pPr>
        <w:autoSpaceDE w:val="0"/>
        <w:autoSpaceDN w:val="0"/>
        <w:adjustRightInd w:val="0"/>
        <w:spacing w:after="0" w:line="276" w:lineRule="auto"/>
        <w:rPr>
          <w:rFonts w:ascii="Times New Roman" w:hAnsi="Times New Roman"/>
          <w:sz w:val="22"/>
          <w:szCs w:val="22"/>
        </w:rPr>
      </w:pPr>
      <w:r w:rsidRPr="00FE17D9">
        <w:rPr>
          <w:rFonts w:ascii="Times New Roman" w:hAnsi="Times New Roman"/>
          <w:sz w:val="22"/>
          <w:szCs w:val="22"/>
        </w:rPr>
        <w:t>Albania has transitioned from a centrally planned economy to a democracy with a market-based</w:t>
      </w:r>
      <w:r>
        <w:rPr>
          <w:rFonts w:ascii="Times New Roman" w:hAnsi="Times New Roman"/>
          <w:sz w:val="22"/>
          <w:szCs w:val="22"/>
        </w:rPr>
        <w:t xml:space="preserve"> </w:t>
      </w:r>
      <w:r w:rsidRPr="00FE17D9">
        <w:rPr>
          <w:rFonts w:ascii="Times New Roman" w:hAnsi="Times New Roman"/>
          <w:sz w:val="22"/>
          <w:szCs w:val="22"/>
        </w:rPr>
        <w:t xml:space="preserve">economy as a potential candidate country for EU membership, Albania has opportunities for greatly improved economic performance. </w:t>
      </w:r>
    </w:p>
    <w:p w14:paraId="4F7AE8FE" w14:textId="77777777" w:rsidR="007B3172" w:rsidRPr="00FE17D9" w:rsidRDefault="007B3172" w:rsidP="007B3172">
      <w:pPr>
        <w:autoSpaceDE w:val="0"/>
        <w:autoSpaceDN w:val="0"/>
        <w:adjustRightInd w:val="0"/>
        <w:spacing w:after="0" w:line="276" w:lineRule="auto"/>
        <w:rPr>
          <w:rFonts w:ascii="Times New Roman" w:hAnsi="Times New Roman"/>
          <w:sz w:val="22"/>
          <w:szCs w:val="22"/>
          <w:lang w:eastAsia="en-US"/>
        </w:rPr>
      </w:pPr>
      <w:r w:rsidRPr="00FE17D9">
        <w:rPr>
          <w:rFonts w:ascii="Times New Roman" w:hAnsi="Times New Roman"/>
          <w:sz w:val="22"/>
          <w:szCs w:val="22"/>
        </w:rPr>
        <w:t xml:space="preserve">There exist approximately 350,000 agricultural businesses, the majority of which are subsistence farmers. The farm structures are small and complex with an average farm size of 1.2 ha and fragmented into 3-5 plots of different size and land quality.  </w:t>
      </w:r>
    </w:p>
    <w:p w14:paraId="62FD607C" w14:textId="209946FB" w:rsidR="007B3172" w:rsidRDefault="007B3172" w:rsidP="007B3172">
      <w:pPr>
        <w:pStyle w:val="Text2"/>
        <w:spacing w:line="276" w:lineRule="auto"/>
        <w:ind w:left="0"/>
        <w:rPr>
          <w:rFonts w:ascii="Times New Roman" w:hAnsi="Times New Roman"/>
          <w:b/>
          <w:sz w:val="22"/>
          <w:szCs w:val="22"/>
        </w:rPr>
      </w:pPr>
      <w:r w:rsidRPr="00FE17D9">
        <w:rPr>
          <w:rFonts w:ascii="Times New Roman" w:hAnsi="Times New Roman"/>
          <w:sz w:val="22"/>
          <w:szCs w:val="22"/>
        </w:rPr>
        <w:t>Agricultural development is a very important contributor to wider rural development – but it is not the only contributor. To be sustainable, rural populations and communities require a balance of economic and social resources, services, activities and infrastructures. These include good access to quality health, education and transport services, jobs and other income generating activities, vocational and other skills training, good quality infrastructure including roads, electricity, water, waste management and phone and internet, all contributing to rural areas as desirable places to live in healthy and sustainable environments. Development should also prioritise climate change mitigation and adaptation actions</w:t>
      </w:r>
      <w:r w:rsidRPr="00FE17D9">
        <w:rPr>
          <w:rFonts w:ascii="Times New Roman" w:hAnsi="Times New Roman"/>
          <w:b/>
          <w:sz w:val="22"/>
          <w:szCs w:val="22"/>
        </w:rPr>
        <w:t>.</w:t>
      </w:r>
    </w:p>
    <w:p w14:paraId="3344C674" w14:textId="08CA6670" w:rsidR="0031450B" w:rsidRDefault="0031450B" w:rsidP="007B3172">
      <w:pPr>
        <w:pStyle w:val="Text2"/>
        <w:spacing w:line="276" w:lineRule="auto"/>
        <w:ind w:left="0"/>
        <w:rPr>
          <w:rFonts w:ascii="Times New Roman" w:hAnsi="Times New Roman"/>
          <w:b/>
          <w:sz w:val="22"/>
          <w:szCs w:val="22"/>
        </w:rPr>
      </w:pPr>
    </w:p>
    <w:p w14:paraId="57C88943" w14:textId="77777777" w:rsidR="0031450B" w:rsidRPr="007B3172" w:rsidRDefault="0031450B" w:rsidP="007B3172">
      <w:pPr>
        <w:pStyle w:val="Text2"/>
        <w:spacing w:line="276" w:lineRule="auto"/>
        <w:ind w:left="0"/>
        <w:rPr>
          <w:rFonts w:ascii="Times New Roman" w:hAnsi="Times New Roman"/>
          <w:b/>
          <w:sz w:val="22"/>
          <w:szCs w:val="22"/>
        </w:rPr>
      </w:pPr>
    </w:p>
    <w:p w14:paraId="1B4760E9" w14:textId="0B1175D9" w:rsidR="00D81857" w:rsidRDefault="00D81857" w:rsidP="009D2CAF">
      <w:pPr>
        <w:pStyle w:val="Heading2"/>
      </w:pPr>
      <w:bookmarkStart w:id="4" w:name="_Toc67320739"/>
      <w:r w:rsidRPr="0063749B">
        <w:lastRenderedPageBreak/>
        <w:t>Current s</w:t>
      </w:r>
      <w:r w:rsidR="00A74230">
        <w:t>ituation</w:t>
      </w:r>
      <w:r w:rsidRPr="0063749B">
        <w:t xml:space="preserve"> in the sector</w:t>
      </w:r>
      <w:bookmarkEnd w:id="4"/>
    </w:p>
    <w:p w14:paraId="397CDE73" w14:textId="77777777" w:rsidR="007B3172" w:rsidRPr="00FE17D9" w:rsidRDefault="007B3172" w:rsidP="007B3172">
      <w:pPr>
        <w:spacing w:line="276" w:lineRule="auto"/>
        <w:rPr>
          <w:rFonts w:ascii="Times New Roman" w:hAnsi="Times New Roman"/>
          <w:sz w:val="22"/>
          <w:szCs w:val="22"/>
        </w:rPr>
      </w:pPr>
      <w:r w:rsidRPr="00FE17D9">
        <w:rPr>
          <w:rFonts w:ascii="Times New Roman" w:hAnsi="Times New Roman"/>
          <w:sz w:val="22"/>
          <w:szCs w:val="22"/>
        </w:rPr>
        <w:t>The Albanian agricultural sector is of crucial importance with regard to the socio-economic development of the c</w:t>
      </w:r>
      <w:r>
        <w:rPr>
          <w:rFonts w:ascii="Times New Roman" w:hAnsi="Times New Roman"/>
          <w:sz w:val="22"/>
          <w:szCs w:val="22"/>
        </w:rPr>
        <w:t xml:space="preserve">ountry. It contributes around </w:t>
      </w:r>
      <w:r w:rsidRPr="005E7D8D">
        <w:rPr>
          <w:rFonts w:ascii="Times New Roman" w:hAnsi="Times New Roman"/>
          <w:sz w:val="22"/>
          <w:szCs w:val="22"/>
        </w:rPr>
        <w:t>18.9% to the country’s GDP and accounts for 36.5%</w:t>
      </w:r>
      <w:r w:rsidRPr="00FE17D9">
        <w:rPr>
          <w:rFonts w:ascii="Times New Roman" w:hAnsi="Times New Roman"/>
          <w:sz w:val="22"/>
          <w:szCs w:val="22"/>
        </w:rPr>
        <w:t xml:space="preserve"> of the </w:t>
      </w:r>
      <w:r>
        <w:rPr>
          <w:rFonts w:ascii="Times New Roman" w:hAnsi="Times New Roman"/>
          <w:sz w:val="22"/>
          <w:szCs w:val="22"/>
        </w:rPr>
        <w:t>overall employment (</w:t>
      </w:r>
      <w:proofErr w:type="spellStart"/>
      <w:r>
        <w:rPr>
          <w:rFonts w:ascii="Times New Roman" w:hAnsi="Times New Roman"/>
          <w:sz w:val="22"/>
          <w:szCs w:val="22"/>
        </w:rPr>
        <w:t>Instat</w:t>
      </w:r>
      <w:proofErr w:type="spellEnd"/>
      <w:r>
        <w:rPr>
          <w:rFonts w:ascii="Times New Roman" w:hAnsi="Times New Roman"/>
          <w:sz w:val="22"/>
          <w:szCs w:val="22"/>
        </w:rPr>
        <w:t>, 2021</w:t>
      </w:r>
      <w:r w:rsidRPr="00FE17D9">
        <w:rPr>
          <w:rFonts w:ascii="Times New Roman" w:hAnsi="Times New Roman"/>
          <w:sz w:val="22"/>
          <w:szCs w:val="22"/>
        </w:rPr>
        <w:t>a). Nearly 50% of the population is rural</w:t>
      </w:r>
      <w:r>
        <w:rPr>
          <w:rFonts w:ascii="Times New Roman" w:hAnsi="Times New Roman"/>
          <w:sz w:val="22"/>
          <w:szCs w:val="22"/>
        </w:rPr>
        <w:t>.</w:t>
      </w:r>
      <w:r w:rsidRPr="00FE17D9">
        <w:rPr>
          <w:rFonts w:ascii="Times New Roman" w:hAnsi="Times New Roman"/>
          <w:sz w:val="22"/>
          <w:szCs w:val="22"/>
        </w:rPr>
        <w:t xml:space="preserve"> The sector is characterised by a majority of small family farms with a low degree of commercialisation. However, the production of selected fruits and vegetables increased substantially during recent years. </w:t>
      </w:r>
    </w:p>
    <w:p w14:paraId="066EB2EE" w14:textId="77777777" w:rsidR="007B3172" w:rsidRPr="00FE17D9" w:rsidRDefault="007B3172" w:rsidP="007B3172">
      <w:pPr>
        <w:spacing w:line="276" w:lineRule="auto"/>
        <w:rPr>
          <w:rFonts w:ascii="Times New Roman" w:hAnsi="Times New Roman"/>
          <w:sz w:val="22"/>
          <w:szCs w:val="22"/>
        </w:rPr>
      </w:pPr>
      <w:r w:rsidRPr="00FE17D9">
        <w:rPr>
          <w:rFonts w:ascii="Times New Roman" w:hAnsi="Times New Roman"/>
          <w:sz w:val="22"/>
          <w:szCs w:val="22"/>
        </w:rPr>
        <w:t xml:space="preserve">In </w:t>
      </w:r>
      <w:proofErr w:type="spellStart"/>
      <w:r w:rsidRPr="00FE17D9">
        <w:rPr>
          <w:rFonts w:ascii="Times New Roman" w:hAnsi="Times New Roman"/>
          <w:sz w:val="22"/>
          <w:szCs w:val="22"/>
        </w:rPr>
        <w:t>agri</w:t>
      </w:r>
      <w:proofErr w:type="spellEnd"/>
      <w:r w:rsidRPr="00FE17D9">
        <w:rPr>
          <w:rFonts w:ascii="Times New Roman" w:hAnsi="Times New Roman"/>
          <w:sz w:val="22"/>
          <w:szCs w:val="22"/>
        </w:rPr>
        <w:t xml:space="preserve">-food sector this includes significantly increased exports and import substitution through improved quality and product added value. From 1995 productivity doubled and is now around 3.500 USD per worker in the sector (source, World Bank). Although a positive trend, agriculture productivity is still 5 times less than in Greece, and 15 times less than in Austria – two countries that still have a number of smaller farmers and share of extensive agriculture. This clearly shows development potential of the agriculture sector. There are also significant challenges withstanding competitive pressures as EU integration advances. Aspects requiring considerable investment and development include: food standards, traceability and safety systems and compliance (including veterinary and </w:t>
      </w:r>
      <w:proofErr w:type="spellStart"/>
      <w:r w:rsidRPr="00FE17D9">
        <w:rPr>
          <w:rFonts w:ascii="Times New Roman" w:hAnsi="Times New Roman"/>
          <w:sz w:val="22"/>
          <w:szCs w:val="22"/>
        </w:rPr>
        <w:t>phytosanitary</w:t>
      </w:r>
      <w:proofErr w:type="spellEnd"/>
      <w:r w:rsidRPr="00FE17D9">
        <w:rPr>
          <w:rFonts w:ascii="Times New Roman" w:hAnsi="Times New Roman"/>
          <w:sz w:val="22"/>
          <w:szCs w:val="22"/>
        </w:rPr>
        <w:t xml:space="preserve"> controls); environmentally sustainable agriculture, preserving biodiversity, soil and water quality and restoring fragile ecosystems; mitigating and adapting to the effects of climate change. Adoption of the body of laws and regulations (including EU Acquis </w:t>
      </w:r>
      <w:proofErr w:type="spellStart"/>
      <w:r w:rsidRPr="00FE17D9">
        <w:rPr>
          <w:rFonts w:ascii="Times New Roman" w:hAnsi="Times New Roman"/>
          <w:sz w:val="22"/>
          <w:szCs w:val="22"/>
        </w:rPr>
        <w:t>Communitaire</w:t>
      </w:r>
      <w:proofErr w:type="spellEnd"/>
      <w:r w:rsidRPr="00FE17D9">
        <w:rPr>
          <w:rFonts w:ascii="Times New Roman" w:hAnsi="Times New Roman"/>
          <w:sz w:val="22"/>
          <w:szCs w:val="22"/>
        </w:rPr>
        <w:t xml:space="preserve">) and enforcement all the way through the value chain by relevant institutions is needed in moving towards integration with the EU’s Common Agricultural Policy (CAP). All these aspects require greatly enhanced levels of innovation and major improvements in efficiency and waste reduction along with access to new knowledge and types of technology. </w:t>
      </w:r>
    </w:p>
    <w:p w14:paraId="5FD30B75" w14:textId="77777777" w:rsidR="007B3172" w:rsidRPr="00ED3D47" w:rsidRDefault="007B3172" w:rsidP="007B3172">
      <w:pPr>
        <w:pStyle w:val="Text2"/>
        <w:spacing w:line="276" w:lineRule="auto"/>
        <w:ind w:left="0"/>
        <w:rPr>
          <w:rFonts w:ascii="Times New Roman" w:hAnsi="Times New Roman"/>
          <w:sz w:val="22"/>
          <w:szCs w:val="22"/>
        </w:rPr>
      </w:pPr>
      <w:r w:rsidRPr="00ED3D47">
        <w:rPr>
          <w:rFonts w:ascii="Times New Roman" w:hAnsi="Times New Roman"/>
          <w:sz w:val="22"/>
          <w:szCs w:val="22"/>
        </w:rPr>
        <w:t>The new strategy is in line with the strategic objectives of NSDI II, the vision, objectives and priorities of the Government of Albania, in accordance with NPEI 2021-2023 (in relation to chapters 11, 12 &amp; 13). The SARDF considers the strategic framework and methodology of Common Agricultural Policy (CAP); the objectives of the Common Fisheries Policy (CFP) and integrates the measures set out in Pillar V of the Western Balkans Green Agenda, agrobiodiversity strategy, etc.</w:t>
      </w:r>
    </w:p>
    <w:p w14:paraId="3E6B6DC8" w14:textId="77777777" w:rsidR="007B3172" w:rsidRPr="00ED3D47" w:rsidRDefault="007B3172" w:rsidP="007B3172">
      <w:pPr>
        <w:pStyle w:val="Text2"/>
        <w:spacing w:after="120" w:line="276" w:lineRule="auto"/>
        <w:ind w:left="0"/>
        <w:rPr>
          <w:rFonts w:ascii="Times New Roman" w:hAnsi="Times New Roman"/>
          <w:sz w:val="22"/>
          <w:szCs w:val="22"/>
        </w:rPr>
      </w:pPr>
      <w:r w:rsidRPr="00ED3D47">
        <w:rPr>
          <w:rFonts w:ascii="Times New Roman" w:hAnsi="Times New Roman"/>
          <w:sz w:val="22"/>
          <w:szCs w:val="22"/>
        </w:rPr>
        <w:t>The SARDF contains four general objectives:</w:t>
      </w:r>
    </w:p>
    <w:p w14:paraId="3A5F692C" w14:textId="77777777" w:rsidR="007B3172" w:rsidRDefault="007B3172" w:rsidP="007B3172">
      <w:pPr>
        <w:pStyle w:val="Text2"/>
        <w:numPr>
          <w:ilvl w:val="0"/>
          <w:numId w:val="25"/>
        </w:numPr>
        <w:spacing w:after="120" w:line="276" w:lineRule="auto"/>
        <w:rPr>
          <w:rFonts w:ascii="Times New Roman" w:hAnsi="Times New Roman"/>
          <w:sz w:val="22"/>
          <w:szCs w:val="22"/>
        </w:rPr>
      </w:pPr>
      <w:r w:rsidRPr="00ED3D47">
        <w:rPr>
          <w:rFonts w:ascii="Times New Roman" w:hAnsi="Times New Roman"/>
          <w:sz w:val="22"/>
          <w:szCs w:val="22"/>
        </w:rPr>
        <w:t xml:space="preserve">Promoting the production and quality of sustainable food through the development of a competitive and innovative </w:t>
      </w:r>
      <w:proofErr w:type="spellStart"/>
      <w:r w:rsidRPr="00ED3D47">
        <w:rPr>
          <w:rFonts w:ascii="Times New Roman" w:hAnsi="Times New Roman"/>
          <w:sz w:val="22"/>
          <w:szCs w:val="22"/>
        </w:rPr>
        <w:t>agri</w:t>
      </w:r>
      <w:proofErr w:type="spellEnd"/>
      <w:r w:rsidRPr="00ED3D47">
        <w:rPr>
          <w:rFonts w:ascii="Times New Roman" w:hAnsi="Times New Roman"/>
          <w:sz w:val="22"/>
          <w:szCs w:val="22"/>
        </w:rPr>
        <w:t>-food sector;</w:t>
      </w:r>
    </w:p>
    <w:p w14:paraId="79529CD1" w14:textId="77777777" w:rsidR="007B3172" w:rsidRDefault="007B3172" w:rsidP="007B3172">
      <w:pPr>
        <w:pStyle w:val="Text2"/>
        <w:numPr>
          <w:ilvl w:val="0"/>
          <w:numId w:val="25"/>
        </w:numPr>
        <w:spacing w:after="120" w:line="276" w:lineRule="auto"/>
        <w:rPr>
          <w:rFonts w:ascii="Times New Roman" w:hAnsi="Times New Roman"/>
          <w:sz w:val="22"/>
          <w:szCs w:val="22"/>
        </w:rPr>
      </w:pPr>
      <w:r w:rsidRPr="00544E82">
        <w:rPr>
          <w:rFonts w:ascii="Times New Roman" w:hAnsi="Times New Roman"/>
          <w:sz w:val="22"/>
          <w:szCs w:val="22"/>
        </w:rPr>
        <w:t>Strengthening the sustainable management of natural resources and climate action;</w:t>
      </w:r>
    </w:p>
    <w:p w14:paraId="7156E3FA" w14:textId="77777777" w:rsidR="007B3172" w:rsidRDefault="007B3172" w:rsidP="007B3172">
      <w:pPr>
        <w:pStyle w:val="Text2"/>
        <w:numPr>
          <w:ilvl w:val="0"/>
          <w:numId w:val="25"/>
        </w:numPr>
        <w:spacing w:after="120" w:line="276" w:lineRule="auto"/>
        <w:rPr>
          <w:rFonts w:ascii="Times New Roman" w:hAnsi="Times New Roman"/>
          <w:sz w:val="22"/>
          <w:szCs w:val="22"/>
        </w:rPr>
      </w:pPr>
      <w:r w:rsidRPr="00544E82">
        <w:rPr>
          <w:rFonts w:ascii="Times New Roman" w:hAnsi="Times New Roman"/>
          <w:sz w:val="22"/>
          <w:szCs w:val="22"/>
        </w:rPr>
        <w:t>Strengthening the socio-economic structure of rural areas;</w:t>
      </w:r>
    </w:p>
    <w:p w14:paraId="2D74D6F2" w14:textId="77777777" w:rsidR="007B3172" w:rsidRPr="00544E82" w:rsidRDefault="007B3172" w:rsidP="007B3172">
      <w:pPr>
        <w:pStyle w:val="Text2"/>
        <w:numPr>
          <w:ilvl w:val="0"/>
          <w:numId w:val="25"/>
        </w:numPr>
        <w:spacing w:after="120" w:line="276" w:lineRule="auto"/>
        <w:rPr>
          <w:rFonts w:ascii="Times New Roman" w:hAnsi="Times New Roman"/>
          <w:sz w:val="22"/>
          <w:szCs w:val="22"/>
        </w:rPr>
      </w:pPr>
      <w:r w:rsidRPr="00544E82">
        <w:rPr>
          <w:rFonts w:ascii="Times New Roman" w:hAnsi="Times New Roman"/>
          <w:sz w:val="22"/>
          <w:szCs w:val="22"/>
        </w:rPr>
        <w:t>Fostering sustainable maritime and inland water development;</w:t>
      </w:r>
    </w:p>
    <w:p w14:paraId="7666D5C1" w14:textId="77777777" w:rsidR="007B3172" w:rsidRPr="00ED3D47" w:rsidRDefault="007B3172" w:rsidP="007B3172">
      <w:pPr>
        <w:pStyle w:val="Text2"/>
        <w:spacing w:after="120" w:line="276" w:lineRule="auto"/>
        <w:ind w:left="0"/>
        <w:rPr>
          <w:rFonts w:ascii="Times New Roman" w:hAnsi="Times New Roman"/>
          <w:sz w:val="22"/>
          <w:szCs w:val="22"/>
        </w:rPr>
      </w:pPr>
      <w:r w:rsidRPr="00ED3D47">
        <w:rPr>
          <w:rFonts w:ascii="Times New Roman" w:hAnsi="Times New Roman"/>
          <w:sz w:val="22"/>
          <w:szCs w:val="22"/>
        </w:rPr>
        <w:t xml:space="preserve">And two </w:t>
      </w:r>
      <w:r>
        <w:rPr>
          <w:rFonts w:ascii="Times New Roman" w:hAnsi="Times New Roman"/>
          <w:sz w:val="22"/>
          <w:szCs w:val="22"/>
        </w:rPr>
        <w:t>crosscutting</w:t>
      </w:r>
      <w:r w:rsidRPr="00ED3D47">
        <w:rPr>
          <w:rFonts w:ascii="Times New Roman" w:hAnsi="Times New Roman"/>
          <w:sz w:val="22"/>
          <w:szCs w:val="22"/>
        </w:rPr>
        <w:t xml:space="preserve"> objectives:</w:t>
      </w:r>
    </w:p>
    <w:p w14:paraId="62235721" w14:textId="77777777" w:rsidR="007B3172" w:rsidRDefault="007B3172" w:rsidP="007B3172">
      <w:pPr>
        <w:pStyle w:val="Text2"/>
        <w:numPr>
          <w:ilvl w:val="0"/>
          <w:numId w:val="26"/>
        </w:numPr>
        <w:spacing w:after="120" w:line="276" w:lineRule="auto"/>
        <w:rPr>
          <w:rFonts w:ascii="Times New Roman" w:hAnsi="Times New Roman"/>
          <w:sz w:val="22"/>
          <w:szCs w:val="22"/>
        </w:rPr>
      </w:pPr>
      <w:r w:rsidRPr="00544E82">
        <w:rPr>
          <w:rFonts w:ascii="Times New Roman" w:hAnsi="Times New Roman"/>
          <w:sz w:val="22"/>
          <w:szCs w:val="22"/>
        </w:rPr>
        <w:t>Strengthening institutional and administrative capacities towards EU acquis alignment</w:t>
      </w:r>
    </w:p>
    <w:p w14:paraId="00D27D4F" w14:textId="77777777" w:rsidR="007B3172" w:rsidRPr="00544E82" w:rsidRDefault="007B3172" w:rsidP="007B3172">
      <w:pPr>
        <w:pStyle w:val="Text2"/>
        <w:numPr>
          <w:ilvl w:val="0"/>
          <w:numId w:val="26"/>
        </w:numPr>
        <w:spacing w:after="120" w:line="276" w:lineRule="auto"/>
        <w:rPr>
          <w:rFonts w:ascii="Times New Roman" w:hAnsi="Times New Roman"/>
          <w:sz w:val="22"/>
          <w:szCs w:val="22"/>
        </w:rPr>
      </w:pPr>
      <w:r>
        <w:rPr>
          <w:rFonts w:ascii="Times New Roman" w:hAnsi="Times New Roman"/>
          <w:sz w:val="22"/>
          <w:szCs w:val="22"/>
        </w:rPr>
        <w:t>T</w:t>
      </w:r>
      <w:r w:rsidRPr="00544E82">
        <w:rPr>
          <w:rFonts w:ascii="Times New Roman" w:hAnsi="Times New Roman"/>
          <w:sz w:val="22"/>
          <w:szCs w:val="22"/>
        </w:rPr>
        <w:t>ransfer of knowledge and innovation</w:t>
      </w:r>
    </w:p>
    <w:p w14:paraId="37E2C12D" w14:textId="4E303A22" w:rsidR="007B3172" w:rsidRPr="007B3172" w:rsidRDefault="007B3172" w:rsidP="007B3172">
      <w:pPr>
        <w:pStyle w:val="Text2"/>
        <w:spacing w:line="276" w:lineRule="auto"/>
        <w:ind w:left="0"/>
        <w:rPr>
          <w:rFonts w:ascii="Times New Roman" w:hAnsi="Times New Roman"/>
          <w:sz w:val="22"/>
          <w:szCs w:val="22"/>
        </w:rPr>
      </w:pPr>
      <w:r w:rsidRPr="00FE17D9">
        <w:rPr>
          <w:rFonts w:ascii="Times New Roman" w:hAnsi="Times New Roman"/>
          <w:sz w:val="22"/>
          <w:szCs w:val="22"/>
        </w:rPr>
        <w:t xml:space="preserve">Although the challenges ahead there is good potential for expansion in the </w:t>
      </w:r>
      <w:proofErr w:type="spellStart"/>
      <w:r w:rsidRPr="00FE17D9">
        <w:rPr>
          <w:rFonts w:ascii="Times New Roman" w:hAnsi="Times New Roman"/>
          <w:sz w:val="22"/>
          <w:szCs w:val="22"/>
        </w:rPr>
        <w:t>agri</w:t>
      </w:r>
      <w:proofErr w:type="spellEnd"/>
      <w:r w:rsidRPr="00FE17D9">
        <w:rPr>
          <w:rFonts w:ascii="Times New Roman" w:hAnsi="Times New Roman"/>
          <w:sz w:val="22"/>
          <w:szCs w:val="22"/>
        </w:rPr>
        <w:t>-food sector. There exist good agro-climatic conditions, there are great opportunities for increasing food exports and for import substitution as integration with the EU single market proceeds and initiatives in the country</w:t>
      </w:r>
      <w:r>
        <w:rPr>
          <w:rFonts w:ascii="Times New Roman" w:hAnsi="Times New Roman"/>
          <w:sz w:val="22"/>
          <w:szCs w:val="22"/>
        </w:rPr>
        <w:t>.</w:t>
      </w:r>
    </w:p>
    <w:p w14:paraId="21727800" w14:textId="73C7B296" w:rsidR="00D81857" w:rsidRDefault="00D81857" w:rsidP="009D2CAF">
      <w:pPr>
        <w:pStyle w:val="Heading2"/>
      </w:pPr>
      <w:bookmarkStart w:id="5" w:name="_Toc67320740"/>
      <w:r w:rsidRPr="0063749B">
        <w:t>Related programmes and other donor activities</w:t>
      </w:r>
      <w:bookmarkEnd w:id="5"/>
    </w:p>
    <w:p w14:paraId="51C8731D" w14:textId="77777777" w:rsidR="007B3172" w:rsidRPr="00FE17D9" w:rsidRDefault="007B3172" w:rsidP="007B3172">
      <w:pPr>
        <w:spacing w:line="276" w:lineRule="auto"/>
        <w:rPr>
          <w:rFonts w:ascii="Times New Roman" w:eastAsia="Noto Serif CJK SC" w:hAnsi="Times New Roman"/>
          <w:b/>
          <w:kern w:val="2"/>
          <w:sz w:val="22"/>
          <w:szCs w:val="22"/>
          <w:lang w:bidi="hi-IN"/>
        </w:rPr>
      </w:pPr>
      <w:r w:rsidRPr="00FE17D9">
        <w:rPr>
          <w:rFonts w:ascii="Times New Roman" w:eastAsia="Noto Serif CJK SC" w:hAnsi="Times New Roman"/>
          <w:b/>
          <w:kern w:val="2"/>
          <w:sz w:val="22"/>
          <w:szCs w:val="22"/>
          <w:lang w:bidi="hi-IN"/>
        </w:rPr>
        <w:t xml:space="preserve">German </w:t>
      </w:r>
      <w:r>
        <w:rPr>
          <w:rFonts w:ascii="Times New Roman" w:eastAsia="Noto Serif CJK SC" w:hAnsi="Times New Roman"/>
          <w:b/>
          <w:kern w:val="2"/>
          <w:sz w:val="22"/>
          <w:szCs w:val="22"/>
          <w:lang w:bidi="hi-IN"/>
        </w:rPr>
        <w:t xml:space="preserve">Government </w:t>
      </w:r>
      <w:r w:rsidRPr="00FE17D9">
        <w:rPr>
          <w:rFonts w:ascii="Times New Roman" w:eastAsia="Noto Serif CJK SC" w:hAnsi="Times New Roman"/>
          <w:b/>
          <w:kern w:val="2"/>
          <w:sz w:val="22"/>
          <w:szCs w:val="22"/>
          <w:lang w:bidi="hi-IN"/>
        </w:rPr>
        <w:t>Funds: Project - Sustainable Development of Rural Areas in Albania (SDRA)</w:t>
      </w:r>
    </w:p>
    <w:p w14:paraId="11F4F136" w14:textId="77777777" w:rsidR="007B3172" w:rsidRPr="00FE17D9" w:rsidRDefault="007B3172" w:rsidP="007B3172">
      <w:pPr>
        <w:spacing w:line="276" w:lineRule="auto"/>
        <w:rPr>
          <w:rFonts w:ascii="Times New Roman" w:eastAsia="Noto Serif CJK SC" w:hAnsi="Times New Roman"/>
          <w:kern w:val="2"/>
          <w:sz w:val="22"/>
          <w:szCs w:val="22"/>
          <w:lang w:bidi="hi-IN"/>
        </w:rPr>
      </w:pPr>
      <w:r w:rsidRPr="00FE17D9">
        <w:rPr>
          <w:rFonts w:ascii="Times New Roman" w:eastAsia="Noto Serif CJK SC" w:hAnsi="Times New Roman"/>
          <w:kern w:val="2"/>
          <w:sz w:val="22"/>
          <w:szCs w:val="22"/>
          <w:lang w:bidi="hi-IN"/>
        </w:rPr>
        <w:lastRenderedPageBreak/>
        <w:t>Objective, project purpose and components of the project:</w:t>
      </w:r>
    </w:p>
    <w:p w14:paraId="7CD657A4" w14:textId="77777777" w:rsidR="007B3172" w:rsidRPr="00FE17D9" w:rsidRDefault="007B3172" w:rsidP="007B3172">
      <w:pPr>
        <w:spacing w:line="276" w:lineRule="auto"/>
        <w:rPr>
          <w:rFonts w:ascii="Times New Roman" w:eastAsia="Noto Serif CJK SC" w:hAnsi="Times New Roman"/>
          <w:kern w:val="2"/>
          <w:sz w:val="22"/>
          <w:szCs w:val="22"/>
          <w:lang w:bidi="hi-IN"/>
        </w:rPr>
      </w:pPr>
      <w:r w:rsidRPr="00FE17D9">
        <w:rPr>
          <w:rFonts w:ascii="Times New Roman" w:eastAsia="Noto Serif CJK SC" w:hAnsi="Times New Roman"/>
          <w:kern w:val="2"/>
          <w:sz w:val="22"/>
          <w:szCs w:val="22"/>
          <w:lang w:bidi="hi-IN"/>
        </w:rPr>
        <w:t xml:space="preserve">The objective of this Project is to improve the preconditions for sustainable income opportunities in rural areas. Economic diversification in rural areas and increased competitiveness of the agricultural sector will contribute to a creation of more income of the rural population. </w:t>
      </w:r>
    </w:p>
    <w:p w14:paraId="45ED232B" w14:textId="77777777" w:rsidR="007B3172" w:rsidRPr="00FE17D9" w:rsidRDefault="007B3172" w:rsidP="007B3172">
      <w:pPr>
        <w:spacing w:line="276" w:lineRule="auto"/>
        <w:rPr>
          <w:rFonts w:ascii="Times New Roman" w:eastAsia="Noto Serif CJK SC" w:hAnsi="Times New Roman"/>
          <w:kern w:val="2"/>
          <w:sz w:val="22"/>
          <w:szCs w:val="22"/>
          <w:lang w:bidi="hi-IN"/>
        </w:rPr>
      </w:pPr>
      <w:r w:rsidRPr="00FE17D9">
        <w:rPr>
          <w:rFonts w:ascii="Times New Roman" w:eastAsia="Noto Serif CJK SC" w:hAnsi="Times New Roman"/>
          <w:kern w:val="2"/>
          <w:sz w:val="22"/>
          <w:szCs w:val="22"/>
          <w:lang w:bidi="hi-IN"/>
        </w:rPr>
        <w:t>The project is developed on four areas of intervention which include:</w:t>
      </w:r>
    </w:p>
    <w:p w14:paraId="356AF460" w14:textId="77777777" w:rsidR="007B3172" w:rsidRPr="00FE17D9" w:rsidRDefault="007B3172" w:rsidP="007B3172">
      <w:pPr>
        <w:numPr>
          <w:ilvl w:val="0"/>
          <w:numId w:val="27"/>
        </w:numPr>
        <w:tabs>
          <w:tab w:val="clear" w:pos="0"/>
        </w:tabs>
        <w:suppressAutoHyphens/>
        <w:spacing w:after="0" w:line="276" w:lineRule="auto"/>
        <w:rPr>
          <w:rFonts w:ascii="Times New Roman" w:eastAsia="Noto Serif CJK SC" w:hAnsi="Times New Roman"/>
          <w:kern w:val="2"/>
          <w:sz w:val="22"/>
          <w:szCs w:val="22"/>
          <w:lang w:bidi="hi-IN"/>
        </w:rPr>
      </w:pPr>
      <w:r w:rsidRPr="00FE17D9">
        <w:rPr>
          <w:rFonts w:ascii="Times New Roman" w:eastAsia="Noto Serif CJK SC" w:hAnsi="Times New Roman"/>
          <w:kern w:val="2"/>
          <w:sz w:val="22"/>
          <w:szCs w:val="22"/>
          <w:lang w:bidi="hi-IN"/>
        </w:rPr>
        <w:t>Policy &amp; Strategy Advice for Rural Development: support to need-based strategies and policies for an agricultural and rural development aligned to EU requirements and absorption of IPARD funds;</w:t>
      </w:r>
    </w:p>
    <w:p w14:paraId="632DD2DA" w14:textId="77777777" w:rsidR="007B3172" w:rsidRPr="00FE17D9" w:rsidRDefault="007B3172" w:rsidP="007B3172">
      <w:pPr>
        <w:numPr>
          <w:ilvl w:val="0"/>
          <w:numId w:val="27"/>
        </w:numPr>
        <w:tabs>
          <w:tab w:val="clear" w:pos="0"/>
        </w:tabs>
        <w:suppressAutoHyphens/>
        <w:spacing w:after="0" w:line="276" w:lineRule="auto"/>
        <w:rPr>
          <w:rFonts w:ascii="Times New Roman" w:eastAsia="Noto Serif CJK SC" w:hAnsi="Times New Roman"/>
          <w:kern w:val="2"/>
          <w:sz w:val="22"/>
          <w:szCs w:val="22"/>
          <w:lang w:bidi="hi-IN"/>
        </w:rPr>
      </w:pPr>
      <w:r w:rsidRPr="00FE17D9">
        <w:rPr>
          <w:rFonts w:ascii="Times New Roman" w:eastAsia="Noto Serif CJK SC" w:hAnsi="Times New Roman"/>
          <w:kern w:val="2"/>
          <w:sz w:val="22"/>
          <w:szCs w:val="22"/>
          <w:lang w:bidi="hi-IN"/>
        </w:rPr>
        <w:t>Promotion of selected Value Chains in Agriculture &amp; Rural Tourism: selection of value chains to be supported through the project (marked-oriented agricultural value chains and traditional products; rural tourism products);</w:t>
      </w:r>
    </w:p>
    <w:p w14:paraId="6FFED613" w14:textId="77777777" w:rsidR="007B3172" w:rsidRDefault="007B3172" w:rsidP="007B3172">
      <w:pPr>
        <w:numPr>
          <w:ilvl w:val="0"/>
          <w:numId w:val="27"/>
        </w:numPr>
        <w:tabs>
          <w:tab w:val="clear" w:pos="0"/>
        </w:tabs>
        <w:suppressAutoHyphens/>
        <w:spacing w:after="0" w:line="276" w:lineRule="auto"/>
        <w:rPr>
          <w:rFonts w:ascii="Times New Roman" w:eastAsia="Noto Serif CJK SC" w:hAnsi="Times New Roman"/>
          <w:kern w:val="2"/>
          <w:sz w:val="22"/>
          <w:szCs w:val="22"/>
          <w:lang w:bidi="hi-IN"/>
        </w:rPr>
      </w:pPr>
      <w:r w:rsidRPr="00FE17D9">
        <w:rPr>
          <w:rFonts w:ascii="Times New Roman" w:eastAsia="Noto Serif CJK SC" w:hAnsi="Times New Roman"/>
          <w:kern w:val="2"/>
          <w:sz w:val="22"/>
          <w:szCs w:val="22"/>
          <w:lang w:bidi="hi-IN"/>
        </w:rPr>
        <w:t>Improvement of Education &amp; Training in Agriculture &amp; Rural Tourism: based on existing training providers’ improvement of needs-based trainings in agriculture and rural tourism;</w:t>
      </w:r>
    </w:p>
    <w:p w14:paraId="1E6791CA" w14:textId="77777777" w:rsidR="007B3172" w:rsidRPr="00472228" w:rsidRDefault="007B3172" w:rsidP="007B3172">
      <w:pPr>
        <w:numPr>
          <w:ilvl w:val="0"/>
          <w:numId w:val="27"/>
        </w:numPr>
        <w:tabs>
          <w:tab w:val="clear" w:pos="0"/>
        </w:tabs>
        <w:suppressAutoHyphens/>
        <w:spacing w:after="0" w:line="276" w:lineRule="auto"/>
        <w:rPr>
          <w:rFonts w:ascii="Times New Roman" w:eastAsia="Noto Serif CJK SC" w:hAnsi="Times New Roman"/>
          <w:kern w:val="2"/>
          <w:sz w:val="22"/>
          <w:szCs w:val="22"/>
          <w:lang w:bidi="hi-IN"/>
        </w:rPr>
      </w:pPr>
      <w:r w:rsidRPr="00472228">
        <w:rPr>
          <w:rFonts w:ascii="Times New Roman" w:eastAsia="Noto Serif CJK SC" w:hAnsi="Times New Roman"/>
          <w:kern w:val="2"/>
          <w:sz w:val="22"/>
          <w:szCs w:val="22"/>
          <w:lang w:bidi="hi-IN"/>
        </w:rPr>
        <w:t xml:space="preserve">Strengthening Knowledge on Agriculture &amp; Rural Development: support to advisory services; NGOs, and other relevant actors to strengthen transfer of knowledge and innovation in agriculture and rural development. </w:t>
      </w:r>
    </w:p>
    <w:p w14:paraId="5E56C1D6" w14:textId="5F3E22E2" w:rsidR="007B3172" w:rsidRDefault="007B3172" w:rsidP="007B3172">
      <w:pPr>
        <w:numPr>
          <w:ilvl w:val="0"/>
          <w:numId w:val="27"/>
        </w:numPr>
        <w:tabs>
          <w:tab w:val="clear" w:pos="0"/>
        </w:tabs>
        <w:suppressAutoHyphens/>
        <w:spacing w:after="0" w:line="276" w:lineRule="auto"/>
        <w:rPr>
          <w:rFonts w:ascii="Times New Roman" w:eastAsia="Noto Serif CJK SC" w:hAnsi="Times New Roman"/>
          <w:kern w:val="2"/>
          <w:sz w:val="22"/>
          <w:szCs w:val="22"/>
          <w:lang w:bidi="hi-IN"/>
        </w:rPr>
      </w:pPr>
      <w:r w:rsidRPr="00472228">
        <w:rPr>
          <w:rFonts w:ascii="Times New Roman" w:eastAsia="Noto Serif CJK SC" w:hAnsi="Times New Roman"/>
          <w:kern w:val="2"/>
          <w:sz w:val="22"/>
          <w:szCs w:val="22"/>
          <w:lang w:bidi="hi-IN"/>
        </w:rPr>
        <w:t xml:space="preserve">Supporting businesses to cushion the economic effects of the Covid-19 Pandemic: with an advisory facility named “CoSolve-19” MSMEs in agriculture, tourism and other sectors are supported with a combination of advisory services and coaching on company level and grants. CoSolve-19 is jointly implemented with the BMZ funded project </w:t>
      </w:r>
      <w:proofErr w:type="spellStart"/>
      <w:r w:rsidRPr="00472228">
        <w:rPr>
          <w:rFonts w:ascii="Times New Roman" w:eastAsia="Noto Serif CJK SC" w:hAnsi="Times New Roman"/>
          <w:kern w:val="2"/>
          <w:sz w:val="22"/>
          <w:szCs w:val="22"/>
          <w:lang w:bidi="hi-IN"/>
        </w:rPr>
        <w:t>ProSEED</w:t>
      </w:r>
      <w:proofErr w:type="spellEnd"/>
      <w:r w:rsidRPr="00472228">
        <w:rPr>
          <w:rFonts w:ascii="Times New Roman" w:eastAsia="Noto Serif CJK SC" w:hAnsi="Times New Roman"/>
          <w:kern w:val="2"/>
          <w:sz w:val="22"/>
          <w:szCs w:val="22"/>
          <w:lang w:bidi="hi-IN"/>
        </w:rPr>
        <w:t xml:space="preserve">. Grants will be managed by SRD while most experts´ contracts for the advisory services are managed by </w:t>
      </w:r>
      <w:proofErr w:type="spellStart"/>
      <w:r w:rsidRPr="00472228">
        <w:rPr>
          <w:rFonts w:ascii="Times New Roman" w:eastAsia="Noto Serif CJK SC" w:hAnsi="Times New Roman"/>
          <w:kern w:val="2"/>
          <w:sz w:val="22"/>
          <w:szCs w:val="22"/>
          <w:lang w:bidi="hi-IN"/>
        </w:rPr>
        <w:t>ProSEED</w:t>
      </w:r>
      <w:proofErr w:type="spellEnd"/>
      <w:r w:rsidRPr="00472228">
        <w:rPr>
          <w:rFonts w:ascii="Times New Roman" w:eastAsia="Noto Serif CJK SC" w:hAnsi="Times New Roman"/>
          <w:kern w:val="2"/>
          <w:sz w:val="22"/>
          <w:szCs w:val="22"/>
          <w:lang w:bidi="hi-IN"/>
        </w:rPr>
        <w:t>. A joint steering structure with partner ministries of both projects will ensure sound implementation of CoSolve-19.</w:t>
      </w:r>
    </w:p>
    <w:p w14:paraId="6DCD129D" w14:textId="77777777" w:rsidR="007B3172" w:rsidRPr="007B3172" w:rsidRDefault="007B3172" w:rsidP="002D0577">
      <w:pPr>
        <w:suppressAutoHyphens/>
        <w:spacing w:after="0" w:line="276" w:lineRule="auto"/>
        <w:ind w:left="720"/>
        <w:rPr>
          <w:rFonts w:ascii="Times New Roman" w:eastAsia="Noto Serif CJK SC" w:hAnsi="Times New Roman"/>
          <w:kern w:val="2"/>
          <w:sz w:val="22"/>
          <w:szCs w:val="22"/>
          <w:lang w:bidi="hi-IN"/>
        </w:rPr>
      </w:pPr>
    </w:p>
    <w:p w14:paraId="415708BB" w14:textId="77777777" w:rsidR="007B3172" w:rsidRPr="00FE17D9" w:rsidRDefault="007B3172" w:rsidP="007B3172">
      <w:pPr>
        <w:spacing w:line="276" w:lineRule="auto"/>
        <w:rPr>
          <w:rFonts w:ascii="Times New Roman" w:eastAsia="Calibri" w:hAnsi="Times New Roman"/>
          <w:b/>
          <w:bCs/>
          <w:sz w:val="22"/>
          <w:szCs w:val="22"/>
          <w:lang w:eastAsia="en-US"/>
        </w:rPr>
      </w:pPr>
      <w:r w:rsidRPr="00FE17D9">
        <w:rPr>
          <w:rFonts w:ascii="Times New Roman" w:eastAsia="Calibri" w:hAnsi="Times New Roman"/>
          <w:b/>
          <w:bCs/>
          <w:sz w:val="22"/>
          <w:szCs w:val="22"/>
          <w:lang w:eastAsia="en-US"/>
        </w:rPr>
        <w:t xml:space="preserve">IPA 2016 “Support to food safety, veterinary and </w:t>
      </w:r>
      <w:proofErr w:type="spellStart"/>
      <w:r w:rsidRPr="00FE17D9">
        <w:rPr>
          <w:rFonts w:ascii="Times New Roman" w:eastAsia="Calibri" w:hAnsi="Times New Roman"/>
          <w:b/>
          <w:bCs/>
          <w:sz w:val="22"/>
          <w:szCs w:val="22"/>
          <w:lang w:eastAsia="en-US"/>
        </w:rPr>
        <w:t>phytosanitary</w:t>
      </w:r>
      <w:proofErr w:type="spellEnd"/>
      <w:r w:rsidRPr="00FE17D9">
        <w:rPr>
          <w:rFonts w:ascii="Times New Roman" w:eastAsia="Calibri" w:hAnsi="Times New Roman"/>
          <w:b/>
          <w:bCs/>
          <w:sz w:val="22"/>
          <w:szCs w:val="22"/>
          <w:lang w:eastAsia="en-US"/>
        </w:rPr>
        <w:t xml:space="preserve"> standards”</w:t>
      </w:r>
    </w:p>
    <w:p w14:paraId="42F6CD8B" w14:textId="77777777" w:rsidR="007B3172" w:rsidRPr="00472228" w:rsidRDefault="007B3172" w:rsidP="007B3172">
      <w:pPr>
        <w:spacing w:line="276" w:lineRule="auto"/>
        <w:rPr>
          <w:rFonts w:ascii="Times New Roman" w:hAnsi="Times New Roman"/>
          <w:b/>
          <w:bCs/>
          <w:sz w:val="22"/>
          <w:szCs w:val="22"/>
        </w:rPr>
      </w:pPr>
      <w:r w:rsidRPr="00472228">
        <w:rPr>
          <w:rFonts w:ascii="Times New Roman" w:hAnsi="Times New Roman"/>
          <w:b/>
          <w:bCs/>
          <w:sz w:val="22"/>
          <w:szCs w:val="22"/>
        </w:rPr>
        <w:t>Objective, project purpose and components of the project:</w:t>
      </w:r>
    </w:p>
    <w:p w14:paraId="11381EA6" w14:textId="77777777" w:rsidR="007B3172" w:rsidRPr="00FE17D9" w:rsidRDefault="007B3172" w:rsidP="007B3172">
      <w:pPr>
        <w:autoSpaceDE w:val="0"/>
        <w:autoSpaceDN w:val="0"/>
        <w:adjustRightInd w:val="0"/>
        <w:spacing w:line="276" w:lineRule="auto"/>
        <w:rPr>
          <w:rFonts w:ascii="Times New Roman" w:hAnsi="Times New Roman"/>
          <w:sz w:val="22"/>
          <w:szCs w:val="22"/>
          <w:lang w:eastAsia="en-US"/>
        </w:rPr>
      </w:pPr>
      <w:r w:rsidRPr="00FE17D9">
        <w:rPr>
          <w:rFonts w:ascii="Times New Roman" w:hAnsi="Times New Roman"/>
          <w:sz w:val="22"/>
          <w:szCs w:val="22"/>
          <w:lang w:eastAsia="en-US"/>
        </w:rPr>
        <w:t>This project aims to contribute to an increased protection of human, animal and plant health at every stage of the food production process, through the establishment of institutional and administrative capacities in line with the overall public administration reform agenda.</w:t>
      </w:r>
    </w:p>
    <w:p w14:paraId="30FC6EEB" w14:textId="77777777" w:rsidR="007B3172" w:rsidRPr="00FE17D9" w:rsidRDefault="007B3172" w:rsidP="007B3172">
      <w:pPr>
        <w:spacing w:line="276" w:lineRule="auto"/>
        <w:rPr>
          <w:rFonts w:ascii="Times New Roman" w:hAnsi="Times New Roman"/>
          <w:b/>
          <w:bCs/>
          <w:sz w:val="22"/>
          <w:szCs w:val="22"/>
        </w:rPr>
      </w:pPr>
      <w:r w:rsidRPr="00FE17D9">
        <w:rPr>
          <w:rFonts w:ascii="Times New Roman" w:hAnsi="Times New Roman"/>
          <w:b/>
          <w:bCs/>
          <w:sz w:val="22"/>
          <w:szCs w:val="22"/>
        </w:rPr>
        <w:t xml:space="preserve">The project is developed under 3 specific objectives which are focused on: </w:t>
      </w:r>
    </w:p>
    <w:p w14:paraId="4F1B0945" w14:textId="74FECD78" w:rsidR="007B3172" w:rsidRPr="007B3172" w:rsidRDefault="007B3172" w:rsidP="007B3172">
      <w:pPr>
        <w:spacing w:line="276" w:lineRule="auto"/>
        <w:rPr>
          <w:rFonts w:ascii="Times New Roman" w:hAnsi="Times New Roman"/>
          <w:sz w:val="22"/>
          <w:szCs w:val="22"/>
        </w:rPr>
      </w:pPr>
      <w:r w:rsidRPr="00FE17D9">
        <w:rPr>
          <w:rFonts w:ascii="Times New Roman" w:hAnsi="Times New Roman"/>
          <w:bCs/>
          <w:sz w:val="22"/>
          <w:szCs w:val="22"/>
        </w:rPr>
        <w:t>(1)</w:t>
      </w:r>
      <w:r w:rsidRPr="00FE17D9">
        <w:rPr>
          <w:rFonts w:ascii="Times New Roman" w:hAnsi="Times New Roman"/>
          <w:sz w:val="22"/>
          <w:szCs w:val="22"/>
        </w:rPr>
        <w:t>To assist the restructuring of the relevant administrative structures and ensure the building of appropriate capacities to implement policy measures and achieve strategic objectives in line with general public administration reform efforts and EU membership requirements’</w:t>
      </w:r>
      <w:r>
        <w:rPr>
          <w:rFonts w:ascii="Times New Roman" w:hAnsi="Times New Roman"/>
          <w:sz w:val="22"/>
          <w:szCs w:val="22"/>
        </w:rPr>
        <w:t>;</w:t>
      </w:r>
      <w:r w:rsidRPr="00FE17D9">
        <w:rPr>
          <w:rFonts w:ascii="Times New Roman" w:hAnsi="Times New Roman"/>
          <w:sz w:val="22"/>
          <w:szCs w:val="22"/>
        </w:rPr>
        <w:t>(2) To raise public awareness ensuring that consumers are adequately informed about their choices, roles, responsibilities, and increasingly demand safe and high-quality food products’</w:t>
      </w:r>
      <w:r>
        <w:rPr>
          <w:rFonts w:ascii="Times New Roman" w:hAnsi="Times New Roman"/>
          <w:sz w:val="22"/>
          <w:szCs w:val="22"/>
        </w:rPr>
        <w:t xml:space="preserve">; </w:t>
      </w:r>
      <w:r w:rsidRPr="00FE17D9">
        <w:rPr>
          <w:rFonts w:ascii="Times New Roman" w:hAnsi="Times New Roman"/>
          <w:sz w:val="22"/>
          <w:szCs w:val="22"/>
        </w:rPr>
        <w:t xml:space="preserve">(3) To help develop the necessary legal and institutional framework and design and implement the required policy measures to ensure progress towards strategic objectives in the field of food safety, veterinary and </w:t>
      </w:r>
      <w:proofErr w:type="spellStart"/>
      <w:r w:rsidRPr="00FE17D9">
        <w:rPr>
          <w:rFonts w:ascii="Times New Roman" w:hAnsi="Times New Roman"/>
          <w:sz w:val="22"/>
          <w:szCs w:val="22"/>
        </w:rPr>
        <w:t>phytosanitary</w:t>
      </w:r>
      <w:proofErr w:type="spellEnd"/>
      <w:r w:rsidRPr="00FE17D9">
        <w:rPr>
          <w:rFonts w:ascii="Times New Roman" w:hAnsi="Times New Roman"/>
          <w:sz w:val="22"/>
          <w:szCs w:val="22"/>
        </w:rPr>
        <w:t xml:space="preserve"> standards’.</w:t>
      </w:r>
    </w:p>
    <w:p w14:paraId="225B4FBD" w14:textId="77777777" w:rsidR="00D81857" w:rsidRDefault="00D81857" w:rsidP="008A65FE">
      <w:pPr>
        <w:pStyle w:val="Heading1"/>
      </w:pPr>
      <w:bookmarkStart w:id="6" w:name="_Toc67320741"/>
      <w:r w:rsidRPr="0063749B">
        <w:t>OBJECTIVE</w:t>
      </w:r>
      <w:r w:rsidR="00671268">
        <w:t>S</w:t>
      </w:r>
      <w:r w:rsidRPr="0063749B">
        <w:t xml:space="preserve"> &amp; EXPECTED </w:t>
      </w:r>
      <w:r w:rsidR="00671268">
        <w:t>OUTPUTS</w:t>
      </w:r>
      <w:bookmarkEnd w:id="6"/>
    </w:p>
    <w:p w14:paraId="6805F5AA" w14:textId="77777777" w:rsidR="00D81857" w:rsidRPr="0063749B" w:rsidRDefault="00D81857" w:rsidP="009D2CAF">
      <w:pPr>
        <w:pStyle w:val="Heading2"/>
      </w:pPr>
      <w:bookmarkStart w:id="7" w:name="_Toc67320742"/>
      <w:r w:rsidRPr="0063749B">
        <w:t>Overall objective</w:t>
      </w:r>
      <w:bookmarkEnd w:id="7"/>
    </w:p>
    <w:p w14:paraId="47AE6202" w14:textId="58F89BB3" w:rsidR="00D81857"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w:t>
      </w:r>
      <w:r w:rsidR="00C8675C">
        <w:rPr>
          <w:rFonts w:ascii="Times New Roman" w:hAnsi="Times New Roman"/>
          <w:sz w:val="22"/>
          <w:szCs w:val="22"/>
        </w:rPr>
        <w:t>(I</w:t>
      </w:r>
      <w:r w:rsidR="009144FC">
        <w:rPr>
          <w:rFonts w:ascii="Times New Roman" w:hAnsi="Times New Roman"/>
          <w:sz w:val="22"/>
          <w:szCs w:val="22"/>
        </w:rPr>
        <w:t>mpact</w:t>
      </w:r>
      <w:r w:rsidR="00C8675C">
        <w:rPr>
          <w:rFonts w:ascii="Times New Roman" w:hAnsi="Times New Roman"/>
          <w:sz w:val="22"/>
          <w:szCs w:val="22"/>
        </w:rPr>
        <w:t>)</w:t>
      </w:r>
      <w:r w:rsidR="00312C82" w:rsidRPr="0063749B">
        <w:rPr>
          <w:rFonts w:ascii="Times New Roman" w:hAnsi="Times New Roman"/>
          <w:sz w:val="22"/>
          <w:szCs w:val="22"/>
        </w:rPr>
        <w:t xml:space="preserve"> </w:t>
      </w:r>
      <w:r w:rsidR="00312C82">
        <w:rPr>
          <w:rFonts w:ascii="Times New Roman" w:hAnsi="Times New Roman"/>
          <w:sz w:val="22"/>
          <w:szCs w:val="22"/>
        </w:rPr>
        <w:t>to w</w:t>
      </w:r>
      <w:r w:rsidR="007B3172">
        <w:rPr>
          <w:rFonts w:ascii="Times New Roman" w:hAnsi="Times New Roman"/>
          <w:sz w:val="22"/>
          <w:szCs w:val="22"/>
        </w:rPr>
        <w:t>hich this action contributes is</w:t>
      </w:r>
      <w:r w:rsidRPr="0063749B">
        <w:rPr>
          <w:rFonts w:ascii="Times New Roman" w:hAnsi="Times New Roman"/>
          <w:sz w:val="22"/>
          <w:szCs w:val="22"/>
        </w:rPr>
        <w:t>:</w:t>
      </w:r>
    </w:p>
    <w:p w14:paraId="062632E0" w14:textId="77777777" w:rsidR="007B3172" w:rsidRPr="007B3172" w:rsidRDefault="007B3172" w:rsidP="007B3172">
      <w:pPr>
        <w:rPr>
          <w:rFonts w:ascii="Times New Roman" w:hAnsi="Times New Roman"/>
          <w:sz w:val="22"/>
          <w:szCs w:val="22"/>
        </w:rPr>
      </w:pPr>
      <w:r w:rsidRPr="007B3172">
        <w:rPr>
          <w:rFonts w:ascii="Times New Roman" w:hAnsi="Times New Roman"/>
          <w:sz w:val="22"/>
          <w:szCs w:val="22"/>
        </w:rPr>
        <w:lastRenderedPageBreak/>
        <w:t xml:space="preserve">To enhance the competitiveness of MSMEs and favour the access to market in the cross-border area through the improvement of production techniques, the transfer, sharing and adoption of European quality standards and the enhancement of typical and traditional products of the </w:t>
      </w:r>
      <w:proofErr w:type="spellStart"/>
      <w:r w:rsidRPr="007B3172">
        <w:rPr>
          <w:rFonts w:ascii="Times New Roman" w:hAnsi="Times New Roman"/>
          <w:sz w:val="22"/>
          <w:szCs w:val="22"/>
        </w:rPr>
        <w:t>agri</w:t>
      </w:r>
      <w:proofErr w:type="spellEnd"/>
      <w:r w:rsidRPr="007B3172">
        <w:rPr>
          <w:rFonts w:ascii="Times New Roman" w:hAnsi="Times New Roman"/>
          <w:sz w:val="22"/>
          <w:szCs w:val="22"/>
        </w:rPr>
        <w:t xml:space="preserve">-food sector and fisheries. The main results expected from the project are: </w:t>
      </w:r>
    </w:p>
    <w:p w14:paraId="027A6D48" w14:textId="77777777" w:rsidR="007B3172" w:rsidRPr="007B3172" w:rsidRDefault="007B3172" w:rsidP="007B3172">
      <w:pPr>
        <w:rPr>
          <w:rFonts w:ascii="Times New Roman" w:hAnsi="Times New Roman"/>
          <w:sz w:val="22"/>
          <w:szCs w:val="22"/>
        </w:rPr>
      </w:pPr>
      <w:r w:rsidRPr="007B3172">
        <w:rPr>
          <w:rFonts w:ascii="Times New Roman" w:hAnsi="Times New Roman"/>
          <w:sz w:val="22"/>
          <w:szCs w:val="22"/>
        </w:rPr>
        <w:t>a) Enhanced MSME’s cooperation and competitiveness through better interaction among the business and research actors;</w:t>
      </w:r>
    </w:p>
    <w:p w14:paraId="2DBF1596" w14:textId="77777777" w:rsidR="007B3172" w:rsidRPr="007B3172" w:rsidRDefault="007B3172" w:rsidP="007B3172">
      <w:pPr>
        <w:rPr>
          <w:rFonts w:ascii="Times New Roman" w:hAnsi="Times New Roman"/>
          <w:sz w:val="22"/>
          <w:szCs w:val="22"/>
        </w:rPr>
      </w:pPr>
      <w:r w:rsidRPr="007B3172">
        <w:rPr>
          <w:rFonts w:ascii="Times New Roman" w:hAnsi="Times New Roman"/>
          <w:sz w:val="22"/>
          <w:szCs w:val="22"/>
        </w:rPr>
        <w:t xml:space="preserve">b) Entrepreneurial mind sets, skills and attitudes (mainly in the field of food processing, quality and consumer health) strengthened. </w:t>
      </w:r>
    </w:p>
    <w:p w14:paraId="23C785A9" w14:textId="7C9FFF7D" w:rsidR="00D81857" w:rsidRDefault="00312C82" w:rsidP="009D2CAF">
      <w:pPr>
        <w:pStyle w:val="Heading2"/>
      </w:pPr>
      <w:bookmarkStart w:id="8" w:name="_Toc67320743"/>
      <w:bookmarkStart w:id="9" w:name="_Toc64132845"/>
      <w:r>
        <w:t xml:space="preserve">Specific </w:t>
      </w:r>
      <w:r w:rsidR="00B14237">
        <w:t>o</w:t>
      </w:r>
      <w:r>
        <w:t>bjective(s)</w:t>
      </w:r>
      <w:bookmarkEnd w:id="8"/>
      <w:bookmarkEnd w:id="9"/>
    </w:p>
    <w:p w14:paraId="46F12267" w14:textId="77777777" w:rsidR="005D61E2" w:rsidRDefault="005D61E2" w:rsidP="005D61E2">
      <w:pPr>
        <w:keepNext/>
        <w:keepLines/>
        <w:rPr>
          <w:rFonts w:ascii="Times New Roman" w:hAnsi="Times New Roman"/>
          <w:sz w:val="22"/>
          <w:szCs w:val="22"/>
        </w:rPr>
      </w:pPr>
      <w:r w:rsidRPr="0063749B">
        <w:rPr>
          <w:rFonts w:ascii="Times New Roman" w:hAnsi="Times New Roman"/>
          <w:sz w:val="22"/>
          <w:szCs w:val="22"/>
        </w:rPr>
        <w:t xml:space="preserve">The </w:t>
      </w:r>
      <w:r w:rsidRPr="001E27BD">
        <w:rPr>
          <w:rFonts w:ascii="Times New Roman" w:hAnsi="Times New Roman"/>
          <w:sz w:val="22"/>
          <w:szCs w:val="22"/>
        </w:rPr>
        <w:t>specific objective</w:t>
      </w:r>
      <w:r>
        <w:rPr>
          <w:rFonts w:ascii="Times New Roman" w:hAnsi="Times New Roman"/>
          <w:sz w:val="22"/>
          <w:szCs w:val="22"/>
        </w:rPr>
        <w:t xml:space="preserve"> </w:t>
      </w:r>
      <w:r w:rsidRPr="0063749B">
        <w:rPr>
          <w:rFonts w:ascii="Times New Roman" w:hAnsi="Times New Roman"/>
          <w:sz w:val="22"/>
          <w:szCs w:val="22"/>
        </w:rPr>
        <w:t xml:space="preserve">of this contract </w:t>
      </w:r>
      <w:r>
        <w:rPr>
          <w:rFonts w:ascii="Times New Roman" w:hAnsi="Times New Roman"/>
          <w:sz w:val="22"/>
          <w:szCs w:val="22"/>
        </w:rPr>
        <w:t xml:space="preserve">is </w:t>
      </w:r>
      <w:r w:rsidRPr="0063749B">
        <w:rPr>
          <w:rFonts w:ascii="Times New Roman" w:hAnsi="Times New Roman"/>
          <w:sz w:val="22"/>
          <w:szCs w:val="22"/>
        </w:rPr>
        <w:t>as follows:</w:t>
      </w:r>
    </w:p>
    <w:p w14:paraId="2BC19C84" w14:textId="22690A2A" w:rsidR="005D61E2" w:rsidRPr="00FC5B21" w:rsidRDefault="005D61E2" w:rsidP="005D61E2">
      <w:pPr>
        <w:keepNext/>
        <w:keepLines/>
        <w:rPr>
          <w:rFonts w:ascii="Times New Roman" w:hAnsi="Times New Roman"/>
          <w:sz w:val="22"/>
          <w:szCs w:val="22"/>
          <w:lang w:val="en-US"/>
        </w:rPr>
      </w:pPr>
      <w:r>
        <w:rPr>
          <w:rFonts w:ascii="Times New Roman" w:hAnsi="Times New Roman"/>
          <w:sz w:val="22"/>
          <w:szCs w:val="22"/>
        </w:rPr>
        <w:t xml:space="preserve">To </w:t>
      </w:r>
      <w:r w:rsidRPr="00FC5B21">
        <w:rPr>
          <w:rFonts w:ascii="Times New Roman" w:hAnsi="Times New Roman"/>
          <w:sz w:val="22"/>
          <w:szCs w:val="22"/>
        </w:rPr>
        <w:t xml:space="preserve">support the Ministry of Agriculture and Rural Development as the Lead Partner in the </w:t>
      </w:r>
      <w:r w:rsidRPr="00FC5B21">
        <w:rPr>
          <w:rFonts w:ascii="Times New Roman" w:hAnsi="Times New Roman"/>
          <w:sz w:val="22"/>
          <w:szCs w:val="22"/>
          <w:lang w:val="en-US"/>
        </w:rPr>
        <w:t xml:space="preserve">development of the Food4Health Technological platform, part of </w:t>
      </w:r>
      <w:r w:rsidRPr="00FC5B21">
        <w:rPr>
          <w:rFonts w:ascii="Times New Roman" w:hAnsi="Times New Roman"/>
          <w:iCs/>
          <w:sz w:val="22"/>
          <w:szCs w:val="22"/>
          <w:lang w:val="en-US"/>
        </w:rPr>
        <w:t>project deliverable 3.3.1 Co-Design &amp; development of the Food4Health technological platform.</w:t>
      </w:r>
      <w:r w:rsidRPr="00FC5B21">
        <w:rPr>
          <w:rFonts w:ascii="Times New Roman" w:hAnsi="Times New Roman"/>
          <w:sz w:val="22"/>
          <w:szCs w:val="22"/>
          <w:lang w:val="en-US"/>
        </w:rPr>
        <w:t xml:space="preserve"> </w:t>
      </w:r>
      <w:r w:rsidRPr="00FC5B21">
        <w:rPr>
          <w:rFonts w:ascii="Times New Roman" w:hAnsi="Times New Roman"/>
          <w:sz w:val="22"/>
          <w:szCs w:val="22"/>
        </w:rPr>
        <w:t xml:space="preserve"> </w:t>
      </w:r>
    </w:p>
    <w:p w14:paraId="211959AB" w14:textId="77777777" w:rsidR="005D61E2" w:rsidRPr="005D61E2" w:rsidRDefault="005D61E2" w:rsidP="005D61E2">
      <w:pPr>
        <w:pStyle w:val="Text2"/>
        <w:ind w:left="0"/>
      </w:pPr>
    </w:p>
    <w:p w14:paraId="403074B1" w14:textId="77777777" w:rsidR="00D81857" w:rsidRPr="0063749B" w:rsidRDefault="00312C82" w:rsidP="009D2CAF">
      <w:pPr>
        <w:pStyle w:val="Heading2"/>
      </w:pPr>
      <w:bookmarkStart w:id="10" w:name="_Toc67320744"/>
      <w:r>
        <w:t xml:space="preserve">Expected outputs </w:t>
      </w:r>
      <w:r w:rsidR="00D81857" w:rsidRPr="0063749B">
        <w:t xml:space="preserve">to be achieved by the </w:t>
      </w:r>
      <w:r w:rsidR="00E21553">
        <w:t>c</w:t>
      </w:r>
      <w:r w:rsidR="00320C07">
        <w:t>ontractor</w:t>
      </w:r>
      <w:bookmarkEnd w:id="10"/>
    </w:p>
    <w:p w14:paraId="1DF97442" w14:textId="51355FB1" w:rsidR="00230DF4" w:rsidRDefault="00230DF4" w:rsidP="00230DF4">
      <w:pPr>
        <w:rPr>
          <w:rFonts w:ascii="Times New Roman" w:hAnsi="Times New Roman"/>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14:paraId="41A2F83F" w14:textId="77777777" w:rsidR="007B3172" w:rsidRDefault="007B3172" w:rsidP="007B3172">
      <w:pPr>
        <w:pStyle w:val="ListParagraph"/>
        <w:numPr>
          <w:ilvl w:val="0"/>
          <w:numId w:val="28"/>
        </w:numPr>
        <w:autoSpaceDE w:val="0"/>
        <w:autoSpaceDN w:val="0"/>
        <w:adjustRightInd w:val="0"/>
        <w:spacing w:line="276" w:lineRule="auto"/>
        <w:rPr>
          <w:rFonts w:ascii="Times New Roman" w:hAnsi="Times New Roman"/>
          <w:lang w:val="en-US"/>
        </w:rPr>
      </w:pPr>
      <w:r>
        <w:rPr>
          <w:rFonts w:ascii="Times New Roman" w:hAnsi="Times New Roman"/>
          <w:lang w:val="en-US"/>
        </w:rPr>
        <w:t>D</w:t>
      </w:r>
      <w:r w:rsidRPr="005A2A34">
        <w:rPr>
          <w:rFonts w:ascii="Times New Roman" w:hAnsi="Times New Roman"/>
          <w:lang w:val="en-US"/>
        </w:rPr>
        <w:t>evelopment of Food4health platform created</w:t>
      </w:r>
    </w:p>
    <w:p w14:paraId="241A63A0" w14:textId="77777777" w:rsidR="007B3172" w:rsidRPr="00ED7798" w:rsidRDefault="007B3172" w:rsidP="007B3172">
      <w:pPr>
        <w:pStyle w:val="ListParagraph"/>
        <w:numPr>
          <w:ilvl w:val="0"/>
          <w:numId w:val="28"/>
        </w:numPr>
        <w:autoSpaceDE w:val="0"/>
        <w:autoSpaceDN w:val="0"/>
        <w:adjustRightInd w:val="0"/>
        <w:spacing w:line="276" w:lineRule="auto"/>
        <w:rPr>
          <w:rFonts w:ascii="Times New Roman" w:hAnsi="Times New Roman"/>
          <w:lang w:val="en-US"/>
        </w:rPr>
      </w:pPr>
      <w:r w:rsidRPr="00ED7798">
        <w:rPr>
          <w:rFonts w:ascii="Times New Roman" w:hAnsi="Times New Roman"/>
          <w:lang w:val="en-US"/>
        </w:rPr>
        <w:t>Content management of Food4health platform</w:t>
      </w:r>
    </w:p>
    <w:p w14:paraId="236CC9B1" w14:textId="77777777" w:rsidR="007B3172" w:rsidRPr="00BD7002" w:rsidRDefault="007B3172" w:rsidP="007B3172">
      <w:pPr>
        <w:autoSpaceDE w:val="0"/>
        <w:autoSpaceDN w:val="0"/>
        <w:adjustRightInd w:val="0"/>
        <w:spacing w:after="0" w:line="276" w:lineRule="auto"/>
        <w:rPr>
          <w:rFonts w:ascii="Times New Roman" w:hAnsi="Times New Roman"/>
          <w:sz w:val="22"/>
          <w:szCs w:val="22"/>
          <w:lang w:val="en-US"/>
        </w:rPr>
      </w:pPr>
    </w:p>
    <w:p w14:paraId="1F82599A" w14:textId="5B9D90D5" w:rsidR="007B3172" w:rsidRPr="00BD7002" w:rsidRDefault="007B3172" w:rsidP="007B3172">
      <w:pPr>
        <w:autoSpaceDE w:val="0"/>
        <w:autoSpaceDN w:val="0"/>
        <w:adjustRightInd w:val="0"/>
        <w:spacing w:after="0" w:line="276" w:lineRule="auto"/>
        <w:rPr>
          <w:rFonts w:ascii="Times New Roman" w:hAnsi="Times New Roman"/>
          <w:sz w:val="22"/>
          <w:szCs w:val="22"/>
          <w:lang w:val="en-US"/>
        </w:rPr>
      </w:pPr>
      <w:r w:rsidRPr="00BD7002">
        <w:rPr>
          <w:rFonts w:ascii="Times New Roman" w:hAnsi="Times New Roman"/>
          <w:sz w:val="22"/>
          <w:szCs w:val="22"/>
          <w:lang w:val="en-US"/>
        </w:rPr>
        <w:t xml:space="preserve">The electronic platform </w:t>
      </w:r>
      <w:r>
        <w:rPr>
          <w:rFonts w:ascii="Times New Roman" w:hAnsi="Times New Roman"/>
          <w:sz w:val="22"/>
          <w:szCs w:val="22"/>
          <w:lang w:val="en-US"/>
        </w:rPr>
        <w:t xml:space="preserve">will </w:t>
      </w:r>
      <w:r w:rsidRPr="00BD7002">
        <w:rPr>
          <w:rFonts w:ascii="Times New Roman" w:hAnsi="Times New Roman"/>
          <w:sz w:val="22"/>
          <w:szCs w:val="22"/>
          <w:lang w:val="en-US"/>
        </w:rPr>
        <w:t>become the main tool for sharing information and knowledge and for creating collaboration between young people, businesses, research centers and other key players.</w:t>
      </w:r>
      <w:r w:rsidR="003E58E5">
        <w:rPr>
          <w:rFonts w:ascii="Times New Roman" w:hAnsi="Times New Roman"/>
          <w:sz w:val="22"/>
          <w:szCs w:val="22"/>
          <w:lang w:val="en-US"/>
        </w:rPr>
        <w:t xml:space="preserve"> </w:t>
      </w:r>
      <w:r w:rsidRPr="00BD7002">
        <w:rPr>
          <w:rFonts w:ascii="Times New Roman" w:hAnsi="Times New Roman"/>
          <w:sz w:val="22"/>
          <w:szCs w:val="22"/>
          <w:lang w:val="en-US"/>
        </w:rPr>
        <w:t>The F4H platform will foster interactions and synergies between public authorities, research-business-consumer centers, thus favoring an "open contamination environment".</w:t>
      </w:r>
    </w:p>
    <w:p w14:paraId="66B43BAA" w14:textId="77777777" w:rsidR="007B3172" w:rsidRPr="00BD7002" w:rsidRDefault="007B3172" w:rsidP="007B3172">
      <w:pPr>
        <w:autoSpaceDE w:val="0"/>
        <w:autoSpaceDN w:val="0"/>
        <w:adjustRightInd w:val="0"/>
        <w:spacing w:after="0" w:line="276" w:lineRule="auto"/>
        <w:rPr>
          <w:rFonts w:ascii="Times New Roman" w:hAnsi="Times New Roman"/>
          <w:sz w:val="22"/>
          <w:szCs w:val="22"/>
          <w:lang w:val="en-US"/>
        </w:rPr>
      </w:pPr>
      <w:r w:rsidRPr="00BD7002">
        <w:rPr>
          <w:rFonts w:ascii="Times New Roman" w:hAnsi="Times New Roman"/>
          <w:sz w:val="22"/>
          <w:szCs w:val="22"/>
          <w:lang w:val="en-US"/>
        </w:rPr>
        <w:t xml:space="preserve">This platform will be used to provide services ranging from traceability to food education, from the creation and updating of databases on small owners and start-ups, to online repositories on best practices, common guidelines and publications, FAQs related to the </w:t>
      </w:r>
      <w:proofErr w:type="spellStart"/>
      <w:r w:rsidRPr="00BD7002">
        <w:rPr>
          <w:rFonts w:ascii="Times New Roman" w:hAnsi="Times New Roman"/>
          <w:sz w:val="22"/>
          <w:szCs w:val="22"/>
          <w:lang w:val="en-US"/>
        </w:rPr>
        <w:t>agri</w:t>
      </w:r>
      <w:proofErr w:type="spellEnd"/>
      <w:r w:rsidRPr="00BD7002">
        <w:rPr>
          <w:rFonts w:ascii="Times New Roman" w:hAnsi="Times New Roman"/>
          <w:sz w:val="22"/>
          <w:szCs w:val="22"/>
          <w:lang w:val="en-US"/>
        </w:rPr>
        <w:t>-food and fisheries</w:t>
      </w:r>
      <w:r>
        <w:rPr>
          <w:rFonts w:ascii="Times New Roman" w:hAnsi="Times New Roman"/>
          <w:sz w:val="22"/>
          <w:szCs w:val="22"/>
          <w:lang w:val="en-US"/>
        </w:rPr>
        <w:t xml:space="preserve"> sector.</w:t>
      </w:r>
    </w:p>
    <w:p w14:paraId="2B61D6FB" w14:textId="77777777" w:rsidR="007B3172" w:rsidRPr="00BD7002" w:rsidRDefault="007B3172" w:rsidP="007B3172">
      <w:pPr>
        <w:autoSpaceDE w:val="0"/>
        <w:autoSpaceDN w:val="0"/>
        <w:adjustRightInd w:val="0"/>
        <w:spacing w:after="0" w:line="276" w:lineRule="auto"/>
        <w:rPr>
          <w:rFonts w:ascii="Times New Roman" w:hAnsi="Times New Roman"/>
          <w:sz w:val="22"/>
          <w:szCs w:val="22"/>
          <w:lang w:val="en-US"/>
        </w:rPr>
      </w:pPr>
      <w:r>
        <w:rPr>
          <w:rFonts w:ascii="Times New Roman" w:hAnsi="Times New Roman"/>
          <w:sz w:val="22"/>
          <w:szCs w:val="22"/>
          <w:lang w:val="en-US"/>
        </w:rPr>
        <w:t xml:space="preserve">This </w:t>
      </w:r>
      <w:r w:rsidRPr="00BD7002">
        <w:rPr>
          <w:rFonts w:ascii="Times New Roman" w:hAnsi="Times New Roman"/>
          <w:sz w:val="22"/>
          <w:szCs w:val="22"/>
          <w:lang w:val="en-US"/>
        </w:rPr>
        <w:t>Food4Health Platform</w:t>
      </w:r>
      <w:r>
        <w:rPr>
          <w:rFonts w:ascii="Times New Roman" w:hAnsi="Times New Roman"/>
          <w:sz w:val="22"/>
          <w:szCs w:val="22"/>
          <w:lang w:val="en-US"/>
        </w:rPr>
        <w:t xml:space="preserve"> will </w:t>
      </w:r>
      <w:r w:rsidRPr="00BD7002">
        <w:rPr>
          <w:rFonts w:ascii="Times New Roman" w:hAnsi="Times New Roman"/>
          <w:sz w:val="22"/>
          <w:szCs w:val="22"/>
          <w:lang w:val="en-US"/>
        </w:rPr>
        <w:t xml:space="preserve">represent an important tool for the whole public and private system related to food education and consumption, primarily catering services. It’s a tool accessible to everyone, capable of transferring information and sharing useful knowledge to improve the food/human health relationship. </w:t>
      </w:r>
    </w:p>
    <w:p w14:paraId="63811613" w14:textId="77777777" w:rsidR="007B3172" w:rsidRDefault="007B3172" w:rsidP="007B3172">
      <w:pPr>
        <w:autoSpaceDE w:val="0"/>
        <w:autoSpaceDN w:val="0"/>
        <w:adjustRightInd w:val="0"/>
        <w:spacing w:after="0" w:line="276" w:lineRule="auto"/>
        <w:rPr>
          <w:rFonts w:ascii="Times New Roman" w:hAnsi="Times New Roman"/>
          <w:sz w:val="22"/>
          <w:szCs w:val="22"/>
          <w:lang w:val="en-US"/>
        </w:rPr>
      </w:pPr>
      <w:r w:rsidRPr="00BD7002">
        <w:rPr>
          <w:rFonts w:ascii="Times New Roman" w:hAnsi="Times New Roman"/>
          <w:sz w:val="22"/>
          <w:szCs w:val="22"/>
          <w:lang w:val="en-US"/>
        </w:rPr>
        <w:t xml:space="preserve">The F4H platform will foster interactions and synergies between public authorities, research-business-consumer centers, thus favoring an "open contamination environment". Important additional targets that will be involved through the platform are: other organizations/regions/countries outside of the current partnership. For instance, other partners and key actors involved in linked projects of the same </w:t>
      </w:r>
      <w:proofErr w:type="spellStart"/>
      <w:r w:rsidRPr="00BD7002">
        <w:rPr>
          <w:rFonts w:ascii="Times New Roman" w:hAnsi="Times New Roman"/>
          <w:sz w:val="22"/>
          <w:szCs w:val="22"/>
          <w:lang w:val="en-US"/>
        </w:rPr>
        <w:t>programme</w:t>
      </w:r>
      <w:proofErr w:type="spellEnd"/>
      <w:r w:rsidRPr="00BD7002">
        <w:rPr>
          <w:rFonts w:ascii="Times New Roman" w:hAnsi="Times New Roman"/>
          <w:sz w:val="22"/>
          <w:szCs w:val="22"/>
          <w:lang w:val="en-US"/>
        </w:rPr>
        <w:t xml:space="preserve"> </w:t>
      </w:r>
      <w:proofErr w:type="spellStart"/>
      <w:r w:rsidRPr="00BD7002">
        <w:rPr>
          <w:rFonts w:ascii="Times New Roman" w:hAnsi="Times New Roman"/>
          <w:sz w:val="22"/>
          <w:szCs w:val="22"/>
          <w:lang w:val="en-US"/>
        </w:rPr>
        <w:t>Interreg</w:t>
      </w:r>
      <w:proofErr w:type="spellEnd"/>
      <w:r w:rsidRPr="00BD7002">
        <w:rPr>
          <w:rFonts w:ascii="Times New Roman" w:hAnsi="Times New Roman"/>
          <w:sz w:val="22"/>
          <w:szCs w:val="22"/>
          <w:lang w:val="en-US"/>
        </w:rPr>
        <w:t xml:space="preserve"> IT AL MN (</w:t>
      </w:r>
      <w:proofErr w:type="spellStart"/>
      <w:r w:rsidRPr="00BD7002">
        <w:rPr>
          <w:rFonts w:ascii="Times New Roman" w:hAnsi="Times New Roman"/>
          <w:sz w:val="22"/>
          <w:szCs w:val="22"/>
          <w:lang w:val="en-US"/>
        </w:rPr>
        <w:t>i.e</w:t>
      </w:r>
      <w:proofErr w:type="spellEnd"/>
      <w:r w:rsidRPr="00BD7002">
        <w:rPr>
          <w:rFonts w:ascii="Times New Roman" w:hAnsi="Times New Roman"/>
          <w:sz w:val="22"/>
          <w:szCs w:val="22"/>
          <w:lang w:val="en-US"/>
        </w:rPr>
        <w:t xml:space="preserve"> Operational Groups - EIP </w:t>
      </w:r>
      <w:proofErr w:type="spellStart"/>
      <w:r w:rsidRPr="00BD7002">
        <w:rPr>
          <w:rFonts w:ascii="Times New Roman" w:hAnsi="Times New Roman"/>
          <w:sz w:val="22"/>
          <w:szCs w:val="22"/>
          <w:lang w:val="en-US"/>
        </w:rPr>
        <w:t>Agri</w:t>
      </w:r>
      <w:proofErr w:type="spellEnd"/>
      <w:r w:rsidRPr="00BD7002">
        <w:rPr>
          <w:rFonts w:ascii="Times New Roman" w:hAnsi="Times New Roman"/>
          <w:sz w:val="22"/>
          <w:szCs w:val="22"/>
          <w:lang w:val="en-US"/>
        </w:rPr>
        <w:t xml:space="preserve">, </w:t>
      </w:r>
      <w:proofErr w:type="spellStart"/>
      <w:r w:rsidRPr="00BD7002">
        <w:rPr>
          <w:rFonts w:ascii="Times New Roman" w:hAnsi="Times New Roman"/>
          <w:sz w:val="22"/>
          <w:szCs w:val="22"/>
          <w:lang w:val="en-US"/>
        </w:rPr>
        <w:t>etc</w:t>
      </w:r>
      <w:proofErr w:type="spellEnd"/>
      <w:r w:rsidRPr="00BD7002">
        <w:rPr>
          <w:rFonts w:ascii="Times New Roman" w:hAnsi="Times New Roman"/>
          <w:sz w:val="22"/>
          <w:szCs w:val="22"/>
          <w:lang w:val="en-US"/>
        </w:rPr>
        <w:t>) as well other CTE programs or Horizon 2020 projects.</w:t>
      </w:r>
    </w:p>
    <w:p w14:paraId="6A38CE43" w14:textId="17526A50" w:rsidR="007B3172" w:rsidRPr="00BD7002" w:rsidRDefault="007B3172" w:rsidP="007B3172">
      <w:pPr>
        <w:autoSpaceDE w:val="0"/>
        <w:autoSpaceDN w:val="0"/>
        <w:adjustRightInd w:val="0"/>
        <w:spacing w:after="0" w:line="276" w:lineRule="auto"/>
        <w:rPr>
          <w:rFonts w:ascii="Times New Roman" w:hAnsi="Times New Roman"/>
          <w:sz w:val="22"/>
          <w:szCs w:val="22"/>
          <w:lang w:val="en-US"/>
        </w:rPr>
      </w:pPr>
      <w:r w:rsidRPr="00BD7002">
        <w:rPr>
          <w:rFonts w:ascii="Times New Roman" w:hAnsi="Times New Roman"/>
          <w:sz w:val="22"/>
          <w:szCs w:val="22"/>
          <w:lang w:val="en-US"/>
        </w:rPr>
        <w:t>The main contents and services sessions envisaged in the food4health technological platform will be populated with data and information. Each partner involved in the activity will identify at least an expert technician in char</w:t>
      </w:r>
      <w:r>
        <w:rPr>
          <w:rFonts w:ascii="Times New Roman" w:hAnsi="Times New Roman"/>
          <w:sz w:val="22"/>
          <w:szCs w:val="22"/>
          <w:lang w:val="en-US"/>
        </w:rPr>
        <w:t>ge of developing and continuous</w:t>
      </w:r>
      <w:r w:rsidRPr="00BD7002">
        <w:rPr>
          <w:rFonts w:ascii="Times New Roman" w:hAnsi="Times New Roman"/>
          <w:sz w:val="22"/>
          <w:szCs w:val="22"/>
          <w:lang w:val="en-US"/>
        </w:rPr>
        <w:t xml:space="preserve"> updating in progress data and information compared to the advance of design activities until the end of the project, with special reference to the 5 distinctive sessions of the platform.</w:t>
      </w:r>
    </w:p>
    <w:p w14:paraId="07A4D7C1" w14:textId="77777777" w:rsidR="007B3172" w:rsidRDefault="007B3172" w:rsidP="00230DF4">
      <w:pPr>
        <w:rPr>
          <w:sz w:val="22"/>
          <w:szCs w:val="22"/>
        </w:rPr>
      </w:pPr>
    </w:p>
    <w:p w14:paraId="7C39AC66" w14:textId="77777777" w:rsidR="00D81857" w:rsidRPr="0063749B" w:rsidRDefault="00D81857" w:rsidP="008A65FE">
      <w:pPr>
        <w:pStyle w:val="Heading1"/>
      </w:pPr>
      <w:bookmarkStart w:id="11" w:name="_Toc67320745"/>
      <w:r w:rsidRPr="0063749B">
        <w:lastRenderedPageBreak/>
        <w:t>ASSUMPTIONS &amp; RISKS</w:t>
      </w:r>
      <w:bookmarkEnd w:id="11"/>
    </w:p>
    <w:p w14:paraId="4B97C5B5" w14:textId="3E3F69DB" w:rsidR="00D81857" w:rsidRDefault="00D81857" w:rsidP="009D2CAF">
      <w:pPr>
        <w:pStyle w:val="Heading2"/>
      </w:pPr>
      <w:bookmarkStart w:id="12" w:name="_Toc67320746"/>
      <w:r w:rsidRPr="0063749B">
        <w:t>Assumptions underlying the project</w:t>
      </w:r>
      <w:bookmarkEnd w:id="12"/>
    </w:p>
    <w:p w14:paraId="1254619A" w14:textId="77777777" w:rsidR="007B3172" w:rsidRPr="00FE17D9" w:rsidRDefault="007B3172" w:rsidP="007B3172">
      <w:pPr>
        <w:numPr>
          <w:ilvl w:val="0"/>
          <w:numId w:val="29"/>
        </w:numPr>
        <w:spacing w:after="0" w:line="276" w:lineRule="auto"/>
        <w:rPr>
          <w:rFonts w:ascii="Times New Roman" w:hAnsi="Times New Roman"/>
          <w:iCs/>
          <w:sz w:val="22"/>
          <w:szCs w:val="22"/>
        </w:rPr>
      </w:pPr>
      <w:r w:rsidRPr="00FE17D9">
        <w:rPr>
          <w:rFonts w:ascii="Times New Roman" w:hAnsi="Times New Roman"/>
          <w:sz w:val="22"/>
          <w:szCs w:val="22"/>
        </w:rPr>
        <w:t xml:space="preserve">Continued Government commitment and support </w:t>
      </w:r>
      <w:r w:rsidRPr="00FE17D9">
        <w:rPr>
          <w:rFonts w:ascii="Times New Roman" w:hAnsi="Times New Roman"/>
          <w:iCs/>
          <w:sz w:val="22"/>
          <w:szCs w:val="22"/>
        </w:rPr>
        <w:t xml:space="preserve">IPA CBC Italy-Albania-Montenegro 2014-2020 </w:t>
      </w:r>
      <w:r w:rsidRPr="00FE17D9">
        <w:rPr>
          <w:rFonts w:ascii="Times New Roman" w:hAnsi="Times New Roman"/>
          <w:sz w:val="22"/>
          <w:szCs w:val="22"/>
        </w:rPr>
        <w:t>in Albania.</w:t>
      </w:r>
    </w:p>
    <w:p w14:paraId="4A310D43" w14:textId="77777777" w:rsidR="007B3172" w:rsidRPr="00FE17D9" w:rsidRDefault="007B3172" w:rsidP="007B3172">
      <w:pPr>
        <w:numPr>
          <w:ilvl w:val="0"/>
          <w:numId w:val="29"/>
        </w:numPr>
        <w:spacing w:after="0" w:line="276" w:lineRule="auto"/>
        <w:rPr>
          <w:rFonts w:ascii="Times New Roman" w:hAnsi="Times New Roman"/>
          <w:sz w:val="22"/>
          <w:szCs w:val="22"/>
        </w:rPr>
      </w:pPr>
      <w:r w:rsidRPr="00FE17D9">
        <w:rPr>
          <w:rFonts w:ascii="Times New Roman" w:hAnsi="Times New Roman"/>
          <w:sz w:val="22"/>
          <w:szCs w:val="22"/>
        </w:rPr>
        <w:t xml:space="preserve">Food4Health funds available </w:t>
      </w:r>
    </w:p>
    <w:p w14:paraId="56D6A5A5" w14:textId="77777777" w:rsidR="007B3172" w:rsidRPr="00FE17D9" w:rsidRDefault="007B3172" w:rsidP="007B3172">
      <w:pPr>
        <w:numPr>
          <w:ilvl w:val="0"/>
          <w:numId w:val="29"/>
        </w:numPr>
        <w:spacing w:after="0" w:line="276" w:lineRule="auto"/>
        <w:rPr>
          <w:rFonts w:ascii="Times New Roman" w:hAnsi="Times New Roman"/>
          <w:b/>
          <w:sz w:val="22"/>
          <w:szCs w:val="22"/>
        </w:rPr>
      </w:pPr>
      <w:r w:rsidRPr="00FE17D9">
        <w:rPr>
          <w:rFonts w:ascii="Times New Roman" w:hAnsi="Times New Roman"/>
          <w:sz w:val="22"/>
          <w:szCs w:val="22"/>
        </w:rPr>
        <w:t>Project stakeholders are dedicated to participate and cooperate throughout the project</w:t>
      </w:r>
    </w:p>
    <w:p w14:paraId="039D90C6" w14:textId="77777777" w:rsidR="007B3172" w:rsidRPr="00FE17D9" w:rsidRDefault="007B3172" w:rsidP="007B3172">
      <w:pPr>
        <w:numPr>
          <w:ilvl w:val="0"/>
          <w:numId w:val="29"/>
        </w:numPr>
        <w:spacing w:after="0" w:line="276" w:lineRule="auto"/>
        <w:rPr>
          <w:rFonts w:ascii="Times New Roman" w:hAnsi="Times New Roman"/>
          <w:sz w:val="22"/>
          <w:szCs w:val="22"/>
        </w:rPr>
      </w:pPr>
      <w:r w:rsidRPr="00FE17D9">
        <w:rPr>
          <w:rFonts w:ascii="Times New Roman" w:hAnsi="Times New Roman"/>
          <w:sz w:val="22"/>
          <w:szCs w:val="22"/>
        </w:rPr>
        <w:t xml:space="preserve">All project partners will be dedicated to communicate and report adequately </w:t>
      </w:r>
    </w:p>
    <w:p w14:paraId="21CCDEF0" w14:textId="06364084" w:rsidR="007B3172" w:rsidRPr="007B3172" w:rsidRDefault="007B3172" w:rsidP="007B3172">
      <w:pPr>
        <w:numPr>
          <w:ilvl w:val="0"/>
          <w:numId w:val="29"/>
        </w:numPr>
        <w:spacing w:after="0" w:line="276" w:lineRule="auto"/>
        <w:rPr>
          <w:rFonts w:ascii="Times New Roman" w:hAnsi="Times New Roman"/>
          <w:sz w:val="22"/>
          <w:szCs w:val="22"/>
        </w:rPr>
      </w:pPr>
      <w:r w:rsidRPr="00FE17D9">
        <w:rPr>
          <w:rFonts w:ascii="Times New Roman" w:hAnsi="Times New Roman"/>
          <w:sz w:val="22"/>
          <w:szCs w:val="22"/>
        </w:rPr>
        <w:t>Set up collaborative approach with local stakeholders, sectoral (</w:t>
      </w:r>
      <w:proofErr w:type="spellStart"/>
      <w:r w:rsidRPr="00FE17D9">
        <w:rPr>
          <w:rFonts w:ascii="Times New Roman" w:hAnsi="Times New Roman"/>
          <w:sz w:val="22"/>
          <w:szCs w:val="22"/>
        </w:rPr>
        <w:t>agri</w:t>
      </w:r>
      <w:proofErr w:type="spellEnd"/>
      <w:r w:rsidRPr="00FE17D9">
        <w:rPr>
          <w:rFonts w:ascii="Times New Roman" w:hAnsi="Times New Roman"/>
          <w:sz w:val="22"/>
          <w:szCs w:val="22"/>
        </w:rPr>
        <w:t xml:space="preserve">-food and fishery) associations, regional institutes and scientific actors </w:t>
      </w:r>
    </w:p>
    <w:p w14:paraId="488782E9" w14:textId="1962DFC9" w:rsidR="00D81857" w:rsidRDefault="00D81857" w:rsidP="009D2CAF">
      <w:pPr>
        <w:pStyle w:val="Heading2"/>
      </w:pPr>
      <w:bookmarkStart w:id="13" w:name="_Toc67320747"/>
      <w:r w:rsidRPr="0063749B">
        <w:t>Risks</w:t>
      </w:r>
      <w:bookmarkEnd w:id="13"/>
    </w:p>
    <w:p w14:paraId="1705B3AB" w14:textId="77777777" w:rsidR="007B3172" w:rsidRPr="00FE17D9" w:rsidRDefault="007B3172" w:rsidP="007B3172">
      <w:pPr>
        <w:pStyle w:val="ListParagraph"/>
        <w:numPr>
          <w:ilvl w:val="0"/>
          <w:numId w:val="31"/>
        </w:numPr>
        <w:spacing w:line="276" w:lineRule="auto"/>
        <w:jc w:val="both"/>
        <w:rPr>
          <w:rFonts w:ascii="Times New Roman" w:hAnsi="Times New Roman" w:cs="Times New Roman"/>
          <w:b/>
        </w:rPr>
      </w:pPr>
      <w:r w:rsidRPr="00FE17D9">
        <w:rPr>
          <w:rFonts w:ascii="Times New Roman" w:hAnsi="Times New Roman" w:cs="Times New Roman"/>
        </w:rPr>
        <w:t>Lack of willingness of the stakeholders to participate</w:t>
      </w:r>
    </w:p>
    <w:p w14:paraId="50CA5A39" w14:textId="77777777" w:rsidR="007B3172" w:rsidRPr="00FE17D9" w:rsidRDefault="007B3172" w:rsidP="007B3172">
      <w:pPr>
        <w:numPr>
          <w:ilvl w:val="0"/>
          <w:numId w:val="30"/>
        </w:numPr>
        <w:spacing w:after="0" w:line="276" w:lineRule="auto"/>
        <w:rPr>
          <w:rFonts w:ascii="Times New Roman" w:hAnsi="Times New Roman"/>
          <w:b/>
          <w:sz w:val="22"/>
          <w:szCs w:val="22"/>
        </w:rPr>
      </w:pPr>
      <w:r w:rsidRPr="00FE17D9">
        <w:rPr>
          <w:rFonts w:ascii="Times New Roman" w:hAnsi="Times New Roman"/>
          <w:sz w:val="22"/>
          <w:szCs w:val="22"/>
        </w:rPr>
        <w:t xml:space="preserve">Inputs provided by stakeholders are not sufficient in quantitative or qualitative manner </w:t>
      </w:r>
    </w:p>
    <w:p w14:paraId="7DF411E6" w14:textId="77777777" w:rsidR="007B3172" w:rsidRPr="00FE17D9" w:rsidRDefault="007B3172" w:rsidP="007B3172">
      <w:pPr>
        <w:numPr>
          <w:ilvl w:val="0"/>
          <w:numId w:val="30"/>
        </w:numPr>
        <w:spacing w:after="0" w:line="276" w:lineRule="auto"/>
        <w:rPr>
          <w:rFonts w:ascii="Times New Roman" w:hAnsi="Times New Roman"/>
          <w:sz w:val="22"/>
          <w:szCs w:val="22"/>
        </w:rPr>
      </w:pPr>
      <w:r w:rsidRPr="00FE17D9">
        <w:rPr>
          <w:rFonts w:ascii="Times New Roman" w:hAnsi="Times New Roman"/>
          <w:sz w:val="22"/>
          <w:szCs w:val="22"/>
        </w:rPr>
        <w:t>Delay in implementation of activities and deliverables by respective partners</w:t>
      </w:r>
    </w:p>
    <w:p w14:paraId="175F928D" w14:textId="77777777" w:rsidR="007B3172" w:rsidRPr="00FE17D9" w:rsidRDefault="007B3172" w:rsidP="007B3172">
      <w:pPr>
        <w:numPr>
          <w:ilvl w:val="0"/>
          <w:numId w:val="30"/>
        </w:numPr>
        <w:spacing w:after="0" w:line="276" w:lineRule="auto"/>
        <w:rPr>
          <w:rFonts w:ascii="Times New Roman" w:hAnsi="Times New Roman"/>
          <w:sz w:val="22"/>
          <w:szCs w:val="22"/>
        </w:rPr>
      </w:pPr>
      <w:r w:rsidRPr="00FE17D9">
        <w:rPr>
          <w:rFonts w:ascii="Times New Roman" w:hAnsi="Times New Roman"/>
          <w:sz w:val="22"/>
          <w:szCs w:val="22"/>
        </w:rPr>
        <w:t>Poor communication with and between partners;</w:t>
      </w:r>
    </w:p>
    <w:p w14:paraId="012FE529" w14:textId="0824D6DA" w:rsidR="007B3172" w:rsidRPr="007B3172" w:rsidRDefault="007B3172" w:rsidP="007B3172">
      <w:pPr>
        <w:numPr>
          <w:ilvl w:val="0"/>
          <w:numId w:val="30"/>
        </w:numPr>
        <w:spacing w:after="0" w:line="276" w:lineRule="auto"/>
        <w:rPr>
          <w:rFonts w:ascii="Times New Roman" w:hAnsi="Times New Roman"/>
          <w:sz w:val="22"/>
          <w:szCs w:val="22"/>
        </w:rPr>
      </w:pPr>
      <w:r w:rsidRPr="00FE17D9">
        <w:rPr>
          <w:rFonts w:ascii="Times New Roman" w:hAnsi="Times New Roman"/>
          <w:sz w:val="22"/>
          <w:szCs w:val="22"/>
        </w:rPr>
        <w:t>No funds available</w:t>
      </w:r>
    </w:p>
    <w:p w14:paraId="0BEB4400" w14:textId="77777777" w:rsidR="00D81857" w:rsidRPr="0063749B" w:rsidRDefault="00D81857" w:rsidP="008A65FE">
      <w:pPr>
        <w:pStyle w:val="Heading1"/>
      </w:pPr>
      <w:bookmarkStart w:id="14" w:name="_Toc67320748"/>
      <w:r w:rsidRPr="0063749B">
        <w:t>SCOPE OF THE WORK</w:t>
      </w:r>
      <w:bookmarkEnd w:id="14"/>
    </w:p>
    <w:p w14:paraId="5B9C73EA" w14:textId="77777777" w:rsidR="00D81857" w:rsidRPr="0063749B" w:rsidRDefault="00D81857" w:rsidP="009D2CAF">
      <w:pPr>
        <w:pStyle w:val="Heading2"/>
      </w:pPr>
      <w:bookmarkStart w:id="15" w:name="_Toc67320749"/>
      <w:r w:rsidRPr="0063749B">
        <w:t>General</w:t>
      </w:r>
      <w:bookmarkEnd w:id="15"/>
    </w:p>
    <w:p w14:paraId="1C17AF87" w14:textId="39C5CB21" w:rsidR="00D81857" w:rsidRDefault="00D81857" w:rsidP="008D141B">
      <w:pPr>
        <w:pStyle w:val="Heading3"/>
        <w:keepNext w:val="0"/>
      </w:pPr>
      <w:r w:rsidRPr="0063749B">
        <w:t xml:space="preserve">Description of the </w:t>
      </w:r>
      <w:r w:rsidR="002E468E" w:rsidRPr="0063749B">
        <w:t>assignment</w:t>
      </w:r>
    </w:p>
    <w:p w14:paraId="3F7A89D3" w14:textId="77777777" w:rsidR="007B3172" w:rsidRPr="00130104" w:rsidRDefault="007B3172" w:rsidP="007B3172">
      <w:pPr>
        <w:spacing w:line="276" w:lineRule="auto"/>
        <w:rPr>
          <w:rFonts w:ascii="Times New Roman" w:hAnsi="Times New Roman"/>
          <w:color w:val="000000"/>
          <w:sz w:val="22"/>
          <w:szCs w:val="22"/>
        </w:rPr>
      </w:pPr>
      <w:r w:rsidRPr="00707782">
        <w:rPr>
          <w:rFonts w:ascii="Times New Roman" w:hAnsi="Times New Roman"/>
          <w:sz w:val="22"/>
          <w:szCs w:val="22"/>
          <w:lang w:val="en-US"/>
        </w:rPr>
        <w:t xml:space="preserve">This assignment is related to work package WPT3 in the frame of the activity about the </w:t>
      </w:r>
      <w:r w:rsidRPr="00707782">
        <w:rPr>
          <w:rFonts w:ascii="Times New Roman" w:hAnsi="Times New Roman"/>
          <w:color w:val="000000"/>
          <w:sz w:val="22"/>
          <w:szCs w:val="22"/>
        </w:rPr>
        <w:t xml:space="preserve">the creation of the “Food4Health technological platform” with advanced tools and services to promote quality food and consumer health. The implementation and continuous populating of the food4health web platform represent a major tool for the whole program area in order to transfer and share knowledge and services targeted to develop entrepreneurship and competitiveness of enterprises. For this reason, a participatory methodological approach will be used for the </w:t>
      </w:r>
      <w:r>
        <w:rPr>
          <w:rFonts w:ascii="Times New Roman" w:hAnsi="Times New Roman"/>
          <w:color w:val="000000"/>
          <w:sz w:val="22"/>
          <w:szCs w:val="22"/>
        </w:rPr>
        <w:t xml:space="preserve">content management and population with data </w:t>
      </w:r>
      <w:r w:rsidRPr="00707782">
        <w:rPr>
          <w:rFonts w:ascii="Times New Roman" w:hAnsi="Times New Roman"/>
          <w:color w:val="000000"/>
          <w:sz w:val="22"/>
          <w:szCs w:val="22"/>
        </w:rPr>
        <w:t xml:space="preserve">of the </w:t>
      </w:r>
      <w:r w:rsidRPr="00707782">
        <w:rPr>
          <w:rFonts w:ascii="Times New Roman" w:hAnsi="Times New Roman"/>
          <w:sz w:val="22"/>
          <w:szCs w:val="22"/>
          <w:lang w:val="en-US"/>
        </w:rPr>
        <w:t>platform in order to listen to the needs of stakeholders and the main users of the tool</w:t>
      </w:r>
      <w:r>
        <w:rPr>
          <w:rFonts w:ascii="Times New Roman" w:hAnsi="Times New Roman"/>
          <w:sz w:val="22"/>
          <w:szCs w:val="22"/>
          <w:lang w:val="en-US"/>
        </w:rPr>
        <w:t xml:space="preserve"> and capacity building of Albanian stakeholders to use the platform</w:t>
      </w:r>
      <w:r w:rsidRPr="00707782">
        <w:rPr>
          <w:rFonts w:ascii="Times New Roman" w:hAnsi="Times New Roman"/>
          <w:sz w:val="22"/>
          <w:szCs w:val="22"/>
          <w:lang w:val="en-US"/>
        </w:rPr>
        <w:t xml:space="preserve">. </w:t>
      </w:r>
      <w:r>
        <w:rPr>
          <w:rFonts w:ascii="Times New Roman" w:hAnsi="Times New Roman"/>
          <w:sz w:val="22"/>
          <w:szCs w:val="22"/>
          <w:lang w:val="en-US"/>
        </w:rPr>
        <w:t xml:space="preserve">This </w:t>
      </w:r>
      <w:r w:rsidRPr="00707782">
        <w:rPr>
          <w:rFonts w:ascii="Times New Roman" w:hAnsi="Times New Roman"/>
          <w:sz w:val="22"/>
          <w:szCs w:val="22"/>
          <w:lang w:val="en-US"/>
        </w:rPr>
        <w:t>platform will be open source thus ensuring access to all stakeholders</w:t>
      </w:r>
      <w:r>
        <w:rPr>
          <w:rFonts w:ascii="Times New Roman" w:hAnsi="Times New Roman"/>
          <w:sz w:val="22"/>
          <w:szCs w:val="22"/>
          <w:lang w:val="en-US"/>
        </w:rPr>
        <w:t>, so they can after change and update their data that will be prepared and uploaded in the platform during this phase of the project.</w:t>
      </w:r>
    </w:p>
    <w:p w14:paraId="740E84D5" w14:textId="77777777" w:rsidR="007B3172" w:rsidRPr="007B3172" w:rsidRDefault="007B3172" w:rsidP="007B3172"/>
    <w:p w14:paraId="761C92A4" w14:textId="79AF2A0D" w:rsidR="00D81857" w:rsidRDefault="00D81857" w:rsidP="008D141B">
      <w:pPr>
        <w:pStyle w:val="Heading3"/>
        <w:keepNext w:val="0"/>
      </w:pPr>
      <w:r w:rsidRPr="0063749B">
        <w:t>Geographical area to be covered</w:t>
      </w:r>
    </w:p>
    <w:p w14:paraId="4FED215E" w14:textId="1D00BA57" w:rsidR="007B3172" w:rsidRPr="007B3172" w:rsidRDefault="007B3172" w:rsidP="007B3172">
      <w:pPr>
        <w:spacing w:line="276" w:lineRule="auto"/>
        <w:ind w:left="720" w:hanging="720"/>
        <w:rPr>
          <w:rFonts w:ascii="Times New Roman" w:hAnsi="Times New Roman"/>
          <w:sz w:val="22"/>
          <w:szCs w:val="22"/>
        </w:rPr>
      </w:pPr>
      <w:r w:rsidRPr="00B55708">
        <w:rPr>
          <w:rFonts w:ascii="Times New Roman" w:hAnsi="Times New Roman"/>
          <w:sz w:val="22"/>
          <w:szCs w:val="22"/>
        </w:rPr>
        <w:t>Albania</w:t>
      </w:r>
    </w:p>
    <w:p w14:paraId="4A60BB7E" w14:textId="55681327" w:rsidR="00D81857" w:rsidRDefault="00D81857" w:rsidP="008D141B">
      <w:pPr>
        <w:pStyle w:val="Heading3"/>
        <w:keepNext w:val="0"/>
      </w:pPr>
      <w:r w:rsidRPr="0063749B">
        <w:t>Target groups</w:t>
      </w:r>
    </w:p>
    <w:p w14:paraId="648F8161" w14:textId="3C3B3F4E" w:rsidR="007B3172" w:rsidRDefault="007B3172" w:rsidP="007B3172">
      <w:pPr>
        <w:pStyle w:val="NoSpacing"/>
        <w:spacing w:line="276" w:lineRule="auto"/>
        <w:jc w:val="both"/>
        <w:rPr>
          <w:rFonts w:ascii="Times New Roman" w:hAnsi="Times New Roman"/>
        </w:rPr>
      </w:pPr>
      <w:r w:rsidRPr="00FE17D9">
        <w:rPr>
          <w:rFonts w:ascii="Times New Roman" w:hAnsi="Times New Roman"/>
        </w:rPr>
        <w:t>Target groups of such task will be:</w:t>
      </w:r>
    </w:p>
    <w:p w14:paraId="47F85832" w14:textId="77777777" w:rsidR="007B3172" w:rsidRPr="00FE17D9" w:rsidRDefault="007B3172" w:rsidP="007B3172">
      <w:pPr>
        <w:pStyle w:val="NoSpacing"/>
        <w:spacing w:line="276" w:lineRule="auto"/>
        <w:jc w:val="both"/>
        <w:rPr>
          <w:rFonts w:ascii="Times New Roman" w:hAnsi="Times New Roman"/>
        </w:rPr>
      </w:pPr>
    </w:p>
    <w:p w14:paraId="70634BD7" w14:textId="77777777" w:rsidR="007B3172" w:rsidRPr="00FE17D9" w:rsidRDefault="007B3172" w:rsidP="007B3172">
      <w:pPr>
        <w:numPr>
          <w:ilvl w:val="0"/>
          <w:numId w:val="32"/>
        </w:numPr>
        <w:autoSpaceDE w:val="0"/>
        <w:autoSpaceDN w:val="0"/>
        <w:adjustRightInd w:val="0"/>
        <w:spacing w:after="0" w:line="276" w:lineRule="auto"/>
        <w:rPr>
          <w:rFonts w:ascii="Times New Roman" w:hAnsi="Times New Roman"/>
          <w:sz w:val="22"/>
          <w:szCs w:val="22"/>
          <w:lang w:val="en-US"/>
        </w:rPr>
      </w:pPr>
      <w:r w:rsidRPr="00FE17D9">
        <w:rPr>
          <w:rFonts w:ascii="Times New Roman" w:hAnsi="Times New Roman"/>
          <w:sz w:val="22"/>
          <w:szCs w:val="22"/>
          <w:lang w:val="en-US"/>
        </w:rPr>
        <w:t xml:space="preserve">Public authorities (at local, regional and national level) involved in the best practices (B.C) exchange in food quality and consumer health. </w:t>
      </w:r>
    </w:p>
    <w:p w14:paraId="2C615CA3" w14:textId="77777777" w:rsidR="007B3172" w:rsidRPr="00FE17D9" w:rsidRDefault="007B3172" w:rsidP="007B3172">
      <w:pPr>
        <w:numPr>
          <w:ilvl w:val="0"/>
          <w:numId w:val="32"/>
        </w:numPr>
        <w:autoSpaceDE w:val="0"/>
        <w:autoSpaceDN w:val="0"/>
        <w:adjustRightInd w:val="0"/>
        <w:spacing w:after="0" w:line="276" w:lineRule="auto"/>
        <w:rPr>
          <w:rFonts w:ascii="Times New Roman" w:hAnsi="Times New Roman"/>
          <w:sz w:val="22"/>
          <w:szCs w:val="22"/>
        </w:rPr>
      </w:pPr>
      <w:r w:rsidRPr="00FE17D9">
        <w:rPr>
          <w:rFonts w:ascii="Times New Roman" w:hAnsi="Times New Roman"/>
          <w:sz w:val="22"/>
          <w:szCs w:val="22"/>
          <w:lang w:val="en-US"/>
        </w:rPr>
        <w:t xml:space="preserve">Businesses, economic operators and MSMEs involved as potential beneficiaries of the project to learn about the promoted B.C and will participate in the co-design of the food schemes (procurements) with a participatory approach improving the concrete impact of the results. </w:t>
      </w:r>
    </w:p>
    <w:p w14:paraId="2E2B917D" w14:textId="77777777" w:rsidR="007B3172" w:rsidRPr="00FE17D9" w:rsidRDefault="007B3172" w:rsidP="007B3172">
      <w:pPr>
        <w:numPr>
          <w:ilvl w:val="0"/>
          <w:numId w:val="32"/>
        </w:numPr>
        <w:autoSpaceDE w:val="0"/>
        <w:autoSpaceDN w:val="0"/>
        <w:adjustRightInd w:val="0"/>
        <w:spacing w:after="0" w:line="276" w:lineRule="auto"/>
        <w:rPr>
          <w:rFonts w:ascii="Times New Roman" w:hAnsi="Times New Roman"/>
          <w:sz w:val="22"/>
          <w:szCs w:val="22"/>
        </w:rPr>
      </w:pPr>
      <w:r w:rsidRPr="00FE17D9">
        <w:rPr>
          <w:rFonts w:ascii="Times New Roman" w:hAnsi="Times New Roman"/>
          <w:sz w:val="22"/>
          <w:szCs w:val="22"/>
          <w:lang w:val="en-US"/>
        </w:rPr>
        <w:lastRenderedPageBreak/>
        <w:t xml:space="preserve">Institutional stakeholders, research </w:t>
      </w:r>
      <w:proofErr w:type="spellStart"/>
      <w:r w:rsidRPr="00FE17D9">
        <w:rPr>
          <w:rFonts w:ascii="Times New Roman" w:hAnsi="Times New Roman"/>
          <w:sz w:val="22"/>
          <w:szCs w:val="22"/>
          <w:lang w:val="en-US"/>
        </w:rPr>
        <w:t>centres</w:t>
      </w:r>
      <w:proofErr w:type="spellEnd"/>
      <w:r w:rsidRPr="00FE17D9">
        <w:rPr>
          <w:rFonts w:ascii="Times New Roman" w:hAnsi="Times New Roman"/>
          <w:sz w:val="22"/>
          <w:szCs w:val="22"/>
          <w:lang w:val="en-US"/>
        </w:rPr>
        <w:t>, as well as MSMEs to represent, as key actors, the common model “Food4Health”.</w:t>
      </w:r>
    </w:p>
    <w:p w14:paraId="58792BB2" w14:textId="77777777" w:rsidR="007B3172" w:rsidRPr="00FE17D9" w:rsidRDefault="007B3172" w:rsidP="007B3172">
      <w:pPr>
        <w:numPr>
          <w:ilvl w:val="0"/>
          <w:numId w:val="32"/>
        </w:numPr>
        <w:autoSpaceDE w:val="0"/>
        <w:autoSpaceDN w:val="0"/>
        <w:adjustRightInd w:val="0"/>
        <w:spacing w:after="0" w:line="276" w:lineRule="auto"/>
        <w:rPr>
          <w:rFonts w:ascii="Times New Roman" w:hAnsi="Times New Roman"/>
          <w:sz w:val="22"/>
          <w:szCs w:val="22"/>
        </w:rPr>
      </w:pPr>
      <w:r w:rsidRPr="00FE17D9">
        <w:rPr>
          <w:rFonts w:ascii="Times New Roman" w:hAnsi="Times New Roman"/>
          <w:sz w:val="22"/>
          <w:szCs w:val="22"/>
          <w:lang w:val="en-US"/>
        </w:rPr>
        <w:t>Project Partners</w:t>
      </w:r>
    </w:p>
    <w:p w14:paraId="3B8E29D9" w14:textId="77777777" w:rsidR="007B3172" w:rsidRPr="00FE17D9" w:rsidRDefault="007B3172" w:rsidP="007B3172">
      <w:pPr>
        <w:numPr>
          <w:ilvl w:val="0"/>
          <w:numId w:val="32"/>
        </w:numPr>
        <w:autoSpaceDE w:val="0"/>
        <w:autoSpaceDN w:val="0"/>
        <w:adjustRightInd w:val="0"/>
        <w:spacing w:after="0" w:line="276" w:lineRule="auto"/>
        <w:rPr>
          <w:rFonts w:ascii="Times New Roman" w:hAnsi="Times New Roman"/>
          <w:sz w:val="22"/>
          <w:szCs w:val="22"/>
        </w:rPr>
      </w:pPr>
      <w:r w:rsidRPr="00FE17D9">
        <w:rPr>
          <w:rFonts w:ascii="Times New Roman" w:hAnsi="Times New Roman"/>
          <w:sz w:val="22"/>
          <w:szCs w:val="22"/>
          <w:lang w:val="en-US"/>
        </w:rPr>
        <w:t>General public</w:t>
      </w:r>
    </w:p>
    <w:p w14:paraId="14B3A3CD" w14:textId="77777777" w:rsidR="007B3172" w:rsidRPr="007B3172" w:rsidRDefault="007B3172" w:rsidP="007B3172"/>
    <w:p w14:paraId="0323DB8B" w14:textId="5A6EB297" w:rsidR="00D81857" w:rsidRDefault="00D81857" w:rsidP="009D2CAF">
      <w:pPr>
        <w:pStyle w:val="Heading2"/>
      </w:pPr>
      <w:bookmarkStart w:id="16" w:name="_Ref20657225"/>
      <w:bookmarkStart w:id="17" w:name="_Toc67320750"/>
      <w:r w:rsidRPr="0063749B">
        <w:t xml:space="preserve">Specific </w:t>
      </w:r>
      <w:r w:rsidR="00CA7163">
        <w:t>work</w:t>
      </w:r>
      <w:bookmarkEnd w:id="16"/>
      <w:bookmarkEnd w:id="17"/>
    </w:p>
    <w:p w14:paraId="109149ED" w14:textId="77777777" w:rsidR="007B3172" w:rsidRDefault="007B3172" w:rsidP="007B3172">
      <w:pPr>
        <w:spacing w:after="120" w:line="276" w:lineRule="auto"/>
        <w:rPr>
          <w:rFonts w:ascii="Times New Roman" w:hAnsi="Times New Roman"/>
          <w:i/>
          <w:sz w:val="22"/>
          <w:szCs w:val="22"/>
          <w:lang w:val="en-US"/>
        </w:rPr>
      </w:pPr>
      <w:r w:rsidRPr="00707782">
        <w:rPr>
          <w:rFonts w:ascii="Times New Roman" w:hAnsi="Times New Roman"/>
          <w:sz w:val="22"/>
          <w:szCs w:val="22"/>
          <w:lang w:val="en-US"/>
        </w:rPr>
        <w:t xml:space="preserve">The activity of </w:t>
      </w:r>
      <w:r>
        <w:rPr>
          <w:rFonts w:ascii="Times New Roman" w:hAnsi="Times New Roman"/>
          <w:sz w:val="22"/>
          <w:szCs w:val="22"/>
          <w:lang w:val="en-US"/>
        </w:rPr>
        <w:t xml:space="preserve">content management of the platform is related to </w:t>
      </w:r>
      <w:r w:rsidRPr="00707782">
        <w:rPr>
          <w:rFonts w:ascii="Times New Roman" w:hAnsi="Times New Roman"/>
          <w:i/>
          <w:sz w:val="22"/>
          <w:szCs w:val="22"/>
          <w:lang w:val="en-US"/>
        </w:rPr>
        <w:t>project deliverable 3.3.1 Co-Design &amp; development of the Food4Health technological platform</w:t>
      </w:r>
      <w:r>
        <w:rPr>
          <w:rFonts w:ascii="Times New Roman" w:hAnsi="Times New Roman"/>
          <w:i/>
          <w:sz w:val="22"/>
          <w:szCs w:val="22"/>
          <w:lang w:val="en-US"/>
        </w:rPr>
        <w:t xml:space="preserve">. </w:t>
      </w:r>
    </w:p>
    <w:p w14:paraId="30CDD5D3" w14:textId="77777777" w:rsidR="007B3172" w:rsidRDefault="007B3172" w:rsidP="007B3172">
      <w:pPr>
        <w:spacing w:after="120" w:line="276" w:lineRule="auto"/>
        <w:rPr>
          <w:rFonts w:ascii="Times New Roman" w:hAnsi="Times New Roman"/>
          <w:sz w:val="22"/>
          <w:szCs w:val="22"/>
          <w:lang w:val="en-US"/>
        </w:rPr>
      </w:pPr>
      <w:r w:rsidRPr="000003BD">
        <w:rPr>
          <w:rFonts w:ascii="Times New Roman" w:hAnsi="Times New Roman"/>
          <w:sz w:val="22"/>
          <w:szCs w:val="22"/>
          <w:lang w:val="en-US"/>
        </w:rPr>
        <w:t>The assignment</w:t>
      </w:r>
      <w:r>
        <w:rPr>
          <w:rFonts w:ascii="Times New Roman" w:hAnsi="Times New Roman"/>
          <w:i/>
          <w:sz w:val="22"/>
          <w:szCs w:val="22"/>
          <w:lang w:val="en-US"/>
        </w:rPr>
        <w:t xml:space="preserve"> </w:t>
      </w:r>
      <w:r w:rsidRPr="00707782">
        <w:rPr>
          <w:rFonts w:ascii="Times New Roman" w:hAnsi="Times New Roman"/>
          <w:sz w:val="22"/>
          <w:szCs w:val="22"/>
          <w:lang w:val="en-US"/>
        </w:rPr>
        <w:t xml:space="preserve">includes targeted meetings with the enterprises and public bodies (research bodies, municipalities, authorities responsible for human health </w:t>
      </w:r>
      <w:r w:rsidRPr="00130104">
        <w:rPr>
          <w:rFonts w:ascii="Times New Roman" w:hAnsi="Times New Roman"/>
          <w:sz w:val="22"/>
          <w:szCs w:val="22"/>
          <w:lang w:val="en-US"/>
        </w:rPr>
        <w:t>and education, doctors, etc.) and private entities (ex. catering services)</w:t>
      </w:r>
      <w:r>
        <w:rPr>
          <w:rFonts w:ascii="Times New Roman" w:hAnsi="Times New Roman"/>
          <w:sz w:val="22"/>
          <w:szCs w:val="22"/>
          <w:lang w:val="en-US"/>
        </w:rPr>
        <w:t xml:space="preserve">, who are direct beneficiaries and stakeholders of the Food4Health project </w:t>
      </w:r>
      <w:r w:rsidRPr="006F4242">
        <w:rPr>
          <w:rFonts w:ascii="Times New Roman" w:hAnsi="Times New Roman"/>
          <w:b/>
          <w:sz w:val="22"/>
          <w:szCs w:val="22"/>
          <w:lang w:val="en-US"/>
        </w:rPr>
        <w:t>to identify and develop content about their services that support the process to improve quality and safety of food products and the quality of life and human wellbeing</w:t>
      </w:r>
      <w:r w:rsidRPr="00130104">
        <w:rPr>
          <w:rFonts w:ascii="Times New Roman" w:hAnsi="Times New Roman"/>
          <w:sz w:val="22"/>
          <w:szCs w:val="22"/>
          <w:lang w:val="en-US"/>
        </w:rPr>
        <w:t xml:space="preserve">. </w:t>
      </w:r>
    </w:p>
    <w:p w14:paraId="6390D97D" w14:textId="77777777" w:rsidR="007B3172" w:rsidRPr="006F4242" w:rsidRDefault="007B3172" w:rsidP="007B3172">
      <w:pPr>
        <w:spacing w:after="120" w:line="276" w:lineRule="auto"/>
        <w:rPr>
          <w:rFonts w:ascii="Times New Roman" w:hAnsi="Times New Roman"/>
          <w:b/>
          <w:sz w:val="22"/>
          <w:szCs w:val="22"/>
          <w:lang w:val="en-US"/>
        </w:rPr>
      </w:pPr>
      <w:r w:rsidRPr="006F4242">
        <w:rPr>
          <w:rFonts w:ascii="Times New Roman" w:hAnsi="Times New Roman"/>
          <w:b/>
          <w:sz w:val="22"/>
          <w:szCs w:val="22"/>
          <w:lang w:val="en-US"/>
        </w:rPr>
        <w:t xml:space="preserve">During this assignment the experts will help these target groups to create content and upload their data in the platform. Part of the assignment is the organization of capacity building meetings with Albanian stakeholders to help them to use the platform. </w:t>
      </w:r>
    </w:p>
    <w:p w14:paraId="46F48872" w14:textId="77777777" w:rsidR="007B3172" w:rsidRPr="00130104" w:rsidRDefault="007B3172" w:rsidP="007B3172">
      <w:pPr>
        <w:spacing w:after="120"/>
        <w:rPr>
          <w:rFonts w:ascii="Times New Roman" w:hAnsi="Times New Roman"/>
          <w:sz w:val="22"/>
          <w:szCs w:val="22"/>
          <w:lang w:val="en-US"/>
        </w:rPr>
      </w:pPr>
      <w:r w:rsidRPr="00130104">
        <w:rPr>
          <w:rFonts w:ascii="Times New Roman" w:hAnsi="Times New Roman"/>
          <w:sz w:val="22"/>
          <w:szCs w:val="22"/>
          <w:lang w:val="en-US"/>
        </w:rPr>
        <w:t xml:space="preserve">The major though not exhaustive themes of the contents and services </w:t>
      </w:r>
      <w:r>
        <w:rPr>
          <w:rFonts w:ascii="Times New Roman" w:hAnsi="Times New Roman"/>
          <w:sz w:val="22"/>
          <w:szCs w:val="22"/>
          <w:lang w:val="en-US"/>
        </w:rPr>
        <w:t>of users / target groups that will be uploaded in the p</w:t>
      </w:r>
      <w:r w:rsidRPr="00130104">
        <w:rPr>
          <w:rFonts w:ascii="Times New Roman" w:hAnsi="Times New Roman"/>
          <w:sz w:val="22"/>
          <w:szCs w:val="22"/>
          <w:lang w:val="en-US"/>
        </w:rPr>
        <w:t xml:space="preserve">latform are: </w:t>
      </w:r>
    </w:p>
    <w:p w14:paraId="2E2356CE" w14:textId="77777777" w:rsidR="007B3172" w:rsidRPr="00130104" w:rsidRDefault="007B3172" w:rsidP="007B3172">
      <w:pPr>
        <w:autoSpaceDE w:val="0"/>
        <w:autoSpaceDN w:val="0"/>
        <w:adjustRightInd w:val="0"/>
        <w:spacing w:after="120"/>
        <w:ind w:left="720"/>
        <w:rPr>
          <w:rFonts w:ascii="Times New Roman" w:hAnsi="Times New Roman"/>
          <w:sz w:val="22"/>
          <w:szCs w:val="22"/>
          <w:lang w:val="en-US"/>
        </w:rPr>
      </w:pPr>
      <w:r w:rsidRPr="00130104">
        <w:rPr>
          <w:rFonts w:ascii="Times New Roman" w:hAnsi="Times New Roman"/>
          <w:sz w:val="22"/>
          <w:szCs w:val="22"/>
          <w:lang w:val="en-US"/>
        </w:rPr>
        <w:t xml:space="preserve">1) traceability of products origin, </w:t>
      </w:r>
    </w:p>
    <w:p w14:paraId="1CC5EB10" w14:textId="77777777" w:rsidR="007B3172" w:rsidRPr="00130104" w:rsidRDefault="007B3172" w:rsidP="007B3172">
      <w:pPr>
        <w:autoSpaceDE w:val="0"/>
        <w:autoSpaceDN w:val="0"/>
        <w:adjustRightInd w:val="0"/>
        <w:spacing w:after="120"/>
        <w:ind w:left="720"/>
        <w:rPr>
          <w:rFonts w:ascii="Times New Roman" w:hAnsi="Times New Roman"/>
          <w:sz w:val="22"/>
          <w:szCs w:val="22"/>
          <w:lang w:val="en-US"/>
        </w:rPr>
      </w:pPr>
      <w:r w:rsidRPr="00130104">
        <w:rPr>
          <w:rFonts w:ascii="Times New Roman" w:hAnsi="Times New Roman"/>
          <w:sz w:val="22"/>
          <w:szCs w:val="22"/>
          <w:lang w:val="en-US"/>
        </w:rPr>
        <w:t xml:space="preserve">2) food education, </w:t>
      </w:r>
    </w:p>
    <w:p w14:paraId="6FD79090" w14:textId="77777777" w:rsidR="007B3172" w:rsidRPr="00130104" w:rsidRDefault="007B3172" w:rsidP="007B3172">
      <w:pPr>
        <w:autoSpaceDE w:val="0"/>
        <w:autoSpaceDN w:val="0"/>
        <w:adjustRightInd w:val="0"/>
        <w:spacing w:after="120"/>
        <w:ind w:left="720"/>
        <w:rPr>
          <w:rFonts w:ascii="Times New Roman" w:hAnsi="Times New Roman"/>
          <w:sz w:val="22"/>
          <w:szCs w:val="22"/>
          <w:lang w:val="en-US"/>
        </w:rPr>
      </w:pPr>
      <w:r w:rsidRPr="00130104">
        <w:rPr>
          <w:rFonts w:ascii="Times New Roman" w:hAnsi="Times New Roman"/>
          <w:sz w:val="22"/>
          <w:szCs w:val="22"/>
          <w:lang w:val="en-US"/>
        </w:rPr>
        <w:t>3) innovation demand and supply,</w:t>
      </w:r>
    </w:p>
    <w:p w14:paraId="3BD1D6A7" w14:textId="77777777" w:rsidR="007B3172" w:rsidRPr="00130104" w:rsidRDefault="007B3172" w:rsidP="007B3172">
      <w:pPr>
        <w:autoSpaceDE w:val="0"/>
        <w:autoSpaceDN w:val="0"/>
        <w:adjustRightInd w:val="0"/>
        <w:spacing w:after="120" w:line="276" w:lineRule="auto"/>
        <w:ind w:left="720"/>
        <w:rPr>
          <w:rFonts w:ascii="Times New Roman" w:hAnsi="Times New Roman"/>
          <w:sz w:val="22"/>
          <w:szCs w:val="22"/>
          <w:lang w:val="en-US"/>
        </w:rPr>
      </w:pPr>
      <w:r w:rsidRPr="00130104">
        <w:rPr>
          <w:rFonts w:ascii="Times New Roman" w:hAnsi="Times New Roman"/>
          <w:sz w:val="22"/>
          <w:szCs w:val="22"/>
          <w:lang w:val="en-US"/>
        </w:rPr>
        <w:t>4) animation of virtual community of practices,</w:t>
      </w:r>
    </w:p>
    <w:p w14:paraId="7C24A5B2" w14:textId="77777777" w:rsidR="007B3172" w:rsidRPr="00130104" w:rsidRDefault="007B3172" w:rsidP="007B3172">
      <w:pPr>
        <w:autoSpaceDE w:val="0"/>
        <w:autoSpaceDN w:val="0"/>
        <w:adjustRightInd w:val="0"/>
        <w:spacing w:after="120" w:line="276" w:lineRule="auto"/>
        <w:ind w:left="720"/>
        <w:rPr>
          <w:rFonts w:ascii="Times New Roman" w:hAnsi="Times New Roman"/>
          <w:sz w:val="22"/>
          <w:szCs w:val="22"/>
          <w:lang w:val="en-US"/>
        </w:rPr>
      </w:pPr>
      <w:r w:rsidRPr="00130104">
        <w:rPr>
          <w:rFonts w:ascii="Times New Roman" w:hAnsi="Times New Roman"/>
          <w:sz w:val="22"/>
          <w:szCs w:val="22"/>
          <w:lang w:val="en-US"/>
        </w:rPr>
        <w:t>5) database start-up and innovative SMEs</w:t>
      </w:r>
    </w:p>
    <w:p w14:paraId="24F5A67C" w14:textId="77777777" w:rsidR="007B3172" w:rsidRPr="006F4242" w:rsidRDefault="007B3172" w:rsidP="007B3172">
      <w:pPr>
        <w:spacing w:after="120" w:line="276" w:lineRule="auto"/>
        <w:rPr>
          <w:rFonts w:ascii="Times New Roman" w:hAnsi="Times New Roman"/>
          <w:b/>
          <w:sz w:val="22"/>
          <w:szCs w:val="22"/>
          <w:lang w:val="en-US"/>
        </w:rPr>
      </w:pPr>
      <w:r w:rsidRPr="006F4242">
        <w:rPr>
          <w:rFonts w:ascii="Times New Roman" w:hAnsi="Times New Roman"/>
          <w:b/>
          <w:sz w:val="22"/>
          <w:szCs w:val="22"/>
          <w:lang w:val="en-US"/>
        </w:rPr>
        <w:t xml:space="preserve">The expert will work with the Albanian target groups to create content and written materials or other tools to be uploaded in the platform. </w:t>
      </w:r>
    </w:p>
    <w:p w14:paraId="7F00B098" w14:textId="77777777" w:rsidR="007B3172" w:rsidRPr="00130104" w:rsidRDefault="007B3172" w:rsidP="007B3172">
      <w:pPr>
        <w:spacing w:after="120" w:line="276" w:lineRule="auto"/>
        <w:rPr>
          <w:rFonts w:ascii="Times New Roman" w:hAnsi="Times New Roman"/>
          <w:sz w:val="22"/>
          <w:szCs w:val="22"/>
          <w:lang w:val="en-US"/>
        </w:rPr>
      </w:pPr>
      <w:r>
        <w:rPr>
          <w:rFonts w:ascii="Times New Roman" w:hAnsi="Times New Roman"/>
          <w:sz w:val="22"/>
          <w:szCs w:val="22"/>
          <w:lang w:val="en-US"/>
        </w:rPr>
        <w:t xml:space="preserve">This </w:t>
      </w:r>
      <w:r w:rsidRPr="00130104">
        <w:rPr>
          <w:rFonts w:ascii="Times New Roman" w:hAnsi="Times New Roman"/>
          <w:sz w:val="22"/>
          <w:szCs w:val="22"/>
          <w:lang w:val="en-US"/>
        </w:rPr>
        <w:t>cross-border food4health technological p</w:t>
      </w:r>
      <w:r>
        <w:rPr>
          <w:rFonts w:ascii="Times New Roman" w:hAnsi="Times New Roman"/>
          <w:sz w:val="22"/>
          <w:szCs w:val="22"/>
          <w:lang w:val="en-US"/>
        </w:rPr>
        <w:t xml:space="preserve">latform (Output: F4H platform) and the content that will be uploaded with the help of this contract will deliver </w:t>
      </w:r>
      <w:r w:rsidRPr="00130104">
        <w:rPr>
          <w:rFonts w:ascii="Times New Roman" w:hAnsi="Times New Roman"/>
          <w:sz w:val="22"/>
          <w:szCs w:val="22"/>
          <w:lang w:val="en-US"/>
        </w:rPr>
        <w:t xml:space="preserve">information </w:t>
      </w:r>
      <w:r>
        <w:rPr>
          <w:rFonts w:ascii="Times New Roman" w:hAnsi="Times New Roman"/>
          <w:sz w:val="22"/>
          <w:szCs w:val="22"/>
          <w:lang w:val="en-US"/>
        </w:rPr>
        <w:t xml:space="preserve">about Albanian local stakeholder </w:t>
      </w:r>
      <w:r w:rsidRPr="00130104">
        <w:rPr>
          <w:rFonts w:ascii="Times New Roman" w:hAnsi="Times New Roman"/>
          <w:sz w:val="22"/>
          <w:szCs w:val="22"/>
          <w:lang w:val="en-US"/>
        </w:rPr>
        <w:t xml:space="preserve">and </w:t>
      </w:r>
      <w:r>
        <w:rPr>
          <w:rFonts w:ascii="Times New Roman" w:hAnsi="Times New Roman"/>
          <w:sz w:val="22"/>
          <w:szCs w:val="22"/>
          <w:lang w:val="en-US"/>
        </w:rPr>
        <w:t xml:space="preserve">their </w:t>
      </w:r>
      <w:r w:rsidRPr="00130104">
        <w:rPr>
          <w:rFonts w:ascii="Times New Roman" w:hAnsi="Times New Roman"/>
          <w:sz w:val="22"/>
          <w:szCs w:val="22"/>
          <w:lang w:val="en-US"/>
        </w:rPr>
        <w:t>services about how to improve food products quality and safety as well as about the importance of food for nutrition and quality of life - including the possible role of public and private institutions involved in health management - will be implemented.</w:t>
      </w:r>
    </w:p>
    <w:p w14:paraId="5883B758" w14:textId="77777777" w:rsidR="007B3172" w:rsidRDefault="007B3172" w:rsidP="007B3172">
      <w:pPr>
        <w:spacing w:after="120" w:line="276" w:lineRule="auto"/>
        <w:rPr>
          <w:rFonts w:ascii="Times New Roman" w:hAnsi="Times New Roman"/>
          <w:sz w:val="22"/>
          <w:szCs w:val="22"/>
          <w:lang w:val="en-US"/>
        </w:rPr>
      </w:pPr>
      <w:r w:rsidRPr="006F4242">
        <w:rPr>
          <w:rFonts w:ascii="Times New Roman" w:hAnsi="Times New Roman"/>
          <w:b/>
          <w:sz w:val="22"/>
          <w:szCs w:val="22"/>
          <w:lang w:val="en-US"/>
        </w:rPr>
        <w:t xml:space="preserve">The expert will organize three capacity building meetings with Albanian stakeholders, in Tirana, </w:t>
      </w:r>
      <w:proofErr w:type="spellStart"/>
      <w:r w:rsidRPr="006F4242">
        <w:rPr>
          <w:rFonts w:ascii="Times New Roman" w:hAnsi="Times New Roman"/>
          <w:b/>
          <w:sz w:val="22"/>
          <w:szCs w:val="22"/>
          <w:lang w:val="en-US"/>
        </w:rPr>
        <w:t>Vlora</w:t>
      </w:r>
      <w:proofErr w:type="spellEnd"/>
      <w:r w:rsidRPr="006F4242">
        <w:rPr>
          <w:rFonts w:ascii="Times New Roman" w:hAnsi="Times New Roman"/>
          <w:b/>
          <w:sz w:val="22"/>
          <w:szCs w:val="22"/>
          <w:lang w:val="en-US"/>
        </w:rPr>
        <w:t xml:space="preserve"> and </w:t>
      </w:r>
      <w:proofErr w:type="spellStart"/>
      <w:r w:rsidRPr="006F4242">
        <w:rPr>
          <w:rFonts w:ascii="Times New Roman" w:hAnsi="Times New Roman"/>
          <w:b/>
          <w:sz w:val="22"/>
          <w:szCs w:val="22"/>
          <w:lang w:val="en-US"/>
        </w:rPr>
        <w:t>Korca</w:t>
      </w:r>
      <w:proofErr w:type="spellEnd"/>
      <w:r w:rsidRPr="006F4242">
        <w:rPr>
          <w:rFonts w:ascii="Times New Roman" w:hAnsi="Times New Roman"/>
          <w:b/>
          <w:sz w:val="22"/>
          <w:szCs w:val="22"/>
          <w:lang w:val="en-US"/>
        </w:rPr>
        <w:t xml:space="preserve"> to encourage the use of advanced ITC (F4H platform) and to connect with similar companies in Italy and Montenegro, users of the platform. At least 15 stakeholders should take part in each meeting.</w:t>
      </w:r>
      <w:r>
        <w:rPr>
          <w:rFonts w:ascii="Times New Roman" w:hAnsi="Times New Roman"/>
          <w:sz w:val="22"/>
          <w:szCs w:val="22"/>
          <w:lang w:val="en-US"/>
        </w:rPr>
        <w:t xml:space="preserve"> These meeting w</w:t>
      </w:r>
      <w:r w:rsidRPr="00130104">
        <w:rPr>
          <w:rFonts w:ascii="Times New Roman" w:hAnsi="Times New Roman"/>
          <w:sz w:val="22"/>
          <w:szCs w:val="22"/>
          <w:lang w:val="en-US"/>
        </w:rPr>
        <w:t>ill encourage the use of advanced ITC (Food4Health platform, open databases and ITC tools)</w:t>
      </w:r>
      <w:r>
        <w:rPr>
          <w:rFonts w:ascii="Times New Roman" w:hAnsi="Times New Roman"/>
          <w:sz w:val="22"/>
          <w:szCs w:val="22"/>
          <w:lang w:val="en-US"/>
        </w:rPr>
        <w:t xml:space="preserve"> by Albanian stakeholders and </w:t>
      </w:r>
      <w:r w:rsidRPr="00130104">
        <w:rPr>
          <w:rFonts w:ascii="Times New Roman" w:hAnsi="Times New Roman"/>
          <w:sz w:val="22"/>
          <w:szCs w:val="22"/>
          <w:lang w:val="en-US"/>
        </w:rPr>
        <w:t>fostering, throughout the project, interactions and synergies between public authorities-enterprises-consumers and favoring an “open contamination environment”.</w:t>
      </w:r>
    </w:p>
    <w:p w14:paraId="501D9C2F" w14:textId="77777777" w:rsidR="007B3172" w:rsidRPr="00130104" w:rsidRDefault="007B3172" w:rsidP="007B3172">
      <w:pPr>
        <w:spacing w:after="120" w:line="276" w:lineRule="auto"/>
        <w:rPr>
          <w:rFonts w:ascii="Times New Roman" w:hAnsi="Times New Roman"/>
          <w:sz w:val="22"/>
          <w:szCs w:val="22"/>
          <w:lang w:val="en-US"/>
        </w:rPr>
      </w:pPr>
      <w:r>
        <w:rPr>
          <w:rFonts w:ascii="Times New Roman" w:hAnsi="Times New Roman"/>
          <w:sz w:val="22"/>
          <w:szCs w:val="22"/>
          <w:lang w:val="en-US"/>
        </w:rPr>
        <w:t xml:space="preserve">The information that will be uploaded in the platform by the expert will be English and Albanian. </w:t>
      </w:r>
    </w:p>
    <w:p w14:paraId="63C62D29" w14:textId="77777777" w:rsidR="007B3172" w:rsidRPr="007B3172" w:rsidRDefault="007B3172" w:rsidP="007B3172">
      <w:pPr>
        <w:pStyle w:val="Text2"/>
        <w:ind w:left="0"/>
      </w:pPr>
    </w:p>
    <w:p w14:paraId="6096A71A" w14:textId="341965B2" w:rsidR="007B3172" w:rsidRPr="007B3172" w:rsidRDefault="00D81857" w:rsidP="007B3172">
      <w:pPr>
        <w:pStyle w:val="Heading2"/>
      </w:pPr>
      <w:bookmarkStart w:id="18" w:name="_Ref530906824"/>
      <w:bookmarkStart w:id="19" w:name="_Toc67320751"/>
      <w:r w:rsidRPr="0063749B">
        <w:t>Project management</w:t>
      </w:r>
      <w:bookmarkEnd w:id="18"/>
      <w:bookmarkEnd w:id="19"/>
    </w:p>
    <w:p w14:paraId="462BFA9B" w14:textId="3503EDBC" w:rsidR="00D81857" w:rsidRDefault="00D81857" w:rsidP="008D141B">
      <w:pPr>
        <w:pStyle w:val="Heading3"/>
        <w:keepNext w:val="0"/>
      </w:pPr>
      <w:r w:rsidRPr="0063749B">
        <w:t>Responsible body</w:t>
      </w:r>
    </w:p>
    <w:p w14:paraId="05E55125" w14:textId="4271428D" w:rsidR="007B3172" w:rsidRPr="00FE17D9" w:rsidRDefault="007B3172" w:rsidP="007B3172">
      <w:pPr>
        <w:spacing w:line="276" w:lineRule="auto"/>
        <w:rPr>
          <w:rFonts w:ascii="Times New Roman" w:hAnsi="Times New Roman"/>
          <w:sz w:val="22"/>
          <w:szCs w:val="22"/>
        </w:rPr>
      </w:pPr>
      <w:r>
        <w:rPr>
          <w:rFonts w:ascii="Times New Roman" w:hAnsi="Times New Roman"/>
          <w:sz w:val="22"/>
          <w:szCs w:val="22"/>
        </w:rPr>
        <w:lastRenderedPageBreak/>
        <w:t>The Directorate for Implementation of Priorities and Statistics</w:t>
      </w:r>
      <w:r w:rsidRPr="00FE17D9">
        <w:rPr>
          <w:rFonts w:ascii="Times New Roman" w:hAnsi="Times New Roman"/>
          <w:sz w:val="22"/>
          <w:szCs w:val="22"/>
        </w:rPr>
        <w:t xml:space="preserve"> in the Ministry of Agriculture and Rural Development in Albania will be responsible for managing this contract. The contractor will report to the MARD Project Coordinator of Food4Health Project. </w:t>
      </w:r>
    </w:p>
    <w:p w14:paraId="72C4044F" w14:textId="77777777" w:rsidR="007B3172" w:rsidRPr="007B3172" w:rsidRDefault="007B3172" w:rsidP="007B3172"/>
    <w:p w14:paraId="668FE4E0" w14:textId="50A74DB5" w:rsidR="00D81857" w:rsidRDefault="00D81857" w:rsidP="008D141B">
      <w:pPr>
        <w:pStyle w:val="Heading3"/>
        <w:keepNext w:val="0"/>
      </w:pPr>
      <w:r w:rsidRPr="0063749B">
        <w:t>Management structure</w:t>
      </w:r>
    </w:p>
    <w:p w14:paraId="3CE0A5A9" w14:textId="77777777" w:rsidR="007B3172" w:rsidRPr="00FE17D9" w:rsidRDefault="007B3172" w:rsidP="007B3172">
      <w:pPr>
        <w:spacing w:line="276" w:lineRule="auto"/>
        <w:rPr>
          <w:rFonts w:ascii="Times New Roman" w:hAnsi="Times New Roman"/>
          <w:sz w:val="22"/>
          <w:szCs w:val="22"/>
        </w:rPr>
      </w:pPr>
      <w:r w:rsidRPr="00FE17D9">
        <w:rPr>
          <w:rFonts w:ascii="Times New Roman" w:hAnsi="Times New Roman"/>
          <w:sz w:val="22"/>
          <w:szCs w:val="22"/>
        </w:rPr>
        <w:t xml:space="preserve">The Contractor will be responsible for implementation of the contract under the overall direction of the Project Working Group appointed by MARD. </w:t>
      </w:r>
    </w:p>
    <w:p w14:paraId="3D5CEF26" w14:textId="7195534C" w:rsidR="007B3172" w:rsidRPr="007B3172" w:rsidRDefault="007B3172" w:rsidP="007B3172">
      <w:pPr>
        <w:spacing w:line="276" w:lineRule="auto"/>
        <w:rPr>
          <w:rFonts w:ascii="Times New Roman" w:hAnsi="Times New Roman"/>
          <w:sz w:val="22"/>
          <w:szCs w:val="22"/>
        </w:rPr>
      </w:pPr>
      <w:r w:rsidRPr="00FE17D9">
        <w:rPr>
          <w:rFonts w:ascii="Times New Roman" w:hAnsi="Times New Roman"/>
          <w:sz w:val="22"/>
          <w:szCs w:val="22"/>
        </w:rPr>
        <w:t xml:space="preserve">In every case the Contractor shall obtain approval by the MARD Project Coordinator before exercising any authority for which he is required to obtain prior authorization. Furthermore, he will not be entitled to make decisions on time extension without prior approval under this contract. </w:t>
      </w:r>
    </w:p>
    <w:p w14:paraId="3DB76BEE" w14:textId="6BA44C91" w:rsidR="00D81857" w:rsidRDefault="00D81857" w:rsidP="008D141B">
      <w:pPr>
        <w:pStyle w:val="Heading3"/>
        <w:keepNext w:val="0"/>
      </w:pPr>
      <w:r w:rsidRPr="0063749B">
        <w:t xml:space="preserve">Facilities to be provided by the </w:t>
      </w:r>
      <w:r w:rsidR="00E21553">
        <w:t>c</w:t>
      </w:r>
      <w:r w:rsidRPr="0063749B">
        <w:t xml:space="preserve">ontracting </w:t>
      </w:r>
      <w:r w:rsidR="00E21553">
        <w:t>a</w:t>
      </w:r>
      <w:r w:rsidRPr="0063749B">
        <w:t>uthority and/or other parties</w:t>
      </w:r>
    </w:p>
    <w:p w14:paraId="191A4F3D" w14:textId="700B3645" w:rsidR="007B3172" w:rsidRPr="007B3172" w:rsidRDefault="007B3172" w:rsidP="007B3172">
      <w:pPr>
        <w:spacing w:line="276" w:lineRule="auto"/>
        <w:rPr>
          <w:rFonts w:ascii="Times New Roman" w:hAnsi="Times New Roman"/>
          <w:sz w:val="22"/>
          <w:szCs w:val="22"/>
        </w:rPr>
      </w:pPr>
      <w:r w:rsidRPr="00FE17D9">
        <w:rPr>
          <w:rFonts w:ascii="Times New Roman" w:hAnsi="Times New Roman"/>
          <w:sz w:val="22"/>
          <w:szCs w:val="22"/>
        </w:rPr>
        <w:t xml:space="preserve">The Contractor shall ensure </w:t>
      </w:r>
      <w:r>
        <w:rPr>
          <w:rFonts w:ascii="Times New Roman" w:hAnsi="Times New Roman"/>
          <w:sz w:val="22"/>
          <w:szCs w:val="22"/>
        </w:rPr>
        <w:t xml:space="preserve">the facilities for the </w:t>
      </w:r>
      <w:r w:rsidRPr="00FE17D9">
        <w:rPr>
          <w:rFonts w:ascii="Times New Roman" w:hAnsi="Times New Roman"/>
          <w:sz w:val="22"/>
          <w:szCs w:val="22"/>
        </w:rPr>
        <w:t xml:space="preserve">conduction assignment and space is provided. </w:t>
      </w:r>
    </w:p>
    <w:p w14:paraId="5FE2BA37" w14:textId="7BA3859B" w:rsidR="00D81857" w:rsidRDefault="00D81857" w:rsidP="008A65FE">
      <w:pPr>
        <w:pStyle w:val="Heading1"/>
      </w:pPr>
      <w:bookmarkStart w:id="20" w:name="_Toc67320752"/>
      <w:r w:rsidRPr="0063749B">
        <w:t>LOGISTICS AND TIMING</w:t>
      </w:r>
      <w:bookmarkEnd w:id="20"/>
    </w:p>
    <w:p w14:paraId="4B4981D8" w14:textId="77777777" w:rsidR="00351B03" w:rsidRPr="00351B03" w:rsidRDefault="00351B03" w:rsidP="00351B03">
      <w:pPr>
        <w:pStyle w:val="Text1"/>
      </w:pPr>
    </w:p>
    <w:p w14:paraId="180ECACA" w14:textId="73A64BE5" w:rsidR="00D81857" w:rsidRDefault="00D81857" w:rsidP="009D2CAF">
      <w:pPr>
        <w:pStyle w:val="Heading2"/>
      </w:pPr>
      <w:bookmarkStart w:id="21" w:name="_Toc67320753"/>
      <w:r w:rsidRPr="0063749B">
        <w:t>Location</w:t>
      </w:r>
      <w:bookmarkEnd w:id="21"/>
    </w:p>
    <w:p w14:paraId="4DBA8B5F" w14:textId="71E222B9" w:rsidR="00351B03" w:rsidRPr="00351B03" w:rsidRDefault="00351B03" w:rsidP="00351B03">
      <w:pPr>
        <w:keepNext/>
        <w:keepLines/>
        <w:spacing w:line="276" w:lineRule="auto"/>
        <w:rPr>
          <w:rFonts w:ascii="Times New Roman" w:hAnsi="Times New Roman"/>
          <w:sz w:val="22"/>
          <w:szCs w:val="22"/>
        </w:rPr>
      </w:pPr>
      <w:r w:rsidRPr="00FE17D9">
        <w:rPr>
          <w:rFonts w:ascii="Times New Roman" w:hAnsi="Times New Roman"/>
          <w:sz w:val="22"/>
          <w:szCs w:val="22"/>
        </w:rPr>
        <w:t>Albania</w:t>
      </w:r>
    </w:p>
    <w:p w14:paraId="636BECA6" w14:textId="268287EB" w:rsidR="00D81857" w:rsidRDefault="00875B1B" w:rsidP="009D2CAF">
      <w:pPr>
        <w:pStyle w:val="Heading2"/>
      </w:pPr>
      <w:bookmarkStart w:id="22" w:name="_Toc67320754"/>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2"/>
    </w:p>
    <w:p w14:paraId="78A4FC23" w14:textId="0EFA86B6" w:rsidR="00D94C03" w:rsidRPr="00D94C03" w:rsidRDefault="00D94C03" w:rsidP="00D94C03">
      <w:pPr>
        <w:keepLines/>
        <w:spacing w:line="276" w:lineRule="auto"/>
        <w:rPr>
          <w:rFonts w:ascii="Times New Roman" w:hAnsi="Times New Roman"/>
          <w:sz w:val="22"/>
          <w:szCs w:val="22"/>
        </w:rPr>
      </w:pPr>
      <w:r w:rsidRPr="00130104">
        <w:rPr>
          <w:rFonts w:ascii="Times New Roman" w:hAnsi="Times New Roman"/>
          <w:sz w:val="22"/>
          <w:szCs w:val="22"/>
        </w:rPr>
        <w:t xml:space="preserve">The intended start date is </w:t>
      </w:r>
      <w:r w:rsidR="00765F75">
        <w:rPr>
          <w:rFonts w:ascii="Times New Roman" w:hAnsi="Times New Roman"/>
          <w:sz w:val="22"/>
          <w:szCs w:val="22"/>
        </w:rPr>
        <w:t>September</w:t>
      </w:r>
      <w:r>
        <w:rPr>
          <w:rFonts w:ascii="Times New Roman" w:hAnsi="Times New Roman"/>
          <w:sz w:val="22"/>
          <w:szCs w:val="22"/>
        </w:rPr>
        <w:t xml:space="preserve"> 2022</w:t>
      </w:r>
      <w:r w:rsidRPr="00130104">
        <w:rPr>
          <w:rFonts w:ascii="Times New Roman" w:hAnsi="Times New Roman"/>
          <w:sz w:val="22"/>
          <w:szCs w:val="22"/>
        </w:rPr>
        <w:t xml:space="preserve"> and </w:t>
      </w:r>
      <w:r w:rsidR="005D61E2" w:rsidRPr="005D61E2">
        <w:rPr>
          <w:rFonts w:ascii="Times New Roman" w:hAnsi="Times New Roman"/>
          <w:sz w:val="22"/>
          <w:szCs w:val="22"/>
        </w:rPr>
        <w:t xml:space="preserve">the period of implementation of the contract will be </w:t>
      </w:r>
      <w:r w:rsidR="00765F75">
        <w:rPr>
          <w:rFonts w:ascii="Times New Roman" w:hAnsi="Times New Roman"/>
          <w:sz w:val="22"/>
          <w:szCs w:val="22"/>
        </w:rPr>
        <w:t>5</w:t>
      </w:r>
      <w:r w:rsidR="005D61E2">
        <w:rPr>
          <w:rFonts w:ascii="Times New Roman" w:hAnsi="Times New Roman"/>
          <w:sz w:val="22"/>
          <w:szCs w:val="22"/>
        </w:rPr>
        <w:t xml:space="preserve"> </w:t>
      </w:r>
      <w:r w:rsidR="005D61E2" w:rsidRPr="005D61E2">
        <w:rPr>
          <w:rFonts w:ascii="Times New Roman" w:hAnsi="Times New Roman"/>
          <w:sz w:val="22"/>
          <w:szCs w:val="22"/>
        </w:rPr>
        <w:t xml:space="preserve">months from this date. </w:t>
      </w:r>
      <w:r w:rsidRPr="00FE17D9">
        <w:rPr>
          <w:rFonts w:ascii="Times New Roman" w:hAnsi="Times New Roman"/>
          <w:sz w:val="22"/>
          <w:szCs w:val="22"/>
        </w:rPr>
        <w:t>Please see Articles 19.1 and 19.2 of the special conditions for the actual start date and period of implementation.</w:t>
      </w:r>
      <w:bookmarkStart w:id="23" w:name="_GoBack"/>
      <w:bookmarkEnd w:id="23"/>
    </w:p>
    <w:p w14:paraId="16246341" w14:textId="77777777" w:rsidR="00D81857" w:rsidRPr="0063749B" w:rsidRDefault="00D81857" w:rsidP="008A65FE">
      <w:pPr>
        <w:pStyle w:val="Heading1"/>
      </w:pPr>
      <w:bookmarkStart w:id="24" w:name="_Toc67320755"/>
      <w:r w:rsidRPr="0063749B">
        <w:t>REQUIREMENTS</w:t>
      </w:r>
      <w:bookmarkEnd w:id="24"/>
    </w:p>
    <w:p w14:paraId="0D0081B8" w14:textId="77777777" w:rsidR="00D81857" w:rsidRDefault="00875B1B" w:rsidP="009D2CAF">
      <w:pPr>
        <w:pStyle w:val="Heading2"/>
      </w:pPr>
      <w:bookmarkStart w:id="25" w:name="_Toc67320756"/>
      <w:r>
        <w:t>Staff</w:t>
      </w:r>
      <w:bookmarkEnd w:id="25"/>
    </w:p>
    <w:p w14:paraId="677D1FCC" w14:textId="77777777"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4639B88A" w14:textId="77777777" w:rsidR="00D81857" w:rsidRPr="0063749B" w:rsidRDefault="00D81857" w:rsidP="008D141B">
      <w:pPr>
        <w:pStyle w:val="Heading3"/>
        <w:keepNext w:val="0"/>
      </w:pPr>
      <w:r w:rsidRPr="0063749B">
        <w:t>Key experts</w:t>
      </w:r>
    </w:p>
    <w:p w14:paraId="3962F17F" w14:textId="752A0A2F" w:rsidR="00D94C03" w:rsidRDefault="00B96483" w:rsidP="00D94C03">
      <w:pPr>
        <w:pStyle w:val="Heading3"/>
        <w:keepNext w:val="0"/>
      </w:pPr>
      <w:r w:rsidRPr="0063749B">
        <w:t>Other experts, s</w:t>
      </w:r>
      <w:r w:rsidR="00D81857" w:rsidRPr="0063749B">
        <w:t>upport staff &amp; backstopping</w:t>
      </w:r>
    </w:p>
    <w:p w14:paraId="0A2A1B96" w14:textId="77777777" w:rsidR="00D94C03" w:rsidRPr="00290910" w:rsidRDefault="00D94C03" w:rsidP="00D94C03">
      <w:pPr>
        <w:keepNext/>
        <w:spacing w:after="0" w:line="276" w:lineRule="auto"/>
        <w:rPr>
          <w:rFonts w:ascii="Times New Roman" w:hAnsi="Times New Roman"/>
          <w:sz w:val="22"/>
          <w:szCs w:val="22"/>
        </w:rPr>
      </w:pPr>
      <w:r w:rsidRPr="00290910">
        <w:rPr>
          <w:rFonts w:ascii="Times New Roman" w:hAnsi="Times New Roman"/>
          <w:sz w:val="22"/>
          <w:szCs w:val="22"/>
        </w:rPr>
        <w:t>Key experts are defined and they must submit CVs and signed statements of exclusivity and availability.</w:t>
      </w:r>
    </w:p>
    <w:p w14:paraId="0C7107C3" w14:textId="77777777" w:rsidR="00D94C03" w:rsidRPr="00290910" w:rsidRDefault="00D94C03" w:rsidP="00D94C03">
      <w:pPr>
        <w:keepNext/>
        <w:spacing w:after="0" w:line="276" w:lineRule="auto"/>
        <w:rPr>
          <w:rFonts w:ascii="Times New Roman" w:hAnsi="Times New Roman"/>
          <w:sz w:val="22"/>
          <w:szCs w:val="22"/>
        </w:rPr>
      </w:pPr>
    </w:p>
    <w:p w14:paraId="67437524" w14:textId="77777777" w:rsidR="00D94C03" w:rsidRPr="00633C19" w:rsidRDefault="00D94C03" w:rsidP="00D94C03">
      <w:pPr>
        <w:tabs>
          <w:tab w:val="left" w:pos="1134"/>
        </w:tabs>
        <w:spacing w:after="0" w:line="276" w:lineRule="auto"/>
        <w:rPr>
          <w:rFonts w:ascii="Times New Roman" w:hAnsi="Times New Roman"/>
          <w:sz w:val="22"/>
          <w:szCs w:val="22"/>
        </w:rPr>
      </w:pPr>
      <w:r>
        <w:rPr>
          <w:rFonts w:ascii="Times New Roman" w:hAnsi="Times New Roman"/>
          <w:sz w:val="22"/>
          <w:szCs w:val="22"/>
        </w:rPr>
        <w:t>1 (one) Key expert is</w:t>
      </w:r>
      <w:r w:rsidRPr="00633C19">
        <w:rPr>
          <w:rFonts w:ascii="Times New Roman" w:hAnsi="Times New Roman"/>
          <w:sz w:val="22"/>
          <w:szCs w:val="22"/>
        </w:rPr>
        <w:t xml:space="preserve"> intended to be recruited under this assignment with the following qualifications:</w:t>
      </w:r>
    </w:p>
    <w:p w14:paraId="21F1D3DA" w14:textId="77777777" w:rsidR="00D94C03" w:rsidRPr="00633C19" w:rsidRDefault="00D94C03" w:rsidP="00D94C03">
      <w:pPr>
        <w:tabs>
          <w:tab w:val="left" w:pos="1134"/>
        </w:tabs>
        <w:spacing w:after="0" w:line="276" w:lineRule="auto"/>
        <w:rPr>
          <w:rFonts w:ascii="Times New Roman" w:hAnsi="Times New Roman"/>
          <w:sz w:val="22"/>
          <w:szCs w:val="22"/>
        </w:rPr>
      </w:pPr>
    </w:p>
    <w:p w14:paraId="555909A4" w14:textId="77777777" w:rsidR="00D94C03" w:rsidRPr="00633C19" w:rsidRDefault="00D94C03" w:rsidP="00D94C03">
      <w:pPr>
        <w:tabs>
          <w:tab w:val="left" w:pos="1134"/>
        </w:tabs>
        <w:spacing w:after="0" w:line="276" w:lineRule="auto"/>
        <w:rPr>
          <w:rFonts w:ascii="Times New Roman" w:hAnsi="Times New Roman"/>
          <w:b/>
          <w:sz w:val="22"/>
          <w:szCs w:val="22"/>
        </w:rPr>
      </w:pPr>
      <w:r w:rsidRPr="00633C19">
        <w:rPr>
          <w:rFonts w:ascii="Times New Roman" w:hAnsi="Times New Roman"/>
          <w:b/>
          <w:sz w:val="22"/>
          <w:szCs w:val="22"/>
        </w:rPr>
        <w:t xml:space="preserve">Key expert </w:t>
      </w:r>
    </w:p>
    <w:p w14:paraId="53D3C24D" w14:textId="77777777" w:rsidR="00D94C03" w:rsidRDefault="00D94C03" w:rsidP="00D94C03">
      <w:pPr>
        <w:tabs>
          <w:tab w:val="left" w:pos="1134"/>
        </w:tabs>
        <w:spacing w:after="0" w:line="276" w:lineRule="auto"/>
        <w:rPr>
          <w:rFonts w:ascii="Times New Roman" w:hAnsi="Times New Roman"/>
          <w:b/>
          <w:sz w:val="22"/>
          <w:szCs w:val="22"/>
        </w:rPr>
      </w:pPr>
    </w:p>
    <w:p w14:paraId="7DD1E91F" w14:textId="77777777" w:rsidR="00D94C03" w:rsidRPr="006155DE" w:rsidRDefault="00D94C03" w:rsidP="00D94C03">
      <w:pPr>
        <w:tabs>
          <w:tab w:val="left" w:pos="1134"/>
        </w:tabs>
        <w:spacing w:after="0" w:line="276" w:lineRule="auto"/>
        <w:rPr>
          <w:rFonts w:ascii="Times New Roman" w:hAnsi="Times New Roman"/>
          <w:b/>
          <w:sz w:val="22"/>
          <w:szCs w:val="22"/>
        </w:rPr>
      </w:pPr>
      <w:r w:rsidRPr="006155DE">
        <w:rPr>
          <w:rFonts w:ascii="Times New Roman" w:hAnsi="Times New Roman"/>
          <w:b/>
          <w:sz w:val="22"/>
          <w:szCs w:val="22"/>
        </w:rPr>
        <w:t>Qualifications and skills</w:t>
      </w:r>
    </w:p>
    <w:p w14:paraId="78E952B4" w14:textId="77777777" w:rsidR="00D94C03" w:rsidRPr="00633C19" w:rsidRDefault="00D94C03" w:rsidP="00D94C03">
      <w:pPr>
        <w:tabs>
          <w:tab w:val="left" w:pos="1134"/>
        </w:tabs>
        <w:spacing w:after="0" w:line="276" w:lineRule="auto"/>
        <w:rPr>
          <w:rFonts w:ascii="Times New Roman" w:hAnsi="Times New Roman"/>
          <w:b/>
          <w:sz w:val="22"/>
          <w:szCs w:val="22"/>
        </w:rPr>
      </w:pPr>
    </w:p>
    <w:p w14:paraId="2A16BAC1" w14:textId="77777777" w:rsidR="00D94C03" w:rsidRDefault="00D94C03" w:rsidP="00D94C03">
      <w:pPr>
        <w:pStyle w:val="ListParagraph"/>
        <w:numPr>
          <w:ilvl w:val="0"/>
          <w:numId w:val="34"/>
        </w:numPr>
        <w:tabs>
          <w:tab w:val="left" w:pos="1134"/>
        </w:tabs>
        <w:spacing w:line="276" w:lineRule="auto"/>
        <w:rPr>
          <w:rFonts w:ascii="Times New Roman" w:hAnsi="Times New Roman"/>
        </w:rPr>
      </w:pPr>
      <w:r>
        <w:rPr>
          <w:rFonts w:ascii="Times New Roman" w:hAnsi="Times New Roman"/>
        </w:rPr>
        <w:lastRenderedPageBreak/>
        <w:t>Master</w:t>
      </w:r>
      <w:r w:rsidRPr="00633C19">
        <w:rPr>
          <w:rFonts w:ascii="Times New Roman" w:hAnsi="Times New Roman"/>
        </w:rPr>
        <w:t xml:space="preserve"> degree, or equivalent, in </w:t>
      </w:r>
      <w:r>
        <w:rPr>
          <w:rFonts w:ascii="Times New Roman" w:hAnsi="Times New Roman"/>
        </w:rPr>
        <w:t xml:space="preserve">Information Technology, </w:t>
      </w:r>
      <w:r w:rsidRPr="00633C19">
        <w:rPr>
          <w:rFonts w:ascii="Times New Roman" w:hAnsi="Times New Roman"/>
        </w:rPr>
        <w:t>Agriculture, Public Policy and Administration, Economics, Development Studies or a directly related discipline or equivalent;</w:t>
      </w:r>
    </w:p>
    <w:p w14:paraId="45073F3A" w14:textId="77777777" w:rsidR="00D94C03" w:rsidRDefault="00D94C03" w:rsidP="00D94C03">
      <w:pPr>
        <w:pStyle w:val="ListParagraph"/>
        <w:numPr>
          <w:ilvl w:val="0"/>
          <w:numId w:val="34"/>
        </w:numPr>
        <w:rPr>
          <w:rFonts w:ascii="Times New Roman" w:hAnsi="Times New Roman"/>
        </w:rPr>
      </w:pPr>
      <w:r w:rsidRPr="003A252E">
        <w:rPr>
          <w:rFonts w:ascii="Times New Roman" w:hAnsi="Times New Roman"/>
        </w:rPr>
        <w:t>Excellent command of English language;</w:t>
      </w:r>
    </w:p>
    <w:p w14:paraId="421167FD" w14:textId="77777777" w:rsidR="00D94C03" w:rsidRDefault="00D94C03" w:rsidP="00D94C03">
      <w:pPr>
        <w:rPr>
          <w:rFonts w:ascii="Times New Roman" w:hAnsi="Times New Roman"/>
        </w:rPr>
      </w:pPr>
    </w:p>
    <w:p w14:paraId="30CF3F89" w14:textId="77777777" w:rsidR="00D94C03" w:rsidRDefault="00D94C03" w:rsidP="00D94C03">
      <w:pPr>
        <w:tabs>
          <w:tab w:val="left" w:pos="1134"/>
        </w:tabs>
        <w:spacing w:after="0" w:line="276" w:lineRule="auto"/>
        <w:rPr>
          <w:rFonts w:ascii="Times New Roman" w:hAnsi="Times New Roman"/>
          <w:b/>
          <w:sz w:val="22"/>
          <w:szCs w:val="22"/>
        </w:rPr>
      </w:pPr>
      <w:r w:rsidRPr="006155DE">
        <w:rPr>
          <w:rFonts w:ascii="Times New Roman" w:hAnsi="Times New Roman"/>
          <w:b/>
          <w:sz w:val="22"/>
          <w:szCs w:val="22"/>
        </w:rPr>
        <w:t>General professional experience</w:t>
      </w:r>
    </w:p>
    <w:p w14:paraId="19C53075" w14:textId="77777777" w:rsidR="00D94C03" w:rsidRPr="006155DE" w:rsidRDefault="00D94C03" w:rsidP="00D94C03">
      <w:pPr>
        <w:tabs>
          <w:tab w:val="left" w:pos="1134"/>
        </w:tabs>
        <w:spacing w:after="0" w:line="276" w:lineRule="auto"/>
        <w:rPr>
          <w:rFonts w:ascii="Times New Roman" w:hAnsi="Times New Roman"/>
          <w:b/>
          <w:sz w:val="22"/>
          <w:szCs w:val="22"/>
        </w:rPr>
      </w:pPr>
    </w:p>
    <w:p w14:paraId="3CE0A922" w14:textId="77777777" w:rsidR="00D94C03" w:rsidRPr="006155DE" w:rsidRDefault="00D94C03" w:rsidP="00D94C03">
      <w:pPr>
        <w:pStyle w:val="ListParagraph"/>
        <w:numPr>
          <w:ilvl w:val="0"/>
          <w:numId w:val="34"/>
        </w:numPr>
        <w:tabs>
          <w:tab w:val="left" w:pos="1134"/>
        </w:tabs>
        <w:spacing w:line="276" w:lineRule="auto"/>
        <w:rPr>
          <w:rFonts w:ascii="Times New Roman" w:hAnsi="Times New Roman"/>
        </w:rPr>
      </w:pPr>
      <w:r w:rsidRPr="006155DE">
        <w:rPr>
          <w:rFonts w:ascii="Times New Roman" w:hAnsi="Times New Roman"/>
        </w:rPr>
        <w:t>Preferably 10 (ten) years but not less than 7 (seven) years of professional experience.</w:t>
      </w:r>
    </w:p>
    <w:p w14:paraId="5A052C1A" w14:textId="0A066AC2" w:rsidR="00D94C03" w:rsidRPr="00633C19" w:rsidRDefault="00D94C03" w:rsidP="00D94C03">
      <w:pPr>
        <w:tabs>
          <w:tab w:val="left" w:pos="1134"/>
        </w:tabs>
        <w:spacing w:line="276" w:lineRule="auto"/>
        <w:rPr>
          <w:rFonts w:ascii="Times New Roman" w:hAnsi="Times New Roman"/>
          <w:sz w:val="22"/>
          <w:szCs w:val="22"/>
        </w:rPr>
      </w:pPr>
    </w:p>
    <w:p w14:paraId="1379C7CD" w14:textId="77777777" w:rsidR="00D94C03" w:rsidRPr="00633C19" w:rsidRDefault="00D94C03" w:rsidP="00D94C03">
      <w:pPr>
        <w:spacing w:line="276" w:lineRule="auto"/>
        <w:rPr>
          <w:rFonts w:ascii="Times New Roman" w:hAnsi="Times New Roman"/>
          <w:b/>
          <w:sz w:val="22"/>
          <w:szCs w:val="22"/>
        </w:rPr>
      </w:pPr>
      <w:r w:rsidRPr="00633C19">
        <w:rPr>
          <w:rFonts w:ascii="Times New Roman" w:hAnsi="Times New Roman"/>
          <w:b/>
          <w:sz w:val="22"/>
          <w:szCs w:val="22"/>
        </w:rPr>
        <w:t>General professional experience</w:t>
      </w:r>
    </w:p>
    <w:p w14:paraId="41F2BB98" w14:textId="77777777" w:rsidR="00D94C03" w:rsidRPr="00633C19" w:rsidRDefault="00D94C03" w:rsidP="00D94C03">
      <w:pPr>
        <w:pStyle w:val="ListParagraph"/>
        <w:numPr>
          <w:ilvl w:val="0"/>
          <w:numId w:val="34"/>
        </w:numPr>
        <w:tabs>
          <w:tab w:val="left" w:pos="1134"/>
        </w:tabs>
        <w:spacing w:line="276" w:lineRule="auto"/>
        <w:rPr>
          <w:rFonts w:ascii="Times New Roman" w:hAnsi="Times New Roman"/>
        </w:rPr>
      </w:pPr>
      <w:r w:rsidRPr="00633C19">
        <w:rPr>
          <w:rFonts w:ascii="Times New Roman" w:hAnsi="Times New Roman"/>
        </w:rPr>
        <w:t>At least 5 years’ experience of implementing projects with public sector/national authorities</w:t>
      </w:r>
    </w:p>
    <w:p w14:paraId="181391EF" w14:textId="77777777" w:rsidR="00D94C03" w:rsidRPr="00633C19" w:rsidRDefault="00D94C03" w:rsidP="00D94C03">
      <w:pPr>
        <w:pStyle w:val="ListParagraph"/>
        <w:numPr>
          <w:ilvl w:val="0"/>
          <w:numId w:val="34"/>
        </w:numPr>
        <w:tabs>
          <w:tab w:val="left" w:pos="1134"/>
        </w:tabs>
        <w:spacing w:line="276" w:lineRule="auto"/>
        <w:rPr>
          <w:rFonts w:ascii="Times New Roman" w:hAnsi="Times New Roman"/>
        </w:rPr>
      </w:pPr>
      <w:r w:rsidRPr="00633C19">
        <w:rPr>
          <w:rFonts w:ascii="Times New Roman" w:hAnsi="Times New Roman"/>
        </w:rPr>
        <w:t xml:space="preserve">Experience in working with EU-funded projects </w:t>
      </w:r>
    </w:p>
    <w:p w14:paraId="41D23DE3" w14:textId="77777777" w:rsidR="00D94C03" w:rsidRPr="00633C19" w:rsidRDefault="00D94C03" w:rsidP="00D94C03">
      <w:pPr>
        <w:pStyle w:val="ListParagraph"/>
        <w:numPr>
          <w:ilvl w:val="0"/>
          <w:numId w:val="34"/>
        </w:numPr>
        <w:tabs>
          <w:tab w:val="left" w:pos="1134"/>
        </w:tabs>
        <w:spacing w:line="276" w:lineRule="auto"/>
        <w:rPr>
          <w:rFonts w:ascii="Times New Roman" w:hAnsi="Times New Roman"/>
        </w:rPr>
      </w:pPr>
      <w:r w:rsidRPr="00633C19">
        <w:rPr>
          <w:rFonts w:ascii="Times New Roman" w:hAnsi="Times New Roman"/>
        </w:rPr>
        <w:t>Professional experience in Albania</w:t>
      </w:r>
    </w:p>
    <w:p w14:paraId="399D12EB" w14:textId="77777777" w:rsidR="00D94C03" w:rsidRPr="00633C19" w:rsidRDefault="00D94C03" w:rsidP="00D94C03">
      <w:pPr>
        <w:pStyle w:val="ListParagraph"/>
        <w:tabs>
          <w:tab w:val="left" w:pos="1134"/>
        </w:tabs>
        <w:spacing w:line="276" w:lineRule="auto"/>
        <w:rPr>
          <w:rFonts w:ascii="Times New Roman" w:hAnsi="Times New Roman"/>
        </w:rPr>
      </w:pPr>
    </w:p>
    <w:p w14:paraId="59EB98F6" w14:textId="77777777" w:rsidR="00D94C03" w:rsidRPr="00633C19" w:rsidRDefault="00D94C03" w:rsidP="00D94C03">
      <w:pPr>
        <w:spacing w:line="276" w:lineRule="auto"/>
        <w:rPr>
          <w:rFonts w:ascii="Times New Roman" w:hAnsi="Times New Roman"/>
          <w:b/>
          <w:sz w:val="22"/>
          <w:szCs w:val="22"/>
        </w:rPr>
      </w:pPr>
      <w:r w:rsidRPr="00633C19">
        <w:rPr>
          <w:rFonts w:ascii="Times New Roman" w:hAnsi="Times New Roman"/>
          <w:b/>
          <w:sz w:val="22"/>
          <w:szCs w:val="22"/>
        </w:rPr>
        <w:t>Specific professional experience</w:t>
      </w:r>
    </w:p>
    <w:p w14:paraId="3E57FC2B" w14:textId="77777777" w:rsidR="00D94C03" w:rsidRDefault="00D94C03" w:rsidP="00D94C03">
      <w:pPr>
        <w:pStyle w:val="ListParagraph"/>
        <w:numPr>
          <w:ilvl w:val="0"/>
          <w:numId w:val="33"/>
        </w:numPr>
        <w:rPr>
          <w:rFonts w:ascii="Times New Roman" w:eastAsia="Times New Roman" w:hAnsi="Times New Roman" w:cs="Times New Roman"/>
          <w:snapToGrid w:val="0"/>
          <w:lang w:val="en-US" w:eastAsia="en-US"/>
        </w:rPr>
      </w:pPr>
      <w:r w:rsidRPr="006155DE">
        <w:rPr>
          <w:rFonts w:ascii="Times New Roman" w:eastAsia="Times New Roman" w:hAnsi="Times New Roman" w:cs="Times New Roman"/>
          <w:snapToGrid w:val="0"/>
          <w:lang w:val="en-US" w:eastAsia="en-US"/>
        </w:rPr>
        <w:t>Preferably 5 (five) years but not less than 3 (three) years of professional experience in related fields;</w:t>
      </w:r>
    </w:p>
    <w:p w14:paraId="5071DF8D" w14:textId="77777777" w:rsidR="00D94C03" w:rsidRDefault="00D94C03" w:rsidP="00D94C03">
      <w:pPr>
        <w:pStyle w:val="ListParagraph"/>
        <w:numPr>
          <w:ilvl w:val="0"/>
          <w:numId w:val="33"/>
        </w:numPr>
        <w:rPr>
          <w:rFonts w:ascii="Times New Roman" w:eastAsia="Times New Roman" w:hAnsi="Times New Roman" w:cs="Times New Roman"/>
          <w:snapToGrid w:val="0"/>
          <w:lang w:val="en-US" w:eastAsia="en-US"/>
        </w:rPr>
      </w:pPr>
      <w:r w:rsidRPr="006155DE">
        <w:rPr>
          <w:rFonts w:ascii="Times New Roman" w:eastAsia="Times New Roman" w:hAnsi="Times New Roman" w:cs="Times New Roman"/>
          <w:snapToGrid w:val="0"/>
          <w:lang w:val="en-US" w:eastAsia="en-US"/>
        </w:rPr>
        <w:t xml:space="preserve">Specific trainings in the areas of IT content management, </w:t>
      </w:r>
      <w:r>
        <w:rPr>
          <w:rFonts w:ascii="Times New Roman" w:eastAsia="Times New Roman" w:hAnsi="Times New Roman" w:cs="Times New Roman"/>
          <w:snapToGrid w:val="0"/>
          <w:lang w:val="en-US" w:eastAsia="en-US"/>
        </w:rPr>
        <w:t xml:space="preserve">preferably in </w:t>
      </w:r>
      <w:r w:rsidRPr="006155DE">
        <w:rPr>
          <w:rFonts w:ascii="Times New Roman" w:eastAsia="Times New Roman" w:hAnsi="Times New Roman" w:cs="Times New Roman"/>
          <w:snapToGrid w:val="0"/>
          <w:lang w:val="en-US" w:eastAsia="en-US"/>
        </w:rPr>
        <w:t>agriculture development, and/or the economics of rural development, development studies with a focus on agriculture;</w:t>
      </w:r>
    </w:p>
    <w:p w14:paraId="5B2E76CD" w14:textId="55BC0D1D" w:rsidR="00D94C03" w:rsidRPr="00D94C03" w:rsidRDefault="00D94C03" w:rsidP="00D94C03">
      <w:pPr>
        <w:pStyle w:val="ListParagraph"/>
        <w:numPr>
          <w:ilvl w:val="0"/>
          <w:numId w:val="33"/>
        </w:numPr>
        <w:rPr>
          <w:rFonts w:ascii="Times New Roman" w:eastAsia="Times New Roman" w:hAnsi="Times New Roman" w:cs="Times New Roman"/>
          <w:snapToGrid w:val="0"/>
          <w:lang w:val="en-US" w:eastAsia="en-US"/>
        </w:rPr>
      </w:pPr>
      <w:r w:rsidRPr="006155DE">
        <w:rPr>
          <w:rFonts w:ascii="Times New Roman" w:eastAsia="Times New Roman" w:hAnsi="Times New Roman" w:cs="Times New Roman"/>
          <w:snapToGrid w:val="0"/>
          <w:lang w:eastAsia="en-US"/>
        </w:rPr>
        <w:t>Proven practi</w:t>
      </w:r>
      <w:r>
        <w:rPr>
          <w:rFonts w:ascii="Times New Roman" w:eastAsia="Times New Roman" w:hAnsi="Times New Roman" w:cs="Times New Roman"/>
          <w:snapToGrid w:val="0"/>
          <w:lang w:eastAsia="en-US"/>
        </w:rPr>
        <w:t>cal experience on developments of platforms and content management.</w:t>
      </w:r>
    </w:p>
    <w:p w14:paraId="68D599DE" w14:textId="77777777" w:rsidR="00D94C03" w:rsidRPr="00D94C03" w:rsidRDefault="00D94C03" w:rsidP="00D94C03"/>
    <w:p w14:paraId="52AA6611" w14:textId="50C2C4CC" w:rsidR="00D81857" w:rsidRDefault="00D81857" w:rsidP="009D2CAF">
      <w:pPr>
        <w:pStyle w:val="Heading2"/>
      </w:pPr>
      <w:bookmarkStart w:id="26" w:name="_Toc67320757"/>
      <w:r w:rsidRPr="0063749B">
        <w:t>Office accommodation</w:t>
      </w:r>
      <w:bookmarkEnd w:id="26"/>
    </w:p>
    <w:p w14:paraId="5B04AC16" w14:textId="32A1C691" w:rsidR="00D94C03" w:rsidRPr="00D94C03" w:rsidRDefault="00D94C03" w:rsidP="00D94C03">
      <w:pPr>
        <w:spacing w:line="276" w:lineRule="auto"/>
        <w:rPr>
          <w:rFonts w:ascii="Times New Roman" w:hAnsi="Times New Roman"/>
          <w:sz w:val="22"/>
          <w:szCs w:val="22"/>
        </w:rPr>
      </w:pPr>
      <w:r>
        <w:rPr>
          <w:rFonts w:ascii="Times New Roman" w:hAnsi="Times New Roman"/>
          <w:sz w:val="22"/>
          <w:szCs w:val="22"/>
        </w:rPr>
        <w:t xml:space="preserve">Office accommodation </w:t>
      </w:r>
      <w:r w:rsidRPr="00FE17D9">
        <w:rPr>
          <w:rFonts w:ascii="Times New Roman" w:hAnsi="Times New Roman"/>
          <w:sz w:val="22"/>
          <w:szCs w:val="22"/>
        </w:rPr>
        <w:t>is to be provided by the Contractor</w:t>
      </w:r>
    </w:p>
    <w:p w14:paraId="0A515311" w14:textId="6D1957A1" w:rsidR="00D81857" w:rsidRDefault="00D81857" w:rsidP="009D2CAF">
      <w:pPr>
        <w:pStyle w:val="Heading2"/>
      </w:pPr>
      <w:bookmarkStart w:id="27" w:name="_Toc67320758"/>
      <w:r w:rsidRPr="0063749B">
        <w:t xml:space="preserve">Facilities to be provided by the </w:t>
      </w:r>
      <w:r w:rsidR="00E21553">
        <w:t>c</w:t>
      </w:r>
      <w:r w:rsidR="00320C07">
        <w:t>ontractor</w:t>
      </w:r>
      <w:bookmarkEnd w:id="27"/>
    </w:p>
    <w:p w14:paraId="00439D20" w14:textId="30C7A8F6" w:rsidR="00D26DB3" w:rsidRPr="00D26DB3" w:rsidRDefault="00D26DB3" w:rsidP="00D26DB3">
      <w:pPr>
        <w:spacing w:line="276" w:lineRule="auto"/>
        <w:rPr>
          <w:rFonts w:ascii="Times New Roman" w:hAnsi="Times New Roman"/>
          <w:sz w:val="22"/>
          <w:szCs w:val="22"/>
        </w:rPr>
      </w:pPr>
      <w:r w:rsidRPr="00FE17D9">
        <w:rPr>
          <w:rFonts w:ascii="Times New Roman" w:hAnsi="Times New Roman"/>
          <w:sz w:val="22"/>
          <w:szCs w:val="22"/>
        </w:rPr>
        <w:t>Not applicable</w:t>
      </w:r>
    </w:p>
    <w:p w14:paraId="42537B8D" w14:textId="77777777" w:rsidR="00D81857" w:rsidRPr="0063749B" w:rsidRDefault="00D81857" w:rsidP="009D2CAF">
      <w:pPr>
        <w:pStyle w:val="Heading2"/>
      </w:pPr>
      <w:bookmarkStart w:id="28" w:name="_Toc67320759"/>
      <w:r w:rsidRPr="0063749B">
        <w:t>Equipment</w:t>
      </w:r>
      <w:bookmarkEnd w:id="28"/>
    </w:p>
    <w:p w14:paraId="17B79B14" w14:textId="77777777"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14:paraId="79C51359" w14:textId="77777777" w:rsidR="00D81857" w:rsidRPr="0063749B" w:rsidRDefault="00D81857" w:rsidP="008A65FE">
      <w:pPr>
        <w:pStyle w:val="Heading1"/>
      </w:pPr>
      <w:bookmarkStart w:id="29" w:name="_Toc67320760"/>
      <w:r w:rsidRPr="0063749B">
        <w:t>REPORTS</w:t>
      </w:r>
      <w:bookmarkEnd w:id="29"/>
    </w:p>
    <w:p w14:paraId="1884294E" w14:textId="5DCA0813" w:rsidR="00D81857" w:rsidRDefault="00D81857" w:rsidP="009D2CAF">
      <w:pPr>
        <w:pStyle w:val="Heading2"/>
      </w:pPr>
      <w:bookmarkStart w:id="30" w:name="_Ref20555417"/>
      <w:bookmarkStart w:id="31" w:name="_Ref20656720"/>
      <w:bookmarkStart w:id="32" w:name="_Toc67320761"/>
      <w:r w:rsidRPr="0063749B">
        <w:t>Reporting requirements</w:t>
      </w:r>
      <w:bookmarkEnd w:id="30"/>
      <w:bookmarkEnd w:id="31"/>
      <w:bookmarkEnd w:id="32"/>
    </w:p>
    <w:p w14:paraId="0420F941" w14:textId="77777777" w:rsidR="00D26DB3" w:rsidRDefault="00D26DB3" w:rsidP="00D26DB3">
      <w:pPr>
        <w:spacing w:line="276" w:lineRule="auto"/>
        <w:rPr>
          <w:rFonts w:ascii="Times New Roman" w:hAnsi="Times New Roman"/>
          <w:sz w:val="22"/>
          <w:szCs w:val="22"/>
        </w:rPr>
      </w:pPr>
      <w:r w:rsidRPr="00FC0869">
        <w:rPr>
          <w:rFonts w:ascii="Times New Roman" w:hAnsi="Times New Roman"/>
          <w:sz w:val="22"/>
          <w:szCs w:val="22"/>
        </w:rPr>
        <w:t>The contractor will submit the following reports in English language in 2 (two) original copies and 1 (one copy) for archiving purposes:</w:t>
      </w:r>
    </w:p>
    <w:p w14:paraId="0006EB0A" w14:textId="77777777" w:rsidR="00D26DB3" w:rsidRPr="002955AB" w:rsidRDefault="00D26DB3" w:rsidP="00D26DB3">
      <w:pPr>
        <w:numPr>
          <w:ilvl w:val="0"/>
          <w:numId w:val="10"/>
        </w:numPr>
        <w:spacing w:line="276" w:lineRule="auto"/>
        <w:rPr>
          <w:rFonts w:ascii="Times New Roman" w:hAnsi="Times New Roman"/>
          <w:b/>
          <w:bCs/>
          <w:sz w:val="22"/>
          <w:szCs w:val="22"/>
        </w:rPr>
      </w:pPr>
      <w:r w:rsidRPr="002955AB">
        <w:rPr>
          <w:rFonts w:ascii="Times New Roman" w:hAnsi="Times New Roman"/>
          <w:b/>
          <w:bCs/>
          <w:sz w:val="22"/>
          <w:szCs w:val="22"/>
        </w:rPr>
        <w:t xml:space="preserve">Inception report - </w:t>
      </w:r>
      <w:r w:rsidRPr="002955AB">
        <w:rPr>
          <w:rFonts w:ascii="Times New Roman" w:hAnsi="Times New Roman"/>
          <w:sz w:val="22"/>
          <w:szCs w:val="22"/>
        </w:rPr>
        <w:t xml:space="preserve">Maximum of maximum 10 pages to be produced after one week, from the start of implementation. In the report the Contractor shall describe e.g. initial findings, progress in collecting data, any difficulties encountered or expected in addition to the work programme and staff </w:t>
      </w:r>
      <w:r w:rsidRPr="002955AB">
        <w:rPr>
          <w:rFonts w:ascii="Times New Roman" w:hAnsi="Times New Roman"/>
          <w:sz w:val="22"/>
          <w:szCs w:val="22"/>
        </w:rPr>
        <w:lastRenderedPageBreak/>
        <w:t xml:space="preserve">travel. The Contractor should precede with his/her work unless the Contracting Authority sends comments on the inception report. </w:t>
      </w:r>
    </w:p>
    <w:p w14:paraId="2473897E" w14:textId="77777777" w:rsidR="00D26DB3" w:rsidRPr="002955AB" w:rsidRDefault="00D26DB3" w:rsidP="00D26DB3">
      <w:pPr>
        <w:numPr>
          <w:ilvl w:val="0"/>
          <w:numId w:val="10"/>
        </w:numPr>
        <w:spacing w:line="276" w:lineRule="auto"/>
        <w:rPr>
          <w:rFonts w:ascii="Times New Roman" w:hAnsi="Times New Roman"/>
          <w:bCs/>
          <w:sz w:val="22"/>
          <w:szCs w:val="22"/>
        </w:rPr>
      </w:pPr>
      <w:r w:rsidRPr="002955AB">
        <w:rPr>
          <w:rFonts w:ascii="Times New Roman" w:hAnsi="Times New Roman"/>
          <w:b/>
          <w:bCs/>
          <w:sz w:val="22"/>
          <w:szCs w:val="22"/>
        </w:rPr>
        <w:t xml:space="preserve">Draft final report of maximum 20 pages. </w:t>
      </w:r>
      <w:r w:rsidRPr="002955AB">
        <w:rPr>
          <w:rFonts w:ascii="Times New Roman" w:hAnsi="Times New Roman"/>
          <w:bCs/>
          <w:sz w:val="22"/>
          <w:szCs w:val="22"/>
        </w:rPr>
        <w:t>This report shall be submitted no later than one month before the end of the period of implementation of tasks.</w:t>
      </w:r>
    </w:p>
    <w:p w14:paraId="7F6E7CB7" w14:textId="77777777" w:rsidR="00D26DB3" w:rsidRPr="002955AB" w:rsidRDefault="00D26DB3" w:rsidP="00D26DB3">
      <w:pPr>
        <w:numPr>
          <w:ilvl w:val="0"/>
          <w:numId w:val="10"/>
        </w:numPr>
        <w:spacing w:line="276" w:lineRule="auto"/>
        <w:rPr>
          <w:rFonts w:ascii="Times New Roman" w:hAnsi="Times New Roman"/>
          <w:bCs/>
          <w:sz w:val="22"/>
          <w:szCs w:val="22"/>
        </w:rPr>
      </w:pPr>
      <w:r w:rsidRPr="002955AB">
        <w:rPr>
          <w:rFonts w:ascii="Times New Roman" w:hAnsi="Times New Roman"/>
          <w:b/>
          <w:bCs/>
          <w:sz w:val="22"/>
          <w:szCs w:val="22"/>
        </w:rPr>
        <w:t xml:space="preserve">Final </w:t>
      </w:r>
      <w:r w:rsidRPr="002955AB">
        <w:rPr>
          <w:rFonts w:ascii="Times New Roman" w:hAnsi="Times New Roman"/>
          <w:bCs/>
          <w:sz w:val="22"/>
          <w:szCs w:val="22"/>
        </w:rPr>
        <w:t xml:space="preserve">Report with the same specifications as the draft final report, incorporating any comments received from the parties on the draft report. The deadline for sending the final report is 30 days after receipt of comments on the draft final report. The detailed analyses underpinning the recommendations will be presented in annexes to the main report. The final reports must be provided along with 2 copies of all deliverables and the corresponding invoice. </w:t>
      </w:r>
    </w:p>
    <w:p w14:paraId="2AA49C04" w14:textId="77777777" w:rsidR="00D26DB3" w:rsidRPr="00D26DB3" w:rsidRDefault="00D26DB3" w:rsidP="00D26DB3">
      <w:pPr>
        <w:pStyle w:val="Text2"/>
        <w:ind w:left="0"/>
      </w:pPr>
    </w:p>
    <w:p w14:paraId="351F2FD7" w14:textId="4450D0B3" w:rsidR="00D81857" w:rsidRDefault="00D81857" w:rsidP="009D2CAF">
      <w:pPr>
        <w:pStyle w:val="Heading2"/>
      </w:pPr>
      <w:bookmarkStart w:id="33" w:name="_Toc67320762"/>
      <w:r w:rsidRPr="0063749B">
        <w:t xml:space="preserve">Submission </w:t>
      </w:r>
      <w:r w:rsidR="00423811">
        <w:t>and</w:t>
      </w:r>
      <w:r w:rsidRPr="0063749B">
        <w:t xml:space="preserve"> approval of reports</w:t>
      </w:r>
      <w:bookmarkEnd w:id="33"/>
    </w:p>
    <w:p w14:paraId="3E809D1E" w14:textId="77777777" w:rsidR="00D26DB3" w:rsidRPr="00FE17D9" w:rsidRDefault="00D26DB3" w:rsidP="00D26DB3">
      <w:pPr>
        <w:spacing w:line="276" w:lineRule="auto"/>
        <w:rPr>
          <w:rFonts w:ascii="Times New Roman" w:hAnsi="Times New Roman"/>
          <w:sz w:val="22"/>
          <w:szCs w:val="22"/>
        </w:rPr>
      </w:pPr>
      <w:r w:rsidRPr="00FE17D9">
        <w:rPr>
          <w:rFonts w:ascii="Times New Roman" w:hAnsi="Times New Roman"/>
          <w:sz w:val="22"/>
          <w:szCs w:val="22"/>
        </w:rPr>
        <w:t xml:space="preserve">The report referred to above must be submitted to the project manager identified in the contract. The project manager is responsible for approving the reports. </w:t>
      </w:r>
    </w:p>
    <w:p w14:paraId="67184CC1" w14:textId="34DCB258" w:rsidR="00D26DB3" w:rsidRPr="00FE17D9" w:rsidRDefault="00D26DB3" w:rsidP="00D26DB3">
      <w:pPr>
        <w:pStyle w:val="CommentText"/>
        <w:spacing w:line="276" w:lineRule="auto"/>
        <w:rPr>
          <w:rFonts w:ascii="Times New Roman" w:hAnsi="Times New Roman"/>
          <w:sz w:val="22"/>
          <w:szCs w:val="22"/>
        </w:rPr>
      </w:pPr>
      <w:r w:rsidRPr="00FE17D9">
        <w:rPr>
          <w:rFonts w:ascii="Times New Roman" w:hAnsi="Times New Roman"/>
          <w:sz w:val="22"/>
          <w:szCs w:val="22"/>
        </w:rPr>
        <w:t>The reports must be written in English,</w:t>
      </w:r>
      <w:r>
        <w:rPr>
          <w:rFonts w:ascii="Times New Roman" w:hAnsi="Times New Roman"/>
          <w:sz w:val="22"/>
          <w:szCs w:val="22"/>
        </w:rPr>
        <w:t xml:space="preserve"> </w:t>
      </w:r>
      <w:r w:rsidRPr="00FE17D9">
        <w:rPr>
          <w:rFonts w:ascii="Times New Roman" w:hAnsi="Times New Roman"/>
          <w:sz w:val="22"/>
          <w:szCs w:val="22"/>
        </w:rPr>
        <w:t>complying with the programme templates.</w:t>
      </w:r>
    </w:p>
    <w:p w14:paraId="6B6330A7" w14:textId="1DDFCF48" w:rsidR="00D26DB3" w:rsidRPr="00D26DB3" w:rsidRDefault="00D26DB3" w:rsidP="00D26DB3">
      <w:pPr>
        <w:spacing w:line="276" w:lineRule="auto"/>
        <w:rPr>
          <w:rFonts w:ascii="Times New Roman" w:hAnsi="Times New Roman"/>
          <w:sz w:val="22"/>
          <w:szCs w:val="22"/>
        </w:rPr>
      </w:pPr>
      <w:r w:rsidRPr="00FE17D9">
        <w:rPr>
          <w:rFonts w:ascii="Times New Roman" w:hAnsi="Times New Roman"/>
          <w:sz w:val="22"/>
          <w:szCs w:val="22"/>
        </w:rPr>
        <w:t>The MARD Project Coordinator is responsible for approving the reports.</w:t>
      </w:r>
    </w:p>
    <w:p w14:paraId="33B69034" w14:textId="77777777" w:rsidR="00D81857" w:rsidRPr="0063749B" w:rsidRDefault="00D81857" w:rsidP="008A65FE">
      <w:pPr>
        <w:pStyle w:val="Heading1"/>
      </w:pPr>
      <w:bookmarkStart w:id="34" w:name="_Toc67320763"/>
      <w:r w:rsidRPr="0063749B">
        <w:t>MONITORING AND EVALUATION</w:t>
      </w:r>
      <w:bookmarkEnd w:id="34"/>
    </w:p>
    <w:p w14:paraId="7DC6ECEF" w14:textId="4EBE1E5F" w:rsidR="00D81857" w:rsidRDefault="00D81857" w:rsidP="009D2CAF">
      <w:pPr>
        <w:pStyle w:val="Heading2"/>
      </w:pPr>
      <w:bookmarkStart w:id="35" w:name="_Toc67320764"/>
      <w:r w:rsidRPr="0063749B">
        <w:t>Definition of indicators</w:t>
      </w:r>
      <w:bookmarkEnd w:id="35"/>
    </w:p>
    <w:p w14:paraId="41E18A5D" w14:textId="77777777" w:rsidR="00D26DB3" w:rsidRPr="00FE17D9" w:rsidRDefault="00D26DB3" w:rsidP="00D26DB3">
      <w:pPr>
        <w:numPr>
          <w:ilvl w:val="0"/>
          <w:numId w:val="35"/>
        </w:numPr>
        <w:spacing w:after="120" w:line="276" w:lineRule="auto"/>
        <w:rPr>
          <w:rFonts w:ascii="Times New Roman" w:hAnsi="Times New Roman"/>
          <w:sz w:val="22"/>
          <w:szCs w:val="22"/>
        </w:rPr>
      </w:pPr>
      <w:r w:rsidRPr="00FE17D9">
        <w:rPr>
          <w:rFonts w:ascii="Times New Roman" w:hAnsi="Times New Roman"/>
          <w:sz w:val="22"/>
          <w:szCs w:val="22"/>
        </w:rPr>
        <w:t>Reports timely submitted and approved</w:t>
      </w:r>
    </w:p>
    <w:p w14:paraId="0485E423" w14:textId="77777777" w:rsidR="00D26DB3" w:rsidRPr="00FE17D9" w:rsidRDefault="00D26DB3" w:rsidP="00D26DB3">
      <w:pPr>
        <w:numPr>
          <w:ilvl w:val="0"/>
          <w:numId w:val="35"/>
        </w:numPr>
        <w:spacing w:after="120" w:line="276" w:lineRule="auto"/>
        <w:rPr>
          <w:rFonts w:ascii="Times New Roman" w:hAnsi="Times New Roman"/>
          <w:sz w:val="22"/>
          <w:szCs w:val="22"/>
        </w:rPr>
      </w:pPr>
      <w:r w:rsidRPr="00FE17D9">
        <w:rPr>
          <w:rFonts w:ascii="Times New Roman" w:hAnsi="Times New Roman"/>
          <w:sz w:val="22"/>
          <w:szCs w:val="22"/>
        </w:rPr>
        <w:t xml:space="preserve">Timely submission of the deliverables of the project in compliance with </w:t>
      </w:r>
      <w:proofErr w:type="spellStart"/>
      <w:r w:rsidRPr="00FE17D9">
        <w:rPr>
          <w:rFonts w:ascii="Times New Roman" w:hAnsi="Times New Roman"/>
          <w:sz w:val="22"/>
          <w:szCs w:val="22"/>
        </w:rPr>
        <w:t>ToRs</w:t>
      </w:r>
      <w:proofErr w:type="spellEnd"/>
    </w:p>
    <w:p w14:paraId="6EA00B8F" w14:textId="4F36BB36" w:rsidR="00D26DB3" w:rsidRPr="00D26DB3" w:rsidRDefault="00D26DB3" w:rsidP="00D26DB3">
      <w:pPr>
        <w:numPr>
          <w:ilvl w:val="0"/>
          <w:numId w:val="35"/>
        </w:numPr>
        <w:spacing w:after="120" w:line="276" w:lineRule="auto"/>
        <w:rPr>
          <w:rFonts w:ascii="Times New Roman" w:hAnsi="Times New Roman"/>
          <w:sz w:val="22"/>
          <w:szCs w:val="22"/>
        </w:rPr>
      </w:pPr>
      <w:r w:rsidRPr="00FE17D9">
        <w:rPr>
          <w:rFonts w:ascii="Times New Roman" w:hAnsi="Times New Roman"/>
          <w:sz w:val="22"/>
          <w:szCs w:val="22"/>
        </w:rPr>
        <w:t>Work completed and handed over in time</w:t>
      </w:r>
    </w:p>
    <w:p w14:paraId="6BA2BE37" w14:textId="77777777" w:rsidR="00D81857" w:rsidRPr="0063749B" w:rsidRDefault="00D81857" w:rsidP="009D2CAF">
      <w:pPr>
        <w:pStyle w:val="Heading2"/>
      </w:pPr>
      <w:bookmarkStart w:id="36" w:name="_Toc67320765"/>
      <w:r w:rsidRPr="0063749B">
        <w:t>Special requirements</w:t>
      </w:r>
      <w:bookmarkEnd w:id="36"/>
    </w:p>
    <w:p w14:paraId="51641848" w14:textId="77777777" w:rsidR="00D26DB3" w:rsidRDefault="00D26DB3" w:rsidP="008D141B">
      <w:pPr>
        <w:rPr>
          <w:rFonts w:ascii="Times New Roman" w:hAnsi="Times New Roman"/>
          <w:sz w:val="22"/>
          <w:szCs w:val="22"/>
        </w:rPr>
      </w:pPr>
      <w:r w:rsidRPr="00D26DB3">
        <w:rPr>
          <w:rFonts w:ascii="Times New Roman" w:hAnsi="Times New Roman"/>
          <w:sz w:val="22"/>
          <w:szCs w:val="22"/>
        </w:rPr>
        <w:t>Not applicable</w:t>
      </w:r>
    </w:p>
    <w:p w14:paraId="5D6845E8" w14:textId="04E7F30E" w:rsidR="00D24461" w:rsidRPr="0063749B" w:rsidRDefault="00D26DB3" w:rsidP="00D26DB3">
      <w:pPr>
        <w:jc w:val="center"/>
        <w:rPr>
          <w:rFonts w:ascii="Times New Roman" w:hAnsi="Times New Roman"/>
          <w:sz w:val="22"/>
          <w:szCs w:val="22"/>
        </w:rPr>
      </w:pPr>
      <w:r w:rsidRPr="00D26DB3">
        <w:rPr>
          <w:rFonts w:ascii="Times New Roman" w:hAnsi="Times New Roman"/>
          <w:sz w:val="22"/>
          <w:szCs w:val="22"/>
        </w:rPr>
        <w:t>* * *</w:t>
      </w:r>
    </w:p>
    <w:sectPr w:rsidR="00D24461" w:rsidRPr="0063749B" w:rsidSect="009D2CAF">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B6F77" w14:textId="77777777" w:rsidR="007D6E55" w:rsidRDefault="007D6E55">
      <w:r>
        <w:separator/>
      </w:r>
    </w:p>
  </w:endnote>
  <w:endnote w:type="continuationSeparator" w:id="0">
    <w:p w14:paraId="6B727A54" w14:textId="77777777" w:rsidR="007D6E55" w:rsidRDefault="007D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erif CJK SC">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173D" w14:textId="77777777" w:rsidR="00F13D92" w:rsidRDefault="00F13D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61B4" w14:textId="568C3646"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2021</w:t>
    </w:r>
    <w:r w:rsidR="00C57D81">
      <w:rPr>
        <w:rFonts w:ascii="Times New Roman" w:hAnsi="Times New Roman"/>
        <w:b/>
        <w:snapToGrid w:val="0"/>
        <w:sz w:val="18"/>
        <w:szCs w:val="18"/>
      </w:rPr>
      <w:t>.1</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765F75">
      <w:rPr>
        <w:rStyle w:val="PageNumber"/>
        <w:rFonts w:ascii="Times New Roman" w:hAnsi="Times New Roman"/>
        <w:noProof/>
        <w:sz w:val="18"/>
        <w:szCs w:val="18"/>
      </w:rPr>
      <w:t>10</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765F75">
      <w:rPr>
        <w:rStyle w:val="PageNumber"/>
        <w:rFonts w:ascii="Times New Roman" w:hAnsi="Times New Roman"/>
        <w:noProof/>
        <w:sz w:val="18"/>
        <w:szCs w:val="18"/>
      </w:rPr>
      <w:t>10</w:t>
    </w:r>
    <w:r w:rsidR="0006795C" w:rsidRPr="00D611BE">
      <w:rPr>
        <w:rStyle w:val="PageNumber"/>
        <w:rFonts w:ascii="Times New Roman" w:hAnsi="Times New Roman"/>
        <w:sz w:val="18"/>
        <w:szCs w:val="18"/>
      </w:rPr>
      <w:fldChar w:fldCharType="end"/>
    </w:r>
  </w:p>
  <w:p w14:paraId="1BB8FABA" w14:textId="77777777" w:rsidR="0006795C" w:rsidRPr="00210C5D" w:rsidRDefault="0006795C" w:rsidP="00601667">
    <w:pPr>
      <w:pStyle w:val="Footer"/>
      <w:tabs>
        <w:tab w:val="right" w:pos="9078"/>
      </w:tabs>
      <w:rPr>
        <w:b/>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9D2CAF">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D8F6" w14:textId="151FAB75"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765F75">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765F75">
      <w:rPr>
        <w:rFonts w:ascii="Times New Roman" w:hAnsi="Times New Roman"/>
        <w:noProof/>
        <w:sz w:val="18"/>
        <w:szCs w:val="18"/>
      </w:rPr>
      <w:t>10</w:t>
    </w:r>
    <w:r w:rsidR="0006795C" w:rsidRPr="00FB4BCC">
      <w:rPr>
        <w:rFonts w:ascii="Times New Roman" w:hAnsi="Times New Roman"/>
        <w:sz w:val="18"/>
        <w:szCs w:val="18"/>
      </w:rPr>
      <w:fldChar w:fldCharType="end"/>
    </w:r>
  </w:p>
  <w:p w14:paraId="48104D7A" w14:textId="77777777" w:rsidR="0006795C" w:rsidRPr="00210C5D" w:rsidRDefault="0006795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107AA" w14:textId="77777777" w:rsidR="007D6E55" w:rsidRDefault="007D6E55">
      <w:r>
        <w:separator/>
      </w:r>
    </w:p>
  </w:footnote>
  <w:footnote w:type="continuationSeparator" w:id="0">
    <w:p w14:paraId="05B7FA5B" w14:textId="77777777" w:rsidR="007D6E55" w:rsidRDefault="007D6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676C" w14:textId="77777777" w:rsidR="00F13D92" w:rsidRDefault="00F13D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A63B" w14:textId="77777777" w:rsidR="00F13D92" w:rsidRDefault="00F13D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2394" w14:textId="77777777" w:rsidR="00F13D92" w:rsidRDefault="00F13D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00000003"/>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68A7A1C"/>
    <w:multiLevelType w:val="hybridMultilevel"/>
    <w:tmpl w:val="C3D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8C6DC7"/>
    <w:multiLevelType w:val="hybridMultilevel"/>
    <w:tmpl w:val="6DB6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797D"/>
    <w:multiLevelType w:val="hybridMultilevel"/>
    <w:tmpl w:val="149AB408"/>
    <w:lvl w:ilvl="0" w:tplc="C83056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15:restartNumberingAfterBreak="0">
    <w:nsid w:val="3BF013AC"/>
    <w:multiLevelType w:val="hybridMultilevel"/>
    <w:tmpl w:val="E098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8D25946"/>
    <w:multiLevelType w:val="hybridMultilevel"/>
    <w:tmpl w:val="7624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B67B6"/>
    <w:multiLevelType w:val="hybridMultilevel"/>
    <w:tmpl w:val="093C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5E3C6418"/>
    <w:multiLevelType w:val="hybridMultilevel"/>
    <w:tmpl w:val="7432F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15:restartNumberingAfterBreak="0">
    <w:nsid w:val="6A7B4BF1"/>
    <w:multiLevelType w:val="multilevel"/>
    <w:tmpl w:val="1A6A9ED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BD757B1"/>
    <w:multiLevelType w:val="hybridMultilevel"/>
    <w:tmpl w:val="F0BE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4774D45"/>
    <w:multiLevelType w:val="hybridMultilevel"/>
    <w:tmpl w:val="4E7E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76AC7"/>
    <w:multiLevelType w:val="hybridMultilevel"/>
    <w:tmpl w:val="6350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num>
  <w:num w:numId="11">
    <w:abstractNumId w:val="8"/>
  </w:num>
  <w:num w:numId="12">
    <w:abstractNumId w:val="12"/>
  </w:num>
  <w:num w:numId="13">
    <w:abstractNumId w:val="22"/>
  </w:num>
  <w:num w:numId="14">
    <w:abstractNumId w:val="25"/>
  </w:num>
  <w:num w:numId="15">
    <w:abstractNumId w:val="10"/>
  </w:num>
  <w:num w:numId="16">
    <w:abstractNumId w:val="21"/>
  </w:num>
  <w:num w:numId="17">
    <w:abstractNumId w:val="19"/>
  </w:num>
  <w:num w:numId="18">
    <w:abstractNumId w:val="15"/>
  </w:num>
  <w:num w:numId="19">
    <w:abstractNumId w:val="18"/>
  </w:num>
  <w:num w:numId="20">
    <w:abstractNumId w:val="7"/>
  </w:num>
  <w:num w:numId="21">
    <w:abstractNumId w:val="11"/>
  </w:num>
  <w:num w:numId="22">
    <w:abstractNumId w:val="4"/>
  </w:num>
  <w:num w:numId="23">
    <w:abstractNumId w:val="9"/>
  </w:num>
  <w:num w:numId="24">
    <w:abstractNumId w:val="26"/>
  </w:num>
  <w:num w:numId="25">
    <w:abstractNumId w:val="27"/>
  </w:num>
  <w:num w:numId="26">
    <w:abstractNumId w:val="20"/>
  </w:num>
  <w:num w:numId="27">
    <w:abstractNumId w:val="2"/>
  </w:num>
  <w:num w:numId="28">
    <w:abstractNumId w:val="16"/>
  </w:num>
  <w:num w:numId="29">
    <w:abstractNumId w:val="24"/>
  </w:num>
  <w:num w:numId="30">
    <w:abstractNumId w:val="3"/>
  </w:num>
  <w:num w:numId="31">
    <w:abstractNumId w:val="28"/>
  </w:num>
  <w:num w:numId="32">
    <w:abstractNumId w:val="5"/>
  </w:num>
  <w:num w:numId="33">
    <w:abstractNumId w:val="17"/>
  </w:num>
  <w:num w:numId="34">
    <w:abstractNumId w:val="13"/>
  </w:num>
  <w:num w:numId="3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86D9B"/>
    <w:rsid w:val="0009008B"/>
    <w:rsid w:val="000914D7"/>
    <w:rsid w:val="00093D70"/>
    <w:rsid w:val="000A1135"/>
    <w:rsid w:val="000A6396"/>
    <w:rsid w:val="000B6100"/>
    <w:rsid w:val="000C5995"/>
    <w:rsid w:val="000C6289"/>
    <w:rsid w:val="000D573C"/>
    <w:rsid w:val="000F10BF"/>
    <w:rsid w:val="000F16A9"/>
    <w:rsid w:val="00100201"/>
    <w:rsid w:val="0010219F"/>
    <w:rsid w:val="0011312C"/>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14E"/>
    <w:rsid w:val="001A1A8A"/>
    <w:rsid w:val="001A1E97"/>
    <w:rsid w:val="001B3701"/>
    <w:rsid w:val="001C114B"/>
    <w:rsid w:val="001C4DD2"/>
    <w:rsid w:val="001C6553"/>
    <w:rsid w:val="001C7648"/>
    <w:rsid w:val="001D07DD"/>
    <w:rsid w:val="001D0B84"/>
    <w:rsid w:val="001E4CB6"/>
    <w:rsid w:val="001E5659"/>
    <w:rsid w:val="001F21C2"/>
    <w:rsid w:val="00210C5D"/>
    <w:rsid w:val="00212FA5"/>
    <w:rsid w:val="00224F25"/>
    <w:rsid w:val="00230DF4"/>
    <w:rsid w:val="002351C4"/>
    <w:rsid w:val="00240BCC"/>
    <w:rsid w:val="00243FB5"/>
    <w:rsid w:val="002564EE"/>
    <w:rsid w:val="00257D65"/>
    <w:rsid w:val="00267A1C"/>
    <w:rsid w:val="0028046F"/>
    <w:rsid w:val="00282DCE"/>
    <w:rsid w:val="002C0329"/>
    <w:rsid w:val="002D0577"/>
    <w:rsid w:val="002D5D21"/>
    <w:rsid w:val="002D648A"/>
    <w:rsid w:val="002D7174"/>
    <w:rsid w:val="002E468E"/>
    <w:rsid w:val="002F1AF6"/>
    <w:rsid w:val="00310A00"/>
    <w:rsid w:val="00312C82"/>
    <w:rsid w:val="0031450B"/>
    <w:rsid w:val="0031613E"/>
    <w:rsid w:val="00320C07"/>
    <w:rsid w:val="00323913"/>
    <w:rsid w:val="003421DB"/>
    <w:rsid w:val="00350D87"/>
    <w:rsid w:val="00351B03"/>
    <w:rsid w:val="00356091"/>
    <w:rsid w:val="00363709"/>
    <w:rsid w:val="00364DE6"/>
    <w:rsid w:val="003A1C3F"/>
    <w:rsid w:val="003A2551"/>
    <w:rsid w:val="003B7EB4"/>
    <w:rsid w:val="003C24E8"/>
    <w:rsid w:val="003C52A5"/>
    <w:rsid w:val="003D1B73"/>
    <w:rsid w:val="003E2196"/>
    <w:rsid w:val="003E26F7"/>
    <w:rsid w:val="003E58E5"/>
    <w:rsid w:val="003F2355"/>
    <w:rsid w:val="00404345"/>
    <w:rsid w:val="0040714A"/>
    <w:rsid w:val="00410306"/>
    <w:rsid w:val="00412B68"/>
    <w:rsid w:val="0042178E"/>
    <w:rsid w:val="00423811"/>
    <w:rsid w:val="00423B7D"/>
    <w:rsid w:val="00423F47"/>
    <w:rsid w:val="004250F9"/>
    <w:rsid w:val="00431AEC"/>
    <w:rsid w:val="00444297"/>
    <w:rsid w:val="004450A7"/>
    <w:rsid w:val="00450070"/>
    <w:rsid w:val="00453705"/>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2017E"/>
    <w:rsid w:val="005260E6"/>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6CC2"/>
    <w:rsid w:val="005D5086"/>
    <w:rsid w:val="005D5805"/>
    <w:rsid w:val="005D61E2"/>
    <w:rsid w:val="005E3F3D"/>
    <w:rsid w:val="005E5BE5"/>
    <w:rsid w:val="005F05F8"/>
    <w:rsid w:val="005F537F"/>
    <w:rsid w:val="00601667"/>
    <w:rsid w:val="0061269A"/>
    <w:rsid w:val="006210A8"/>
    <w:rsid w:val="00624787"/>
    <w:rsid w:val="00626398"/>
    <w:rsid w:val="00631124"/>
    <w:rsid w:val="0063749B"/>
    <w:rsid w:val="00645479"/>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A138B"/>
    <w:rsid w:val="006A142C"/>
    <w:rsid w:val="006A58EC"/>
    <w:rsid w:val="006B1E5B"/>
    <w:rsid w:val="006B423E"/>
    <w:rsid w:val="006B5706"/>
    <w:rsid w:val="006C0746"/>
    <w:rsid w:val="006D6D6B"/>
    <w:rsid w:val="006F38F6"/>
    <w:rsid w:val="006F4B90"/>
    <w:rsid w:val="006F607A"/>
    <w:rsid w:val="007019D8"/>
    <w:rsid w:val="0070275A"/>
    <w:rsid w:val="00727260"/>
    <w:rsid w:val="007327E9"/>
    <w:rsid w:val="007356A3"/>
    <w:rsid w:val="00742068"/>
    <w:rsid w:val="00765F75"/>
    <w:rsid w:val="00780D1B"/>
    <w:rsid w:val="00781734"/>
    <w:rsid w:val="0078273C"/>
    <w:rsid w:val="00783891"/>
    <w:rsid w:val="0079433E"/>
    <w:rsid w:val="007A6A64"/>
    <w:rsid w:val="007A6EDD"/>
    <w:rsid w:val="007B3172"/>
    <w:rsid w:val="007C05EF"/>
    <w:rsid w:val="007C3B8C"/>
    <w:rsid w:val="007D6E55"/>
    <w:rsid w:val="007E157C"/>
    <w:rsid w:val="007E21BD"/>
    <w:rsid w:val="007F0504"/>
    <w:rsid w:val="007F5547"/>
    <w:rsid w:val="007F738F"/>
    <w:rsid w:val="00802406"/>
    <w:rsid w:val="00816B6E"/>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65FE"/>
    <w:rsid w:val="008B2A2C"/>
    <w:rsid w:val="008B56F9"/>
    <w:rsid w:val="008C77AE"/>
    <w:rsid w:val="008D141B"/>
    <w:rsid w:val="008E412E"/>
    <w:rsid w:val="008E4DA9"/>
    <w:rsid w:val="008F30D2"/>
    <w:rsid w:val="008F6138"/>
    <w:rsid w:val="009144FC"/>
    <w:rsid w:val="00915153"/>
    <w:rsid w:val="0092494C"/>
    <w:rsid w:val="00924F0C"/>
    <w:rsid w:val="00927CEC"/>
    <w:rsid w:val="00931940"/>
    <w:rsid w:val="009344C1"/>
    <w:rsid w:val="00935F4D"/>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5674"/>
    <w:rsid w:val="00A4001B"/>
    <w:rsid w:val="00A535EA"/>
    <w:rsid w:val="00A60E57"/>
    <w:rsid w:val="00A62D55"/>
    <w:rsid w:val="00A67C5E"/>
    <w:rsid w:val="00A74230"/>
    <w:rsid w:val="00A76CC7"/>
    <w:rsid w:val="00A90731"/>
    <w:rsid w:val="00A91D5F"/>
    <w:rsid w:val="00A96CA5"/>
    <w:rsid w:val="00AA1AB2"/>
    <w:rsid w:val="00AA4AA5"/>
    <w:rsid w:val="00AB722F"/>
    <w:rsid w:val="00AD50D5"/>
    <w:rsid w:val="00AE124B"/>
    <w:rsid w:val="00AE72EC"/>
    <w:rsid w:val="00AF0F13"/>
    <w:rsid w:val="00B00B32"/>
    <w:rsid w:val="00B14237"/>
    <w:rsid w:val="00B14A99"/>
    <w:rsid w:val="00B221C9"/>
    <w:rsid w:val="00B3286E"/>
    <w:rsid w:val="00B3682C"/>
    <w:rsid w:val="00B403DB"/>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4B0F"/>
    <w:rsid w:val="00CA66C7"/>
    <w:rsid w:val="00CA7163"/>
    <w:rsid w:val="00CA7828"/>
    <w:rsid w:val="00CB7DC1"/>
    <w:rsid w:val="00CE142E"/>
    <w:rsid w:val="00CE3F9D"/>
    <w:rsid w:val="00CE4BEE"/>
    <w:rsid w:val="00CF0605"/>
    <w:rsid w:val="00CF0F68"/>
    <w:rsid w:val="00CF36D4"/>
    <w:rsid w:val="00CF56DC"/>
    <w:rsid w:val="00D204BF"/>
    <w:rsid w:val="00D21577"/>
    <w:rsid w:val="00D24461"/>
    <w:rsid w:val="00D26DB3"/>
    <w:rsid w:val="00D270E4"/>
    <w:rsid w:val="00D33CE5"/>
    <w:rsid w:val="00D3611A"/>
    <w:rsid w:val="00D409BB"/>
    <w:rsid w:val="00D46813"/>
    <w:rsid w:val="00D520D0"/>
    <w:rsid w:val="00D54637"/>
    <w:rsid w:val="00D54BEA"/>
    <w:rsid w:val="00D553DB"/>
    <w:rsid w:val="00D611BE"/>
    <w:rsid w:val="00D747BE"/>
    <w:rsid w:val="00D81857"/>
    <w:rsid w:val="00D84216"/>
    <w:rsid w:val="00D87986"/>
    <w:rsid w:val="00D92984"/>
    <w:rsid w:val="00D94C03"/>
    <w:rsid w:val="00D96F58"/>
    <w:rsid w:val="00DA1001"/>
    <w:rsid w:val="00DA13D2"/>
    <w:rsid w:val="00DB3138"/>
    <w:rsid w:val="00DB5909"/>
    <w:rsid w:val="00DC7B2A"/>
    <w:rsid w:val="00DD2BD9"/>
    <w:rsid w:val="00DE1349"/>
    <w:rsid w:val="00DF4DAC"/>
    <w:rsid w:val="00DF6ED6"/>
    <w:rsid w:val="00E0445B"/>
    <w:rsid w:val="00E07358"/>
    <w:rsid w:val="00E21553"/>
    <w:rsid w:val="00E304C2"/>
    <w:rsid w:val="00E46ECB"/>
    <w:rsid w:val="00E46FCA"/>
    <w:rsid w:val="00E53A98"/>
    <w:rsid w:val="00E67EE2"/>
    <w:rsid w:val="00E81F04"/>
    <w:rsid w:val="00E840DF"/>
    <w:rsid w:val="00EA01F9"/>
    <w:rsid w:val="00EB3640"/>
    <w:rsid w:val="00EB7C4B"/>
    <w:rsid w:val="00EC428E"/>
    <w:rsid w:val="00EC5200"/>
    <w:rsid w:val="00ED0BAB"/>
    <w:rsid w:val="00ED173C"/>
    <w:rsid w:val="00ED2F2E"/>
    <w:rsid w:val="00EE1120"/>
    <w:rsid w:val="00EE4C46"/>
    <w:rsid w:val="00EF3853"/>
    <w:rsid w:val="00EF4491"/>
    <w:rsid w:val="00EF5726"/>
    <w:rsid w:val="00F02AA0"/>
    <w:rsid w:val="00F02D4A"/>
    <w:rsid w:val="00F07AAD"/>
    <w:rsid w:val="00F10760"/>
    <w:rsid w:val="00F13D92"/>
    <w:rsid w:val="00F173DE"/>
    <w:rsid w:val="00F24445"/>
    <w:rsid w:val="00F24DAB"/>
    <w:rsid w:val="00F3380F"/>
    <w:rsid w:val="00F4503E"/>
    <w:rsid w:val="00F4543B"/>
    <w:rsid w:val="00F64F38"/>
    <w:rsid w:val="00F75031"/>
    <w:rsid w:val="00F800FB"/>
    <w:rsid w:val="00F84783"/>
    <w:rsid w:val="00F9674B"/>
    <w:rsid w:val="00FA34D0"/>
    <w:rsid w:val="00FB324B"/>
    <w:rsid w:val="00FB4BCC"/>
    <w:rsid w:val="00FD097A"/>
    <w:rsid w:val="00FD21E9"/>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clear" w:pos="1200"/>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character" w:customStyle="1" w:styleId="webbibref">
    <w:name w:val="web_bibref"/>
    <w:rsid w:val="007B3172"/>
  </w:style>
  <w:style w:type="paragraph" w:styleId="NoSpacing">
    <w:name w:val="No Spacing"/>
    <w:uiPriority w:val="1"/>
    <w:qFormat/>
    <w:rsid w:val="007B317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B3EFB-9320-4EE5-BBB8-18C81BAD59A1}">
  <ds:schemaRefs>
    <ds:schemaRef ds:uri="http://schemas.microsoft.com/sharepoint/v3/contenttype/forms"/>
  </ds:schemaRefs>
</ds:datastoreItem>
</file>

<file path=customXml/itemProps2.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C9FC76-8456-4E89-91A0-BBFF7EED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93</TotalTime>
  <Pages>10</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24739</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Ami Çarçani</cp:lastModifiedBy>
  <cp:revision>6</cp:revision>
  <cp:lastPrinted>2012-09-26T09:25:00Z</cp:lastPrinted>
  <dcterms:created xsi:type="dcterms:W3CDTF">2022-08-04T11:35:00Z</dcterms:created>
  <dcterms:modified xsi:type="dcterms:W3CDTF">2022-08-05T06:49:00Z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0x010100724FDE23FB365D4CB8B2901107175F9F</vt:lpwstr>
  </property>
</Properties>
</file>