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07A0" w:rsidRPr="009E07A0" w:rsidRDefault="00824B0C" w:rsidP="009E07A0">
      <w:pPr>
        <w:jc w:val="both"/>
        <w:rPr>
          <w:rFonts w:eastAsia="Arial"/>
          <w:b/>
          <w:sz w:val="8"/>
        </w:rPr>
      </w:pPr>
      <w:r w:rsidRPr="00FD2BAC">
        <w:rPr>
          <w:noProof/>
        </w:rPr>
        <w:drawing>
          <wp:anchor distT="0" distB="0" distL="114300" distR="114300" simplePos="0" relativeHeight="251658240" behindDoc="0" locked="0" layoutInCell="1" allowOverlap="1">
            <wp:simplePos x="0" y="0"/>
            <wp:positionH relativeFrom="margin">
              <wp:posOffset>-99695</wp:posOffset>
            </wp:positionH>
            <wp:positionV relativeFrom="margin">
              <wp:posOffset>-180975</wp:posOffset>
            </wp:positionV>
            <wp:extent cx="6353166" cy="1133475"/>
            <wp:effectExtent l="0" t="0" r="0" b="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53166" cy="1133475"/>
                    </a:xfrm>
                    <a:prstGeom prst="rect">
                      <a:avLst/>
                    </a:prstGeom>
                    <a:noFill/>
                    <a:ln>
                      <a:noFill/>
                    </a:ln>
                  </pic:spPr>
                </pic:pic>
              </a:graphicData>
            </a:graphic>
          </wp:anchor>
        </w:drawing>
      </w:r>
    </w:p>
    <w:p w:rsidR="00FA4C6E" w:rsidRDefault="00872C74" w:rsidP="009E07A0">
      <w:pPr>
        <w:jc w:val="center"/>
        <w:rPr>
          <w:b/>
        </w:rPr>
      </w:pPr>
      <w:r>
        <w:rPr>
          <w:rFonts w:eastAsia="Arial"/>
          <w:b/>
        </w:rPr>
        <w:t>BORDI I</w:t>
      </w:r>
      <w:r w:rsidRPr="00C270C6">
        <w:rPr>
          <w:rFonts w:eastAsia="Arial"/>
          <w:b/>
        </w:rPr>
        <w:t xml:space="preserve"> </w:t>
      </w:r>
      <w:r w:rsidRPr="003755B0">
        <w:rPr>
          <w:rFonts w:eastAsia="Arial"/>
          <w:b/>
        </w:rPr>
        <w:t xml:space="preserve">TRANSAPARENCËS DHE </w:t>
      </w:r>
      <w:r w:rsidRPr="003755B0">
        <w:rPr>
          <w:rFonts w:eastAsia="Garamond"/>
          <w:b/>
          <w:color w:val="000000"/>
        </w:rPr>
        <w:t xml:space="preserve">MONITORIMIT TË </w:t>
      </w:r>
      <w:r w:rsidRPr="003755B0">
        <w:rPr>
          <w:b/>
        </w:rPr>
        <w:t>Ç</w:t>
      </w:r>
      <w:r w:rsidRPr="003755B0">
        <w:rPr>
          <w:rFonts w:eastAsia="Garamond"/>
          <w:b/>
          <w:color w:val="000000"/>
        </w:rPr>
        <w:t>MIMEVE TË TREGTIMIT ME SHUMICË/PAKICË TË PRODUKTEVE</w:t>
      </w:r>
      <w:r w:rsidRPr="003755B0">
        <w:rPr>
          <w:b/>
        </w:rPr>
        <w:t xml:space="preserve"> USHQIMORE BAZË </w:t>
      </w:r>
      <w:r>
        <w:rPr>
          <w:b/>
        </w:rPr>
        <w:t xml:space="preserve">DHE PRODUKTEVE TË </w:t>
      </w:r>
      <w:r w:rsidR="005876EF">
        <w:rPr>
          <w:b/>
        </w:rPr>
        <w:t>TJERA TË LI</w:t>
      </w:r>
      <w:r w:rsidRPr="00FA4C6E">
        <w:rPr>
          <w:b/>
        </w:rPr>
        <w:t>DHURA ME TO</w:t>
      </w:r>
    </w:p>
    <w:p w:rsidR="009E07A0" w:rsidRDefault="009E07A0" w:rsidP="009E07A0">
      <w:pPr>
        <w:jc w:val="center"/>
        <w:rPr>
          <w:b/>
        </w:rPr>
      </w:pPr>
    </w:p>
    <w:p w:rsidR="002F10CF" w:rsidRDefault="00EE0B91" w:rsidP="009E07A0">
      <w:pPr>
        <w:jc w:val="center"/>
        <w:rPr>
          <w:b/>
          <w:lang w:val="sq-AL"/>
        </w:rPr>
      </w:pPr>
      <w:r w:rsidRPr="00FA4C6E">
        <w:rPr>
          <w:b/>
          <w:lang w:val="sq-AL"/>
        </w:rPr>
        <w:t>VENDIM</w:t>
      </w:r>
    </w:p>
    <w:p w:rsidR="009E07A0" w:rsidRDefault="009E07A0" w:rsidP="009E07A0">
      <w:pPr>
        <w:pStyle w:val="BodyText"/>
        <w:jc w:val="left"/>
        <w:rPr>
          <w:rFonts w:ascii="Times New Roman" w:hAnsi="Times New Roman"/>
          <w:bCs w:val="0"/>
          <w:sz w:val="24"/>
          <w:lang w:val="sq-AL"/>
        </w:rPr>
      </w:pPr>
    </w:p>
    <w:p w:rsidR="00EC6ABB" w:rsidRDefault="00CB213E" w:rsidP="002F10CF">
      <w:pPr>
        <w:pStyle w:val="BodyText"/>
        <w:rPr>
          <w:rFonts w:ascii="Times New Roman" w:hAnsi="Times New Roman"/>
          <w:b w:val="0"/>
          <w:sz w:val="24"/>
          <w:lang w:val="sq-AL"/>
        </w:rPr>
      </w:pPr>
      <w:r>
        <w:rPr>
          <w:rFonts w:ascii="Times New Roman" w:hAnsi="Times New Roman"/>
          <w:b w:val="0"/>
          <w:sz w:val="24"/>
          <w:lang w:val="sq-AL"/>
        </w:rPr>
        <w:t xml:space="preserve">Nr. </w:t>
      </w:r>
      <w:r w:rsidR="006E2DFB">
        <w:rPr>
          <w:rFonts w:ascii="Times New Roman" w:hAnsi="Times New Roman"/>
          <w:b w:val="0"/>
          <w:sz w:val="24"/>
          <w:lang w:val="sq-AL"/>
        </w:rPr>
        <w:t>8</w:t>
      </w:r>
      <w:r w:rsidR="007A6B2E" w:rsidRPr="009E07A0">
        <w:rPr>
          <w:rFonts w:ascii="Times New Roman" w:hAnsi="Times New Roman"/>
          <w:b w:val="0"/>
          <w:sz w:val="24"/>
          <w:lang w:val="sq-AL"/>
        </w:rPr>
        <w:t xml:space="preserve"> P</w:t>
      </w:r>
      <w:r w:rsidR="00FE48B4" w:rsidRPr="009E07A0">
        <w:rPr>
          <w:rFonts w:ascii="Times New Roman" w:hAnsi="Times New Roman"/>
          <w:b w:val="0"/>
          <w:sz w:val="24"/>
          <w:lang w:val="sq-AL"/>
        </w:rPr>
        <w:t>rot</w:t>
      </w:r>
      <w:r w:rsidR="007A6B2E" w:rsidRPr="009E07A0">
        <w:rPr>
          <w:rFonts w:ascii="Times New Roman" w:hAnsi="Times New Roman"/>
          <w:b w:val="0"/>
          <w:sz w:val="24"/>
          <w:lang w:val="sq-AL"/>
        </w:rPr>
        <w:t>,</w:t>
      </w:r>
      <w:r w:rsidR="004C478D">
        <w:rPr>
          <w:rFonts w:ascii="Times New Roman" w:hAnsi="Times New Roman"/>
          <w:b w:val="0"/>
          <w:sz w:val="24"/>
          <w:lang w:val="sq-AL"/>
        </w:rPr>
        <w:t xml:space="preserve"> </w:t>
      </w:r>
      <w:r w:rsidR="007A6B2E" w:rsidRPr="009E07A0">
        <w:rPr>
          <w:rFonts w:ascii="Times New Roman" w:hAnsi="Times New Roman"/>
          <w:b w:val="0"/>
          <w:sz w:val="24"/>
          <w:lang w:val="sq-AL"/>
        </w:rPr>
        <w:t xml:space="preserve"> D</w:t>
      </w:r>
      <w:r w:rsidR="00EE0B91" w:rsidRPr="009E07A0">
        <w:rPr>
          <w:rFonts w:ascii="Times New Roman" w:hAnsi="Times New Roman"/>
          <w:b w:val="0"/>
          <w:sz w:val="24"/>
          <w:lang w:val="sq-AL"/>
        </w:rPr>
        <w:t>at</w:t>
      </w:r>
      <w:r w:rsidR="002F10CF" w:rsidRPr="009E07A0">
        <w:rPr>
          <w:rFonts w:ascii="Times New Roman" w:hAnsi="Times New Roman"/>
          <w:b w:val="0"/>
          <w:sz w:val="24"/>
          <w:lang w:val="sq-AL"/>
        </w:rPr>
        <w:t>ë</w:t>
      </w:r>
      <w:r w:rsidR="00EE0B91" w:rsidRPr="009E07A0">
        <w:rPr>
          <w:rFonts w:ascii="Times New Roman" w:hAnsi="Times New Roman"/>
          <w:b w:val="0"/>
          <w:sz w:val="24"/>
          <w:lang w:val="sq-AL"/>
        </w:rPr>
        <w:t xml:space="preserve"> </w:t>
      </w:r>
      <w:r w:rsidR="006E2DFB">
        <w:rPr>
          <w:rFonts w:ascii="Times New Roman" w:hAnsi="Times New Roman"/>
          <w:b w:val="0"/>
          <w:sz w:val="24"/>
          <w:lang w:val="sq-AL"/>
        </w:rPr>
        <w:t>09.09.2022</w:t>
      </w:r>
    </w:p>
    <w:p w:rsidR="00CB213E" w:rsidRDefault="00CB213E" w:rsidP="002F10CF">
      <w:pPr>
        <w:pStyle w:val="BodyText"/>
        <w:rPr>
          <w:rFonts w:ascii="Times New Roman" w:hAnsi="Times New Roman"/>
          <w:sz w:val="24"/>
          <w:lang w:val="sq-AL"/>
        </w:rPr>
      </w:pPr>
    </w:p>
    <w:p w:rsidR="00EC6ABB" w:rsidRPr="00EC6ABB" w:rsidRDefault="009E07A0" w:rsidP="00EC6ABB">
      <w:pPr>
        <w:jc w:val="center"/>
        <w:rPr>
          <w:rFonts w:eastAsia="Arial"/>
          <w:b/>
        </w:rPr>
      </w:pPr>
      <w:r>
        <w:rPr>
          <w:rFonts w:eastAsia="Arial"/>
          <w:b/>
        </w:rPr>
        <w:t xml:space="preserve">PËR </w:t>
      </w:r>
      <w:r w:rsidR="00EC6ABB" w:rsidRPr="00A74D6E">
        <w:rPr>
          <w:rFonts w:eastAsia="Arial"/>
          <w:b/>
        </w:rPr>
        <w:t>MIRATIMIN E MARZHEVE NË BAZË TË MONITORIMIT TË ÇMIMEVE PËR PRODUKTET USHQIMORE BAZË DHE PRODUKTET E TJERA T</w:t>
      </w:r>
      <w:r w:rsidR="00EC6ABB">
        <w:rPr>
          <w:rFonts w:eastAsia="Arial"/>
          <w:b/>
        </w:rPr>
        <w:t>Ë LIDHURA</w:t>
      </w:r>
      <w:r w:rsidR="00EC6ABB" w:rsidRPr="00A74D6E">
        <w:rPr>
          <w:rFonts w:eastAsia="Arial"/>
          <w:b/>
        </w:rPr>
        <w:t xml:space="preserve"> ME TO, SI PASOJ</w:t>
      </w:r>
      <w:r w:rsidR="00EC6ABB">
        <w:rPr>
          <w:rFonts w:eastAsia="Arial"/>
          <w:b/>
        </w:rPr>
        <w:t>Ë</w:t>
      </w:r>
      <w:r w:rsidR="00EC6ABB" w:rsidRPr="00A74D6E">
        <w:rPr>
          <w:rFonts w:eastAsia="Arial"/>
          <w:b/>
        </w:rPr>
        <w:t xml:space="preserve"> E SITUAT</w:t>
      </w:r>
      <w:r w:rsidR="00EC6ABB">
        <w:rPr>
          <w:rFonts w:eastAsia="Arial"/>
          <w:b/>
        </w:rPr>
        <w:t>Ë</w:t>
      </w:r>
      <w:r w:rsidR="00EC6ABB" w:rsidRPr="00A74D6E">
        <w:rPr>
          <w:rFonts w:eastAsia="Arial"/>
          <w:b/>
        </w:rPr>
        <w:t>S S</w:t>
      </w:r>
      <w:r w:rsidR="00EC6ABB">
        <w:rPr>
          <w:rFonts w:eastAsia="Arial"/>
          <w:b/>
        </w:rPr>
        <w:t>Ë</w:t>
      </w:r>
      <w:r w:rsidR="00EC6ABB" w:rsidRPr="00A74D6E">
        <w:rPr>
          <w:rFonts w:eastAsia="Arial"/>
          <w:b/>
        </w:rPr>
        <w:t xml:space="preserve"> VE</w:t>
      </w:r>
      <w:r w:rsidR="00EC6ABB">
        <w:rPr>
          <w:rFonts w:eastAsia="Arial"/>
          <w:b/>
        </w:rPr>
        <w:t>Ç</w:t>
      </w:r>
      <w:r w:rsidR="00EC6ABB" w:rsidRPr="00A74D6E">
        <w:rPr>
          <w:rFonts w:eastAsia="Arial"/>
          <w:b/>
        </w:rPr>
        <w:t>ANT</w:t>
      </w:r>
      <w:r w:rsidR="00EC6ABB">
        <w:rPr>
          <w:rFonts w:eastAsia="Arial"/>
          <w:b/>
        </w:rPr>
        <w:t>Ë</w:t>
      </w:r>
      <w:r w:rsidR="00EC6ABB" w:rsidRPr="00A74D6E">
        <w:rPr>
          <w:rFonts w:eastAsia="Arial"/>
          <w:b/>
        </w:rPr>
        <w:t xml:space="preserve"> T</w:t>
      </w:r>
      <w:r w:rsidR="00EC6ABB">
        <w:rPr>
          <w:rFonts w:eastAsia="Arial"/>
          <w:b/>
        </w:rPr>
        <w:t>Ë</w:t>
      </w:r>
      <w:r w:rsidR="00EC6ABB" w:rsidRPr="00A74D6E">
        <w:rPr>
          <w:rFonts w:eastAsia="Arial"/>
          <w:b/>
        </w:rPr>
        <w:t xml:space="preserve"> KRIJUAR N</w:t>
      </w:r>
      <w:r w:rsidR="00EC6ABB">
        <w:rPr>
          <w:rFonts w:eastAsia="Arial"/>
          <w:b/>
        </w:rPr>
        <w:t>Ë</w:t>
      </w:r>
      <w:r w:rsidR="00EC6ABB" w:rsidRPr="00A74D6E">
        <w:rPr>
          <w:rFonts w:eastAsia="Arial"/>
          <w:b/>
        </w:rPr>
        <w:t xml:space="preserve"> TREG”</w:t>
      </w:r>
    </w:p>
    <w:p w:rsidR="001F60E6" w:rsidRPr="00EC6ABB" w:rsidRDefault="001F60E6" w:rsidP="00EC6ABB">
      <w:pPr>
        <w:pStyle w:val="BodyText"/>
        <w:jc w:val="left"/>
        <w:rPr>
          <w:rFonts w:ascii="Times New Roman" w:hAnsi="Times New Roman"/>
          <w:sz w:val="16"/>
          <w:szCs w:val="16"/>
          <w:lang w:val="sq-AL"/>
        </w:rPr>
      </w:pPr>
    </w:p>
    <w:p w:rsidR="00EE0B91" w:rsidRPr="00CC1860" w:rsidRDefault="00EF78E7" w:rsidP="00EF78E7">
      <w:pPr>
        <w:pStyle w:val="BodyText"/>
        <w:tabs>
          <w:tab w:val="left" w:pos="8181"/>
        </w:tabs>
        <w:jc w:val="both"/>
        <w:rPr>
          <w:rFonts w:ascii="Times New Roman" w:hAnsi="Times New Roman"/>
          <w:sz w:val="24"/>
          <w:lang w:val="sq-AL"/>
        </w:rPr>
      </w:pPr>
      <w:bookmarkStart w:id="0" w:name="_heading=h.gjdgxs" w:colFirst="0" w:colLast="0"/>
      <w:bookmarkEnd w:id="0"/>
      <w:r w:rsidRPr="00CC1860">
        <w:rPr>
          <w:rFonts w:ascii="Times New Roman" w:hAnsi="Times New Roman"/>
          <w:sz w:val="24"/>
          <w:lang w:val="sq-AL"/>
        </w:rPr>
        <w:tab/>
      </w:r>
    </w:p>
    <w:p w:rsidR="00D32E7F" w:rsidRPr="00CC1860" w:rsidRDefault="00D32E7F" w:rsidP="00D32E7F">
      <w:pPr>
        <w:jc w:val="both"/>
        <w:rPr>
          <w:rFonts w:eastAsia="Arial"/>
        </w:rPr>
      </w:pPr>
      <w:r w:rsidRPr="00CC1860">
        <w:rPr>
          <w:rFonts w:eastAsia="Arial"/>
        </w:rPr>
        <w:t>Bordi i Transaparencës dhe Monitorimit të Çmimeve të Tregtimit me Shumicë/Pakicë të produkteve ushqimore bazë dhe produkteve të tjera të lidhura me to në zbatim të aktit normativ nr. 7, datë 18.03.2022 “Për transparencën dhe monitorimin e çmimit për disa produkte ushqimore bazë dhe produkte të tjera të lidhura me to, si pasojë e situatës së veçantë të krijuar në treg”,</w:t>
      </w:r>
    </w:p>
    <w:p w:rsidR="00D93F1B" w:rsidRPr="00CC1860" w:rsidRDefault="00D93F1B" w:rsidP="00D93F1B">
      <w:pPr>
        <w:jc w:val="both"/>
        <w:rPr>
          <w:rFonts w:eastAsiaTheme="minorEastAsia"/>
          <w:noProof/>
          <w:lang w:val="sq-AL"/>
        </w:rPr>
      </w:pPr>
    </w:p>
    <w:p w:rsidR="00D93F1B" w:rsidRPr="00CC1860" w:rsidRDefault="00D93F1B" w:rsidP="002F10CF">
      <w:pPr>
        <w:jc w:val="center"/>
        <w:rPr>
          <w:rFonts w:eastAsia="Garamond"/>
          <w:b/>
        </w:rPr>
      </w:pPr>
    </w:p>
    <w:p w:rsidR="00EE0B91" w:rsidRPr="00CC1860" w:rsidRDefault="00EE0B91" w:rsidP="002F10CF">
      <w:pPr>
        <w:jc w:val="center"/>
        <w:rPr>
          <w:rFonts w:eastAsia="Garamond"/>
          <w:b/>
        </w:rPr>
      </w:pPr>
      <w:r w:rsidRPr="00CC1860">
        <w:rPr>
          <w:rFonts w:eastAsia="Garamond"/>
          <w:b/>
        </w:rPr>
        <w:t>VENDOSI</w:t>
      </w:r>
    </w:p>
    <w:p w:rsidR="00D6625F" w:rsidRPr="00CC1860" w:rsidRDefault="00D6625F" w:rsidP="009B76B2">
      <w:pPr>
        <w:jc w:val="both"/>
        <w:rPr>
          <w:rFonts w:eastAsia="Garamond"/>
          <w:b/>
        </w:rPr>
      </w:pPr>
    </w:p>
    <w:p w:rsidR="007A420E" w:rsidRDefault="007A420E" w:rsidP="009020E9">
      <w:pPr>
        <w:pStyle w:val="ListParagraph"/>
        <w:numPr>
          <w:ilvl w:val="0"/>
          <w:numId w:val="23"/>
        </w:numPr>
        <w:spacing w:before="240" w:after="240"/>
        <w:jc w:val="both"/>
        <w:rPr>
          <w:rFonts w:ascii="Times New Roman" w:eastAsiaTheme="minorEastAsia" w:hAnsi="Times New Roman" w:cs="Times New Roman"/>
          <w:noProof/>
          <w:sz w:val="24"/>
          <w:szCs w:val="24"/>
        </w:rPr>
      </w:pPr>
      <w:r w:rsidRPr="00CC1860">
        <w:rPr>
          <w:rFonts w:ascii="Times New Roman" w:eastAsiaTheme="minorEastAsia" w:hAnsi="Times New Roman" w:cs="Times New Roman"/>
          <w:noProof/>
          <w:sz w:val="24"/>
          <w:szCs w:val="24"/>
        </w:rPr>
        <w:t xml:space="preserve">Miratimin e marzheve </w:t>
      </w:r>
      <w:r>
        <w:rPr>
          <w:rFonts w:ascii="Times New Roman" w:eastAsiaTheme="minorEastAsia" w:hAnsi="Times New Roman" w:cs="Times New Roman"/>
          <w:noProof/>
          <w:sz w:val="24"/>
          <w:szCs w:val="24"/>
        </w:rPr>
        <w:t xml:space="preserve">tavan </w:t>
      </w:r>
      <w:r w:rsidRPr="00CC1860">
        <w:rPr>
          <w:rFonts w:ascii="Times New Roman" w:eastAsiaTheme="minorEastAsia" w:hAnsi="Times New Roman" w:cs="Times New Roman"/>
          <w:noProof/>
          <w:sz w:val="24"/>
          <w:szCs w:val="24"/>
        </w:rPr>
        <w:t xml:space="preserve">që do të aplikohen për disa produkte ushqimore bazë, si pasojë e situatës së veçantë të krijuar nga rritja e çmimeve ndërkombëtare. </w:t>
      </w:r>
    </w:p>
    <w:p w:rsidR="009020E9" w:rsidRPr="009020E9" w:rsidRDefault="009020E9" w:rsidP="009020E9">
      <w:pPr>
        <w:pStyle w:val="ListParagraph"/>
        <w:spacing w:before="240" w:after="240"/>
        <w:ind w:left="360"/>
        <w:jc w:val="both"/>
        <w:rPr>
          <w:rFonts w:ascii="Times New Roman" w:eastAsiaTheme="minorEastAsia" w:hAnsi="Times New Roman" w:cs="Times New Roman"/>
          <w:noProof/>
          <w:sz w:val="24"/>
          <w:szCs w:val="24"/>
        </w:rPr>
      </w:pPr>
    </w:p>
    <w:p w:rsidR="007A420E" w:rsidRPr="00CC1860" w:rsidRDefault="007A420E" w:rsidP="007A420E">
      <w:pPr>
        <w:pStyle w:val="ListParagraph"/>
        <w:numPr>
          <w:ilvl w:val="0"/>
          <w:numId w:val="23"/>
        </w:numPr>
        <w:jc w:val="both"/>
        <w:rPr>
          <w:rFonts w:ascii="Times New Roman" w:eastAsia="Garamond" w:hAnsi="Times New Roman" w:cs="Times New Roman"/>
          <w:sz w:val="24"/>
          <w:szCs w:val="24"/>
        </w:rPr>
      </w:pPr>
      <w:r w:rsidRPr="00CC1860">
        <w:rPr>
          <w:rFonts w:ascii="Times New Roman" w:eastAsia="Garamond" w:hAnsi="Times New Roman" w:cs="Times New Roman"/>
          <w:sz w:val="24"/>
          <w:szCs w:val="24"/>
        </w:rPr>
        <w:t>Për artikullin sheqer (1 kg) miratohen marzhet si mëposhtë:</w:t>
      </w:r>
    </w:p>
    <w:p w:rsidR="007A420E" w:rsidRDefault="007A420E" w:rsidP="007A420E">
      <w:pPr>
        <w:pStyle w:val="ListParagraph"/>
        <w:numPr>
          <w:ilvl w:val="0"/>
          <w:numId w:val="39"/>
        </w:numPr>
        <w:jc w:val="both"/>
        <w:rPr>
          <w:rFonts w:ascii="Times New Roman" w:eastAsia="Garamond" w:hAnsi="Times New Roman" w:cs="Times New Roman"/>
          <w:sz w:val="24"/>
          <w:szCs w:val="24"/>
        </w:rPr>
      </w:pPr>
      <w:r w:rsidRPr="00CC1860">
        <w:rPr>
          <w:rFonts w:ascii="Times New Roman" w:eastAsia="Garamond" w:hAnsi="Times New Roman" w:cs="Times New Roman"/>
          <w:sz w:val="24"/>
          <w:szCs w:val="24"/>
        </w:rPr>
        <w:t>Marzhi</w:t>
      </w:r>
      <w:r>
        <w:rPr>
          <w:rFonts w:ascii="Times New Roman" w:eastAsia="Garamond" w:hAnsi="Times New Roman" w:cs="Times New Roman"/>
          <w:sz w:val="24"/>
          <w:szCs w:val="24"/>
        </w:rPr>
        <w:t xml:space="preserve"> tavan</w:t>
      </w:r>
      <w:r w:rsidRPr="00CC1860">
        <w:rPr>
          <w:rFonts w:ascii="Times New Roman" w:eastAsia="Garamond" w:hAnsi="Times New Roman" w:cs="Times New Roman"/>
          <w:sz w:val="24"/>
          <w:szCs w:val="24"/>
        </w:rPr>
        <w:t xml:space="preserve"> i tregtimit të shitjes me shumicë të sheqerit nga </w:t>
      </w:r>
      <w:r>
        <w:rPr>
          <w:rFonts w:ascii="Times New Roman" w:eastAsia="Garamond" w:hAnsi="Times New Roman" w:cs="Times New Roman"/>
          <w:sz w:val="24"/>
          <w:szCs w:val="24"/>
        </w:rPr>
        <w:t xml:space="preserve">importuesi dhe ambalazhuesi është 15 lekë/kg (6 lekë/kg për importuesin dhe 9 lekë/kg për ambalazhuesin) mbi koston e importit plus </w:t>
      </w:r>
      <w:r w:rsidRPr="00CC1860">
        <w:rPr>
          <w:rFonts w:ascii="Times New Roman" w:eastAsia="Garamond" w:hAnsi="Times New Roman" w:cs="Times New Roman"/>
          <w:sz w:val="24"/>
          <w:szCs w:val="24"/>
        </w:rPr>
        <w:t>detyrimet e paguara në</w:t>
      </w:r>
      <w:r>
        <w:rPr>
          <w:rFonts w:ascii="Times New Roman" w:eastAsia="Garamond" w:hAnsi="Times New Roman" w:cs="Times New Roman"/>
          <w:sz w:val="24"/>
          <w:szCs w:val="24"/>
        </w:rPr>
        <w:t xml:space="preserve"> doganë</w:t>
      </w:r>
      <w:r w:rsidRPr="00CC1860">
        <w:rPr>
          <w:rFonts w:ascii="Times New Roman" w:eastAsia="Garamond" w:hAnsi="Times New Roman" w:cs="Times New Roman"/>
          <w:sz w:val="24"/>
          <w:szCs w:val="24"/>
        </w:rPr>
        <w:t>.</w:t>
      </w:r>
    </w:p>
    <w:p w:rsidR="007A420E" w:rsidRDefault="007A420E" w:rsidP="007A420E">
      <w:pPr>
        <w:pStyle w:val="ListParagraph"/>
        <w:numPr>
          <w:ilvl w:val="0"/>
          <w:numId w:val="39"/>
        </w:numPr>
        <w:jc w:val="both"/>
        <w:rPr>
          <w:rFonts w:ascii="Times New Roman" w:eastAsia="Garamond" w:hAnsi="Times New Roman" w:cs="Times New Roman"/>
          <w:sz w:val="24"/>
          <w:szCs w:val="24"/>
        </w:rPr>
      </w:pPr>
      <w:r w:rsidRPr="00AA2327">
        <w:rPr>
          <w:rFonts w:ascii="Times New Roman" w:eastAsia="Garamond" w:hAnsi="Times New Roman" w:cs="Times New Roman"/>
          <w:sz w:val="24"/>
          <w:szCs w:val="24"/>
        </w:rPr>
        <w:t xml:space="preserve">Marzhi i tregtimit të transportuesit i cili mund të jetë shitësi me shumicë, shitësi me pakicë apo palë të treta, nga magazina e shitësit me shumicë tek magazina e shitësit me pakicë është 2 lekë/kg </w:t>
      </w:r>
      <w:r>
        <w:rPr>
          <w:rFonts w:ascii="Times New Roman" w:eastAsia="Garamond" w:hAnsi="Times New Roman" w:cs="Times New Roman"/>
          <w:sz w:val="24"/>
          <w:szCs w:val="24"/>
        </w:rPr>
        <w:t>mbi çmimin e llogaritur sipas gërmës “a” të këtij paragrafi.</w:t>
      </w:r>
    </w:p>
    <w:p w:rsidR="007A420E" w:rsidRPr="00CB213E" w:rsidRDefault="007A420E" w:rsidP="00CB213E">
      <w:pPr>
        <w:pStyle w:val="ListParagraph"/>
        <w:numPr>
          <w:ilvl w:val="0"/>
          <w:numId w:val="39"/>
        </w:numPr>
        <w:jc w:val="both"/>
        <w:rPr>
          <w:rFonts w:ascii="Times New Roman" w:eastAsia="Garamond" w:hAnsi="Times New Roman" w:cs="Times New Roman"/>
          <w:sz w:val="24"/>
          <w:szCs w:val="24"/>
        </w:rPr>
      </w:pPr>
      <w:r w:rsidRPr="00AA2327">
        <w:rPr>
          <w:rFonts w:ascii="Times New Roman" w:eastAsia="Garamond" w:hAnsi="Times New Roman" w:cs="Times New Roman"/>
          <w:sz w:val="24"/>
          <w:szCs w:val="24"/>
        </w:rPr>
        <w:t>Marzhi i tregtimit të shitjes në njësitë e tregtimit me pakicë të</w:t>
      </w:r>
      <w:r>
        <w:rPr>
          <w:rFonts w:ascii="Times New Roman" w:eastAsia="Garamond" w:hAnsi="Times New Roman" w:cs="Times New Roman"/>
          <w:sz w:val="24"/>
          <w:szCs w:val="24"/>
        </w:rPr>
        <w:t xml:space="preserve"> produktit</w:t>
      </w:r>
      <w:r w:rsidRPr="00AA2327">
        <w:rPr>
          <w:rFonts w:ascii="Times New Roman" w:eastAsia="Garamond" w:hAnsi="Times New Roman" w:cs="Times New Roman"/>
          <w:sz w:val="24"/>
          <w:szCs w:val="24"/>
        </w:rPr>
        <w:t xml:space="preserve"> </w:t>
      </w:r>
      <w:r>
        <w:rPr>
          <w:rFonts w:ascii="Times New Roman" w:eastAsia="Garamond" w:hAnsi="Times New Roman" w:cs="Times New Roman"/>
          <w:sz w:val="24"/>
          <w:szCs w:val="24"/>
        </w:rPr>
        <w:t>sheqer</w:t>
      </w:r>
      <w:r w:rsidRPr="00AA2327">
        <w:rPr>
          <w:rFonts w:ascii="Times New Roman" w:eastAsia="Garamond" w:hAnsi="Times New Roman" w:cs="Times New Roman"/>
          <w:sz w:val="24"/>
          <w:szCs w:val="24"/>
        </w:rPr>
        <w:t xml:space="preserve"> është 3  lekë/kg mbi </w:t>
      </w:r>
      <w:r>
        <w:rPr>
          <w:rFonts w:ascii="Times New Roman" w:eastAsia="Garamond" w:hAnsi="Times New Roman" w:cs="Times New Roman"/>
          <w:sz w:val="24"/>
          <w:szCs w:val="24"/>
        </w:rPr>
        <w:t>çmimin e llogaritur sipas gërmës “a” të këtij paragrafi plus transportin sipas gërmës “b” të këtij paragrafi.</w:t>
      </w:r>
    </w:p>
    <w:p w:rsidR="007A420E" w:rsidRPr="00CC1860" w:rsidRDefault="007A420E" w:rsidP="007A420E">
      <w:pPr>
        <w:pStyle w:val="ListParagraph"/>
        <w:ind w:left="360"/>
        <w:jc w:val="both"/>
        <w:rPr>
          <w:rFonts w:ascii="Times New Roman" w:eastAsia="Garamond" w:hAnsi="Times New Roman" w:cs="Times New Roman"/>
          <w:sz w:val="24"/>
          <w:szCs w:val="24"/>
        </w:rPr>
      </w:pPr>
    </w:p>
    <w:p w:rsidR="007A420E" w:rsidRPr="00CC1860" w:rsidRDefault="007A420E" w:rsidP="007A420E">
      <w:pPr>
        <w:pStyle w:val="ListParagraph"/>
        <w:numPr>
          <w:ilvl w:val="0"/>
          <w:numId w:val="23"/>
        </w:numPr>
        <w:jc w:val="both"/>
        <w:rPr>
          <w:rFonts w:ascii="Times New Roman" w:eastAsia="Garamond" w:hAnsi="Times New Roman" w:cs="Times New Roman"/>
          <w:sz w:val="24"/>
          <w:szCs w:val="24"/>
        </w:rPr>
      </w:pPr>
      <w:r w:rsidRPr="00CC1860">
        <w:rPr>
          <w:rFonts w:ascii="Times New Roman" w:eastAsia="Garamond" w:hAnsi="Times New Roman" w:cs="Times New Roman"/>
          <w:sz w:val="24"/>
          <w:szCs w:val="24"/>
        </w:rPr>
        <w:t xml:space="preserve">Për artikullin miell masiv miratohen marzhet </w:t>
      </w:r>
      <w:r>
        <w:rPr>
          <w:rFonts w:ascii="Times New Roman" w:eastAsia="Garamond" w:hAnsi="Times New Roman" w:cs="Times New Roman"/>
          <w:sz w:val="24"/>
          <w:szCs w:val="24"/>
        </w:rPr>
        <w:t xml:space="preserve">tavan </w:t>
      </w:r>
      <w:r w:rsidRPr="00CC1860">
        <w:rPr>
          <w:rFonts w:ascii="Times New Roman" w:eastAsia="Garamond" w:hAnsi="Times New Roman" w:cs="Times New Roman"/>
          <w:sz w:val="24"/>
          <w:szCs w:val="24"/>
        </w:rPr>
        <w:t>si mëposhtë:</w:t>
      </w:r>
    </w:p>
    <w:p w:rsidR="007A420E" w:rsidRDefault="007A420E" w:rsidP="007A420E">
      <w:pPr>
        <w:pStyle w:val="ListParagraph"/>
        <w:numPr>
          <w:ilvl w:val="0"/>
          <w:numId w:val="42"/>
        </w:numPr>
        <w:jc w:val="both"/>
        <w:rPr>
          <w:rFonts w:ascii="Times New Roman" w:eastAsia="Garamond" w:hAnsi="Times New Roman" w:cs="Times New Roman"/>
          <w:sz w:val="24"/>
          <w:szCs w:val="24"/>
        </w:rPr>
      </w:pPr>
      <w:r w:rsidRPr="00CC1860">
        <w:rPr>
          <w:rFonts w:ascii="Times New Roman" w:eastAsia="Garamond" w:hAnsi="Times New Roman" w:cs="Times New Roman"/>
          <w:sz w:val="24"/>
          <w:szCs w:val="24"/>
        </w:rPr>
        <w:t xml:space="preserve">Marzhi </w:t>
      </w:r>
      <w:r>
        <w:rPr>
          <w:rFonts w:ascii="Times New Roman" w:eastAsia="Garamond" w:hAnsi="Times New Roman" w:cs="Times New Roman"/>
          <w:sz w:val="24"/>
          <w:szCs w:val="24"/>
        </w:rPr>
        <w:t xml:space="preserve">tavan </w:t>
      </w:r>
      <w:r w:rsidRPr="00CC1860">
        <w:rPr>
          <w:rFonts w:ascii="Times New Roman" w:eastAsia="Garamond" w:hAnsi="Times New Roman" w:cs="Times New Roman"/>
          <w:sz w:val="24"/>
          <w:szCs w:val="24"/>
        </w:rPr>
        <w:t>i tregtimit të shitjes me shumicë të miellit nga prodhuesi dhe ambalazhuesi</w:t>
      </w:r>
      <w:r>
        <w:rPr>
          <w:rFonts w:ascii="Times New Roman" w:eastAsia="Garamond" w:hAnsi="Times New Roman" w:cs="Times New Roman"/>
          <w:sz w:val="24"/>
          <w:szCs w:val="24"/>
        </w:rPr>
        <w:t xml:space="preserve"> llogaritet si vijon:</w:t>
      </w:r>
    </w:p>
    <w:p w:rsidR="007A420E" w:rsidRDefault="007A420E" w:rsidP="006E2DFB">
      <w:pPr>
        <w:pStyle w:val="ListParagraph"/>
        <w:numPr>
          <w:ilvl w:val="0"/>
          <w:numId w:val="45"/>
        </w:numPr>
        <w:jc w:val="both"/>
        <w:rPr>
          <w:rFonts w:ascii="Times New Roman" w:eastAsia="Garamond" w:hAnsi="Times New Roman" w:cs="Times New Roman"/>
          <w:sz w:val="24"/>
          <w:szCs w:val="24"/>
        </w:rPr>
      </w:pPr>
      <w:r>
        <w:rPr>
          <w:rFonts w:ascii="Times New Roman" w:eastAsia="Garamond" w:hAnsi="Times New Roman" w:cs="Times New Roman"/>
          <w:sz w:val="24"/>
          <w:szCs w:val="24"/>
        </w:rPr>
        <w:lastRenderedPageBreak/>
        <w:t>Kostos së importit të grurit plus detyrimeve të paguara në doganë i shtohet mbi to 32% kosto e përpunimit dhe ambalazhimit nga grurë në produkt të gatshëm miell; dhe</w:t>
      </w:r>
    </w:p>
    <w:p w:rsidR="007A420E" w:rsidRPr="0080470E" w:rsidRDefault="007A420E" w:rsidP="006E2DFB">
      <w:pPr>
        <w:pStyle w:val="ListParagraph"/>
        <w:numPr>
          <w:ilvl w:val="0"/>
          <w:numId w:val="45"/>
        </w:numPr>
        <w:jc w:val="both"/>
        <w:rPr>
          <w:rFonts w:ascii="Times New Roman" w:eastAsia="Garamond" w:hAnsi="Times New Roman" w:cs="Times New Roman"/>
          <w:sz w:val="24"/>
          <w:szCs w:val="24"/>
        </w:rPr>
      </w:pPr>
      <w:r>
        <w:rPr>
          <w:rFonts w:ascii="Times New Roman" w:eastAsia="Garamond" w:hAnsi="Times New Roman" w:cs="Times New Roman"/>
          <w:sz w:val="24"/>
          <w:szCs w:val="24"/>
        </w:rPr>
        <w:t>Mbi kostot e llogaritura sipas pikës së mësipërme “i”, shtojmë</w:t>
      </w:r>
      <w:r w:rsidRPr="00F03F06">
        <w:rPr>
          <w:rFonts w:ascii="Times New Roman" w:eastAsia="Garamond" w:hAnsi="Times New Roman" w:cs="Times New Roman"/>
          <w:sz w:val="24"/>
          <w:szCs w:val="24"/>
        </w:rPr>
        <w:t xml:space="preserve"> marzh</w:t>
      </w:r>
      <w:r>
        <w:rPr>
          <w:rFonts w:ascii="Times New Roman" w:eastAsia="Garamond" w:hAnsi="Times New Roman" w:cs="Times New Roman"/>
          <w:sz w:val="24"/>
          <w:szCs w:val="24"/>
        </w:rPr>
        <w:t>in e tregtimit 2.5 lekë/kg për tregtarët e shumicës.</w:t>
      </w:r>
    </w:p>
    <w:p w:rsidR="007A420E" w:rsidRDefault="007A420E" w:rsidP="007A420E">
      <w:pPr>
        <w:pStyle w:val="ListParagraph"/>
        <w:numPr>
          <w:ilvl w:val="0"/>
          <w:numId w:val="42"/>
        </w:numPr>
        <w:jc w:val="both"/>
        <w:rPr>
          <w:rFonts w:ascii="Times New Roman" w:eastAsia="Garamond" w:hAnsi="Times New Roman" w:cs="Times New Roman"/>
          <w:sz w:val="24"/>
          <w:szCs w:val="24"/>
        </w:rPr>
      </w:pPr>
      <w:r w:rsidRPr="00AA2327">
        <w:rPr>
          <w:rFonts w:ascii="Times New Roman" w:eastAsia="Garamond" w:hAnsi="Times New Roman" w:cs="Times New Roman"/>
          <w:sz w:val="24"/>
          <w:szCs w:val="24"/>
        </w:rPr>
        <w:t>Marzhi i tregtimit të transportuesit i cili mund të jetë shitësi me shumicë, shitësi me pakicë apo palë të treta, nga magazina e shitësit me shumicë tek magazina e shitësit me pakicë është 2</w:t>
      </w:r>
      <w:r>
        <w:rPr>
          <w:rFonts w:ascii="Times New Roman" w:eastAsia="Garamond" w:hAnsi="Times New Roman" w:cs="Times New Roman"/>
          <w:sz w:val="24"/>
          <w:szCs w:val="24"/>
        </w:rPr>
        <w:t>.5</w:t>
      </w:r>
      <w:r w:rsidRPr="00AA2327">
        <w:rPr>
          <w:rFonts w:ascii="Times New Roman" w:eastAsia="Garamond" w:hAnsi="Times New Roman" w:cs="Times New Roman"/>
          <w:sz w:val="24"/>
          <w:szCs w:val="24"/>
        </w:rPr>
        <w:t xml:space="preserve"> lekë/kg </w:t>
      </w:r>
      <w:r>
        <w:rPr>
          <w:rFonts w:ascii="Times New Roman" w:eastAsia="Garamond" w:hAnsi="Times New Roman" w:cs="Times New Roman"/>
          <w:sz w:val="24"/>
          <w:szCs w:val="24"/>
        </w:rPr>
        <w:t>mbi çmimin e llogaritur sipas gërmës “a” të këtij paragrafi.</w:t>
      </w:r>
    </w:p>
    <w:p w:rsidR="007A420E" w:rsidRDefault="007A420E" w:rsidP="007A420E">
      <w:pPr>
        <w:pStyle w:val="ListParagraph"/>
        <w:numPr>
          <w:ilvl w:val="0"/>
          <w:numId w:val="42"/>
        </w:numPr>
        <w:jc w:val="both"/>
        <w:rPr>
          <w:rFonts w:ascii="Times New Roman" w:eastAsia="Garamond" w:hAnsi="Times New Roman" w:cs="Times New Roman"/>
          <w:sz w:val="24"/>
          <w:szCs w:val="24"/>
        </w:rPr>
      </w:pPr>
      <w:r w:rsidRPr="00AA2327">
        <w:rPr>
          <w:rFonts w:ascii="Times New Roman" w:eastAsia="Garamond" w:hAnsi="Times New Roman" w:cs="Times New Roman"/>
          <w:sz w:val="24"/>
          <w:szCs w:val="24"/>
        </w:rPr>
        <w:t>Marzhi i tregtimit të shitjes në n</w:t>
      </w:r>
      <w:r>
        <w:rPr>
          <w:rFonts w:ascii="Times New Roman" w:eastAsia="Garamond" w:hAnsi="Times New Roman" w:cs="Times New Roman"/>
          <w:sz w:val="24"/>
          <w:szCs w:val="24"/>
        </w:rPr>
        <w:t>jësitë e tregtimit me pakicë të produktit miell masiv</w:t>
      </w:r>
      <w:r w:rsidRPr="00AA2327">
        <w:rPr>
          <w:rFonts w:ascii="Times New Roman" w:eastAsia="Garamond" w:hAnsi="Times New Roman" w:cs="Times New Roman"/>
          <w:sz w:val="24"/>
          <w:szCs w:val="24"/>
        </w:rPr>
        <w:t xml:space="preserve"> është </w:t>
      </w:r>
      <w:r>
        <w:rPr>
          <w:rFonts w:ascii="Times New Roman" w:eastAsia="Garamond" w:hAnsi="Times New Roman" w:cs="Times New Roman"/>
          <w:sz w:val="24"/>
          <w:szCs w:val="24"/>
        </w:rPr>
        <w:t>2.5</w:t>
      </w:r>
      <w:r w:rsidRPr="00AA2327">
        <w:rPr>
          <w:rFonts w:ascii="Times New Roman" w:eastAsia="Garamond" w:hAnsi="Times New Roman" w:cs="Times New Roman"/>
          <w:sz w:val="24"/>
          <w:szCs w:val="24"/>
        </w:rPr>
        <w:t xml:space="preserve">  lekë/kg mbi </w:t>
      </w:r>
      <w:r>
        <w:rPr>
          <w:rFonts w:ascii="Times New Roman" w:eastAsia="Garamond" w:hAnsi="Times New Roman" w:cs="Times New Roman"/>
          <w:sz w:val="24"/>
          <w:szCs w:val="24"/>
        </w:rPr>
        <w:t>çmimin e llogaritur sipas gërmës “a” të këtij paragrafi plus transportin sipas gërmës “b” të këtij paragrafi.</w:t>
      </w:r>
    </w:p>
    <w:p w:rsidR="007A420E" w:rsidRPr="00CC1860" w:rsidRDefault="007A420E" w:rsidP="007A420E">
      <w:pPr>
        <w:pStyle w:val="ListParagraph"/>
        <w:ind w:left="1080"/>
        <w:jc w:val="both"/>
        <w:rPr>
          <w:rFonts w:ascii="Times New Roman" w:eastAsia="Garamond" w:hAnsi="Times New Roman" w:cs="Times New Roman"/>
          <w:sz w:val="24"/>
          <w:szCs w:val="24"/>
        </w:rPr>
      </w:pPr>
    </w:p>
    <w:p w:rsidR="007A420E" w:rsidRDefault="007A420E" w:rsidP="007A420E">
      <w:pPr>
        <w:pStyle w:val="ListParagraph"/>
        <w:numPr>
          <w:ilvl w:val="0"/>
          <w:numId w:val="23"/>
        </w:numPr>
        <w:jc w:val="both"/>
        <w:rPr>
          <w:rFonts w:ascii="Times New Roman" w:eastAsia="Garamond" w:hAnsi="Times New Roman" w:cs="Times New Roman"/>
          <w:sz w:val="24"/>
          <w:szCs w:val="24"/>
        </w:rPr>
      </w:pPr>
      <w:r w:rsidRPr="00CC1860">
        <w:rPr>
          <w:rFonts w:ascii="Times New Roman" w:eastAsia="Garamond" w:hAnsi="Times New Roman" w:cs="Times New Roman"/>
          <w:sz w:val="24"/>
          <w:szCs w:val="24"/>
        </w:rPr>
        <w:t>Ky vendim është i detyrueshëm për të gjitha subjektet që tregtojnë me shumicë/pakicë produktet e përcaktuara në këtë vendim.</w:t>
      </w:r>
    </w:p>
    <w:p w:rsidR="007A420E" w:rsidRDefault="007A420E" w:rsidP="007A420E">
      <w:pPr>
        <w:pStyle w:val="ListParagraph"/>
        <w:ind w:left="360"/>
        <w:jc w:val="both"/>
        <w:rPr>
          <w:rFonts w:ascii="Times New Roman" w:eastAsia="Garamond" w:hAnsi="Times New Roman" w:cs="Times New Roman"/>
          <w:sz w:val="24"/>
          <w:szCs w:val="24"/>
        </w:rPr>
      </w:pPr>
    </w:p>
    <w:p w:rsidR="007A420E" w:rsidRDefault="007A420E" w:rsidP="007A420E">
      <w:pPr>
        <w:pStyle w:val="ListParagraph"/>
        <w:numPr>
          <w:ilvl w:val="0"/>
          <w:numId w:val="23"/>
        </w:numPr>
        <w:jc w:val="both"/>
        <w:rPr>
          <w:rFonts w:ascii="Times New Roman" w:eastAsia="Garamond" w:hAnsi="Times New Roman" w:cs="Times New Roman"/>
          <w:sz w:val="24"/>
          <w:szCs w:val="24"/>
        </w:rPr>
      </w:pPr>
      <w:r w:rsidRPr="00C33DEE">
        <w:rPr>
          <w:rFonts w:ascii="Times New Roman" w:eastAsia="Garamond" w:hAnsi="Times New Roman" w:cs="Times New Roman"/>
          <w:sz w:val="24"/>
          <w:szCs w:val="24"/>
        </w:rPr>
        <w:t>Administrata Tatimore, monitoron tregun nëpërmjet verifikimit të faturave të lëshuara nga subjektet gjatë periudhës së situatës së veçantë të krijuar në treg dhe raporton pranë Bordit çdo muaj brenda datës 10 të muajit pasardhës të periudhës raportuese.</w:t>
      </w:r>
    </w:p>
    <w:p w:rsidR="007A420E" w:rsidRPr="00C33DEE" w:rsidRDefault="007A420E" w:rsidP="007A420E">
      <w:pPr>
        <w:pStyle w:val="ListParagraph"/>
        <w:ind w:left="360"/>
        <w:jc w:val="both"/>
        <w:rPr>
          <w:rFonts w:ascii="Times New Roman" w:eastAsia="Garamond" w:hAnsi="Times New Roman" w:cs="Times New Roman"/>
          <w:sz w:val="24"/>
          <w:szCs w:val="24"/>
        </w:rPr>
      </w:pPr>
    </w:p>
    <w:p w:rsidR="007A420E" w:rsidRDefault="007A420E" w:rsidP="007A420E">
      <w:pPr>
        <w:pStyle w:val="ListParagraph"/>
        <w:numPr>
          <w:ilvl w:val="0"/>
          <w:numId w:val="23"/>
        </w:numPr>
        <w:jc w:val="both"/>
        <w:rPr>
          <w:rFonts w:ascii="Times New Roman" w:eastAsia="Garamond" w:hAnsi="Times New Roman" w:cs="Times New Roman"/>
          <w:sz w:val="24"/>
          <w:szCs w:val="24"/>
        </w:rPr>
      </w:pPr>
      <w:r w:rsidRPr="00CC1860">
        <w:rPr>
          <w:rFonts w:ascii="Times New Roman" w:eastAsia="Garamond" w:hAnsi="Times New Roman" w:cs="Times New Roman"/>
          <w:sz w:val="24"/>
          <w:szCs w:val="24"/>
        </w:rPr>
        <w:t xml:space="preserve">Ky vendim hyn në fuqi </w:t>
      </w:r>
      <w:r>
        <w:rPr>
          <w:rFonts w:ascii="Times New Roman" w:eastAsia="Garamond" w:hAnsi="Times New Roman" w:cs="Times New Roman"/>
          <w:sz w:val="24"/>
          <w:szCs w:val="24"/>
        </w:rPr>
        <w:t xml:space="preserve">në datë </w:t>
      </w:r>
      <w:r w:rsidR="003065C9">
        <w:rPr>
          <w:rFonts w:ascii="Times New Roman" w:eastAsia="Garamond" w:hAnsi="Times New Roman" w:cs="Times New Roman"/>
          <w:sz w:val="24"/>
          <w:szCs w:val="24"/>
        </w:rPr>
        <w:t>10</w:t>
      </w:r>
      <w:r>
        <w:rPr>
          <w:rFonts w:ascii="Times New Roman" w:eastAsia="Garamond" w:hAnsi="Times New Roman" w:cs="Times New Roman"/>
          <w:sz w:val="24"/>
          <w:szCs w:val="24"/>
        </w:rPr>
        <w:t>.0</w:t>
      </w:r>
      <w:r w:rsidR="009020E9">
        <w:rPr>
          <w:rFonts w:ascii="Times New Roman" w:eastAsia="Garamond" w:hAnsi="Times New Roman" w:cs="Times New Roman"/>
          <w:sz w:val="24"/>
          <w:szCs w:val="24"/>
        </w:rPr>
        <w:t>9</w:t>
      </w:r>
      <w:r w:rsidRPr="00CC1860">
        <w:rPr>
          <w:rFonts w:ascii="Times New Roman" w:eastAsia="Garamond" w:hAnsi="Times New Roman" w:cs="Times New Roman"/>
          <w:sz w:val="24"/>
          <w:szCs w:val="24"/>
        </w:rPr>
        <w:t xml:space="preserve">.2022 dhe </w:t>
      </w:r>
      <w:r>
        <w:rPr>
          <w:rFonts w:ascii="Times New Roman" w:eastAsia="Garamond" w:hAnsi="Times New Roman" w:cs="Times New Roman"/>
          <w:sz w:val="24"/>
          <w:szCs w:val="24"/>
        </w:rPr>
        <w:t xml:space="preserve">i shtrin efektet deri në mbledhjen e ardhshme të Bordit. Ky vendim </w:t>
      </w:r>
      <w:r w:rsidRPr="00CC1860">
        <w:rPr>
          <w:rFonts w:ascii="Times New Roman" w:eastAsia="Garamond" w:hAnsi="Times New Roman" w:cs="Times New Roman"/>
          <w:sz w:val="24"/>
          <w:szCs w:val="24"/>
        </w:rPr>
        <w:t>do të publikohet në Qendrën e Botimeve Zyrtare</w:t>
      </w:r>
      <w:r>
        <w:rPr>
          <w:rFonts w:ascii="Times New Roman" w:eastAsia="Garamond" w:hAnsi="Times New Roman" w:cs="Times New Roman"/>
          <w:sz w:val="24"/>
          <w:szCs w:val="24"/>
        </w:rPr>
        <w:t>,</w:t>
      </w:r>
      <w:r w:rsidRPr="00CC1860">
        <w:rPr>
          <w:rFonts w:ascii="Times New Roman" w:eastAsia="Garamond" w:hAnsi="Times New Roman" w:cs="Times New Roman"/>
          <w:sz w:val="24"/>
          <w:szCs w:val="24"/>
        </w:rPr>
        <w:t xml:space="preserve"> si dhe në faqen zyrtare të ministrisë përgjegjëse për financat dhe </w:t>
      </w:r>
      <w:r>
        <w:rPr>
          <w:rFonts w:ascii="Times New Roman" w:eastAsia="Garamond" w:hAnsi="Times New Roman" w:cs="Times New Roman"/>
          <w:sz w:val="24"/>
          <w:szCs w:val="24"/>
        </w:rPr>
        <w:t xml:space="preserve">ministrisë përgjegjëse për </w:t>
      </w:r>
      <w:r w:rsidRPr="00CC1860">
        <w:rPr>
          <w:rFonts w:ascii="Times New Roman" w:eastAsia="Garamond" w:hAnsi="Times New Roman" w:cs="Times New Roman"/>
          <w:sz w:val="24"/>
          <w:szCs w:val="24"/>
        </w:rPr>
        <w:t>bujqësinë.</w:t>
      </w:r>
    </w:p>
    <w:p w:rsidR="00F03F06" w:rsidRPr="00F03F06" w:rsidRDefault="00F03F06" w:rsidP="00F03F06">
      <w:pPr>
        <w:pStyle w:val="ListParagraph"/>
        <w:rPr>
          <w:rFonts w:ascii="Times New Roman" w:eastAsia="Garamond" w:hAnsi="Times New Roman" w:cs="Times New Roman"/>
          <w:sz w:val="24"/>
          <w:szCs w:val="24"/>
        </w:rPr>
      </w:pPr>
    </w:p>
    <w:p w:rsidR="00F03F06" w:rsidRPr="00CC1860" w:rsidRDefault="00F03F06" w:rsidP="00F03F06">
      <w:pPr>
        <w:pStyle w:val="ListParagraph"/>
        <w:ind w:left="360"/>
        <w:jc w:val="both"/>
        <w:rPr>
          <w:rFonts w:ascii="Times New Roman" w:eastAsia="Garamond" w:hAnsi="Times New Roman" w:cs="Times New Roman"/>
          <w:sz w:val="24"/>
          <w:szCs w:val="24"/>
        </w:rPr>
      </w:pPr>
    </w:p>
    <w:p w:rsidR="00B25AB8" w:rsidRPr="00CC1860" w:rsidRDefault="00B25AB8" w:rsidP="00B25AB8">
      <w:pPr>
        <w:pStyle w:val="ListParagraph"/>
        <w:spacing w:before="240" w:after="240"/>
        <w:jc w:val="both"/>
        <w:rPr>
          <w:rFonts w:ascii="Times New Roman" w:eastAsiaTheme="minorEastAsia" w:hAnsi="Times New Roman" w:cs="Times New Roman"/>
          <w:noProof/>
          <w:sz w:val="24"/>
          <w:szCs w:val="24"/>
        </w:rPr>
      </w:pP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02"/>
        <w:gridCol w:w="1728"/>
        <w:gridCol w:w="2893"/>
        <w:gridCol w:w="1517"/>
      </w:tblGrid>
      <w:tr w:rsidR="00D4484A" w:rsidRPr="00B14FC0" w:rsidTr="007644DE">
        <w:trPr>
          <w:trHeight w:val="260"/>
        </w:trPr>
        <w:tc>
          <w:tcPr>
            <w:tcW w:w="2502"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Znj.</w:t>
            </w:r>
            <w:r>
              <w:rPr>
                <w:rFonts w:ascii="Times New Roman" w:hAnsi="Times New Roman" w:cs="Times New Roman"/>
                <w:b/>
                <w:bCs/>
              </w:rPr>
              <w:t xml:space="preserve"> </w:t>
            </w:r>
            <w:r w:rsidRPr="00B14FC0">
              <w:rPr>
                <w:rFonts w:ascii="Times New Roman" w:hAnsi="Times New Roman" w:cs="Times New Roman"/>
                <w:b/>
                <w:bCs/>
              </w:rPr>
              <w:t>Delina Ibrahimaj</w:t>
            </w:r>
          </w:p>
        </w:tc>
        <w:tc>
          <w:tcPr>
            <w:tcW w:w="1728"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Kryetar</w:t>
            </w:r>
          </w:p>
        </w:tc>
        <w:tc>
          <w:tcPr>
            <w:tcW w:w="2893"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Znj. Frida Krifca</w:t>
            </w:r>
          </w:p>
        </w:tc>
        <w:tc>
          <w:tcPr>
            <w:tcW w:w="1517"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Anëtar</w:t>
            </w:r>
          </w:p>
        </w:tc>
      </w:tr>
      <w:tr w:rsidR="00D4484A" w:rsidRPr="00B14FC0" w:rsidTr="007644DE">
        <w:tc>
          <w:tcPr>
            <w:tcW w:w="2502"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eastAsiaTheme="minorEastAsia" w:hAnsi="Times New Roman" w:cs="Times New Roman"/>
                <w:b/>
                <w:noProof/>
                <w:sz w:val="24"/>
                <w:szCs w:val="24"/>
              </w:rPr>
              <w:t>Z. Ceno Klosi</w:t>
            </w:r>
          </w:p>
        </w:tc>
        <w:tc>
          <w:tcPr>
            <w:tcW w:w="1728"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Anëtar</w:t>
            </w:r>
          </w:p>
        </w:tc>
        <w:tc>
          <w:tcPr>
            <w:tcW w:w="2893"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eastAsiaTheme="minorEastAsia" w:hAnsi="Times New Roman" w:cs="Times New Roman"/>
                <w:b/>
                <w:noProof/>
                <w:sz w:val="24"/>
                <w:szCs w:val="24"/>
              </w:rPr>
              <w:t>Z. Irfan Tarelli</w:t>
            </w:r>
          </w:p>
        </w:tc>
        <w:tc>
          <w:tcPr>
            <w:tcW w:w="1517"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Anëtar</w:t>
            </w:r>
          </w:p>
        </w:tc>
      </w:tr>
      <w:tr w:rsidR="00D4484A" w:rsidRPr="00B14FC0" w:rsidTr="007644DE">
        <w:tc>
          <w:tcPr>
            <w:tcW w:w="2502"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eastAsiaTheme="minorEastAsia" w:hAnsi="Times New Roman" w:cs="Times New Roman"/>
                <w:b/>
                <w:noProof/>
                <w:sz w:val="24"/>
                <w:szCs w:val="24"/>
              </w:rPr>
              <w:t>Z. Genti Gazheli</w:t>
            </w:r>
          </w:p>
        </w:tc>
        <w:tc>
          <w:tcPr>
            <w:tcW w:w="1728"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Anëtar</w:t>
            </w:r>
          </w:p>
        </w:tc>
        <w:tc>
          <w:tcPr>
            <w:tcW w:w="2893"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eastAsiaTheme="minorEastAsia" w:hAnsi="Times New Roman" w:cs="Times New Roman"/>
                <w:b/>
                <w:noProof/>
                <w:sz w:val="24"/>
                <w:szCs w:val="24"/>
              </w:rPr>
              <w:t>Znj. Jeta Deda</w:t>
            </w:r>
          </w:p>
        </w:tc>
        <w:tc>
          <w:tcPr>
            <w:tcW w:w="1517"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Anëtar</w:t>
            </w:r>
          </w:p>
        </w:tc>
      </w:tr>
      <w:tr w:rsidR="00D4484A" w:rsidRPr="00B14FC0" w:rsidTr="007644DE">
        <w:tc>
          <w:tcPr>
            <w:tcW w:w="2502"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eastAsiaTheme="minorEastAsia" w:hAnsi="Times New Roman" w:cs="Times New Roman"/>
                <w:b/>
                <w:noProof/>
                <w:sz w:val="24"/>
                <w:szCs w:val="24"/>
              </w:rPr>
              <w:t>Z. Nikolla Lera</w:t>
            </w:r>
          </w:p>
        </w:tc>
        <w:tc>
          <w:tcPr>
            <w:tcW w:w="1728"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Anëtar</w:t>
            </w:r>
          </w:p>
        </w:tc>
        <w:tc>
          <w:tcPr>
            <w:tcW w:w="2893"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Z. Fuad Haxhiymeri</w:t>
            </w:r>
          </w:p>
        </w:tc>
        <w:tc>
          <w:tcPr>
            <w:tcW w:w="1517"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Anëtar</w:t>
            </w:r>
          </w:p>
        </w:tc>
      </w:tr>
      <w:tr w:rsidR="00D4484A" w:rsidRPr="00B14FC0" w:rsidTr="007644DE">
        <w:tc>
          <w:tcPr>
            <w:tcW w:w="2502" w:type="dxa"/>
            <w:vAlign w:val="center"/>
          </w:tcPr>
          <w:p w:rsidR="00D4484A" w:rsidRPr="00B14FC0" w:rsidRDefault="009E07A0" w:rsidP="00BF758B">
            <w:pPr>
              <w:pStyle w:val="ListParagraph"/>
              <w:spacing w:after="0"/>
              <w:ind w:left="0"/>
              <w:rPr>
                <w:rFonts w:ascii="Times New Roman" w:eastAsiaTheme="minorEastAsia" w:hAnsi="Times New Roman" w:cs="Times New Roman"/>
                <w:b/>
                <w:noProof/>
                <w:sz w:val="24"/>
                <w:szCs w:val="24"/>
              </w:rPr>
            </w:pPr>
            <w:r>
              <w:rPr>
                <w:rFonts w:ascii="Times New Roman" w:hAnsi="Times New Roman" w:cs="Times New Roman"/>
                <w:b/>
              </w:rPr>
              <w:t>Znj. Vjollca Ferra</w:t>
            </w:r>
          </w:p>
        </w:tc>
        <w:tc>
          <w:tcPr>
            <w:tcW w:w="1728"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Anëtar</w:t>
            </w:r>
          </w:p>
        </w:tc>
        <w:tc>
          <w:tcPr>
            <w:tcW w:w="2893"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Znj. Elona Hametaj Mema</w:t>
            </w:r>
          </w:p>
        </w:tc>
        <w:tc>
          <w:tcPr>
            <w:tcW w:w="1517"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Anëtar</w:t>
            </w:r>
          </w:p>
        </w:tc>
      </w:tr>
      <w:tr w:rsidR="00D4484A" w:rsidRPr="00B14FC0" w:rsidTr="007644DE">
        <w:tc>
          <w:tcPr>
            <w:tcW w:w="2502"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eastAsiaTheme="minorEastAsia" w:hAnsi="Times New Roman" w:cs="Times New Roman"/>
                <w:b/>
                <w:noProof/>
                <w:sz w:val="24"/>
                <w:szCs w:val="24"/>
              </w:rPr>
              <w:t>Z. Gentian Celo</w:t>
            </w:r>
          </w:p>
        </w:tc>
        <w:tc>
          <w:tcPr>
            <w:tcW w:w="1728"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Anëtar</w:t>
            </w:r>
          </w:p>
        </w:tc>
        <w:tc>
          <w:tcPr>
            <w:tcW w:w="2893"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Znj. Majlinda Bajraktari</w:t>
            </w:r>
          </w:p>
        </w:tc>
        <w:tc>
          <w:tcPr>
            <w:tcW w:w="1517"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Anëtar</w:t>
            </w:r>
          </w:p>
        </w:tc>
      </w:tr>
      <w:tr w:rsidR="00D4484A" w:rsidRPr="00B14FC0" w:rsidTr="007644DE">
        <w:tc>
          <w:tcPr>
            <w:tcW w:w="2502"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Z. Ermal Babameto</w:t>
            </w:r>
          </w:p>
        </w:tc>
        <w:tc>
          <w:tcPr>
            <w:tcW w:w="1728"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r w:rsidRPr="00B14FC0">
              <w:rPr>
                <w:rFonts w:ascii="Times New Roman" w:hAnsi="Times New Roman" w:cs="Times New Roman"/>
                <w:b/>
                <w:bCs/>
              </w:rPr>
              <w:t>Anëtar</w:t>
            </w:r>
          </w:p>
        </w:tc>
        <w:tc>
          <w:tcPr>
            <w:tcW w:w="2893"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p>
        </w:tc>
        <w:tc>
          <w:tcPr>
            <w:tcW w:w="1517" w:type="dxa"/>
            <w:vAlign w:val="center"/>
          </w:tcPr>
          <w:p w:rsidR="00D4484A" w:rsidRPr="00B14FC0" w:rsidRDefault="00D4484A" w:rsidP="00BF758B">
            <w:pPr>
              <w:pStyle w:val="ListParagraph"/>
              <w:spacing w:after="0"/>
              <w:ind w:left="0"/>
              <w:rPr>
                <w:rFonts w:ascii="Times New Roman" w:eastAsiaTheme="minorEastAsia" w:hAnsi="Times New Roman" w:cs="Times New Roman"/>
                <w:b/>
                <w:noProof/>
                <w:sz w:val="24"/>
                <w:szCs w:val="24"/>
              </w:rPr>
            </w:pPr>
          </w:p>
        </w:tc>
      </w:tr>
    </w:tbl>
    <w:p w:rsidR="00C321BF" w:rsidRDefault="00C321BF" w:rsidP="00917D2E">
      <w:pPr>
        <w:pStyle w:val="BodyText"/>
        <w:jc w:val="both"/>
        <w:rPr>
          <w:rFonts w:ascii="Times New Roman" w:hAnsi="Times New Roman"/>
          <w:sz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4"/>
        <w:gridCol w:w="1957"/>
        <w:gridCol w:w="1434"/>
        <w:gridCol w:w="1524"/>
        <w:gridCol w:w="1361"/>
      </w:tblGrid>
      <w:tr w:rsidR="009E07A0" w:rsidTr="009E07A0">
        <w:tc>
          <w:tcPr>
            <w:tcW w:w="3084" w:type="dxa"/>
          </w:tcPr>
          <w:p w:rsidR="009E07A0" w:rsidRDefault="009E07A0" w:rsidP="00525E0E">
            <w:pPr>
              <w:pStyle w:val="BodyText"/>
              <w:jc w:val="both"/>
              <w:rPr>
                <w:rFonts w:ascii="Times New Roman" w:hAnsi="Times New Roman"/>
                <w:sz w:val="24"/>
              </w:rPr>
            </w:pPr>
          </w:p>
        </w:tc>
        <w:tc>
          <w:tcPr>
            <w:tcW w:w="1957" w:type="dxa"/>
          </w:tcPr>
          <w:p w:rsidR="009E07A0" w:rsidRDefault="009E07A0" w:rsidP="00525E0E">
            <w:pPr>
              <w:pStyle w:val="BodyText"/>
              <w:jc w:val="both"/>
              <w:rPr>
                <w:rFonts w:ascii="Times New Roman" w:hAnsi="Times New Roman"/>
                <w:sz w:val="24"/>
              </w:rPr>
            </w:pPr>
          </w:p>
        </w:tc>
        <w:tc>
          <w:tcPr>
            <w:tcW w:w="1434" w:type="dxa"/>
          </w:tcPr>
          <w:p w:rsidR="009E07A0" w:rsidRDefault="009E07A0" w:rsidP="00525E0E">
            <w:pPr>
              <w:pStyle w:val="BodyText"/>
              <w:jc w:val="both"/>
              <w:rPr>
                <w:rFonts w:ascii="Times New Roman" w:hAnsi="Times New Roman"/>
                <w:sz w:val="24"/>
              </w:rPr>
            </w:pPr>
          </w:p>
        </w:tc>
        <w:tc>
          <w:tcPr>
            <w:tcW w:w="1524" w:type="dxa"/>
          </w:tcPr>
          <w:p w:rsidR="009E07A0" w:rsidRDefault="009E07A0" w:rsidP="00525E0E">
            <w:pPr>
              <w:pStyle w:val="BodyText"/>
              <w:jc w:val="both"/>
              <w:rPr>
                <w:rFonts w:ascii="Times New Roman" w:hAnsi="Times New Roman"/>
                <w:sz w:val="24"/>
              </w:rPr>
            </w:pPr>
          </w:p>
        </w:tc>
        <w:tc>
          <w:tcPr>
            <w:tcW w:w="1361" w:type="dxa"/>
          </w:tcPr>
          <w:p w:rsidR="009E07A0" w:rsidRDefault="009E07A0" w:rsidP="00525E0E">
            <w:pPr>
              <w:pStyle w:val="BodyText"/>
              <w:jc w:val="both"/>
              <w:rPr>
                <w:rFonts w:ascii="Times New Roman" w:hAnsi="Times New Roman"/>
                <w:sz w:val="24"/>
              </w:rPr>
            </w:pPr>
          </w:p>
        </w:tc>
      </w:tr>
      <w:tr w:rsidR="009E07A0" w:rsidTr="009E07A0">
        <w:tc>
          <w:tcPr>
            <w:tcW w:w="5041" w:type="dxa"/>
            <w:gridSpan w:val="2"/>
          </w:tcPr>
          <w:p w:rsidR="009E07A0" w:rsidRDefault="009E07A0" w:rsidP="00525E0E">
            <w:pPr>
              <w:pStyle w:val="BodyText"/>
              <w:jc w:val="both"/>
              <w:rPr>
                <w:rFonts w:ascii="Times New Roman" w:hAnsi="Times New Roman"/>
                <w:sz w:val="24"/>
              </w:rPr>
            </w:pPr>
          </w:p>
        </w:tc>
        <w:tc>
          <w:tcPr>
            <w:tcW w:w="1434" w:type="dxa"/>
          </w:tcPr>
          <w:p w:rsidR="009E07A0" w:rsidRDefault="009E07A0" w:rsidP="00525E0E">
            <w:pPr>
              <w:pStyle w:val="BodyText"/>
              <w:jc w:val="both"/>
              <w:rPr>
                <w:rFonts w:ascii="Times New Roman" w:hAnsi="Times New Roman"/>
                <w:sz w:val="24"/>
              </w:rPr>
            </w:pPr>
          </w:p>
        </w:tc>
        <w:tc>
          <w:tcPr>
            <w:tcW w:w="1524" w:type="dxa"/>
          </w:tcPr>
          <w:p w:rsidR="009E07A0" w:rsidRDefault="009E07A0" w:rsidP="00525E0E">
            <w:pPr>
              <w:pStyle w:val="BodyText"/>
              <w:jc w:val="both"/>
              <w:rPr>
                <w:rFonts w:ascii="Times New Roman" w:hAnsi="Times New Roman"/>
                <w:sz w:val="24"/>
              </w:rPr>
            </w:pPr>
          </w:p>
        </w:tc>
        <w:tc>
          <w:tcPr>
            <w:tcW w:w="1361" w:type="dxa"/>
          </w:tcPr>
          <w:p w:rsidR="009E07A0" w:rsidRDefault="009E07A0" w:rsidP="00525E0E">
            <w:pPr>
              <w:pStyle w:val="BodyText"/>
              <w:jc w:val="both"/>
              <w:rPr>
                <w:rFonts w:ascii="Times New Roman" w:hAnsi="Times New Roman"/>
                <w:sz w:val="24"/>
              </w:rPr>
            </w:pPr>
          </w:p>
        </w:tc>
      </w:tr>
      <w:tr w:rsidR="009E07A0" w:rsidTr="009E07A0">
        <w:tc>
          <w:tcPr>
            <w:tcW w:w="3084" w:type="dxa"/>
          </w:tcPr>
          <w:p w:rsidR="009E07A0" w:rsidRDefault="009E07A0" w:rsidP="00525E0E">
            <w:pPr>
              <w:pStyle w:val="BodyText"/>
              <w:jc w:val="both"/>
              <w:rPr>
                <w:rFonts w:ascii="Times New Roman" w:hAnsi="Times New Roman"/>
                <w:sz w:val="24"/>
              </w:rPr>
            </w:pPr>
          </w:p>
        </w:tc>
        <w:tc>
          <w:tcPr>
            <w:tcW w:w="1957" w:type="dxa"/>
          </w:tcPr>
          <w:p w:rsidR="009E07A0" w:rsidRDefault="009E07A0" w:rsidP="00525E0E">
            <w:pPr>
              <w:pStyle w:val="BodyText"/>
              <w:jc w:val="both"/>
              <w:rPr>
                <w:rFonts w:ascii="Times New Roman" w:hAnsi="Times New Roman"/>
                <w:sz w:val="24"/>
              </w:rPr>
            </w:pPr>
          </w:p>
        </w:tc>
        <w:tc>
          <w:tcPr>
            <w:tcW w:w="1434" w:type="dxa"/>
          </w:tcPr>
          <w:p w:rsidR="009E07A0" w:rsidRDefault="009E07A0" w:rsidP="00525E0E">
            <w:pPr>
              <w:pStyle w:val="BodyText"/>
              <w:jc w:val="both"/>
              <w:rPr>
                <w:rFonts w:ascii="Times New Roman" w:hAnsi="Times New Roman"/>
                <w:sz w:val="24"/>
              </w:rPr>
            </w:pPr>
          </w:p>
        </w:tc>
        <w:tc>
          <w:tcPr>
            <w:tcW w:w="1524" w:type="dxa"/>
          </w:tcPr>
          <w:p w:rsidR="009E07A0" w:rsidRDefault="009E07A0" w:rsidP="00525E0E">
            <w:pPr>
              <w:pStyle w:val="BodyText"/>
              <w:jc w:val="both"/>
              <w:rPr>
                <w:rFonts w:ascii="Times New Roman" w:hAnsi="Times New Roman"/>
                <w:sz w:val="24"/>
              </w:rPr>
            </w:pPr>
          </w:p>
        </w:tc>
        <w:tc>
          <w:tcPr>
            <w:tcW w:w="1361" w:type="dxa"/>
          </w:tcPr>
          <w:p w:rsidR="009E07A0" w:rsidRDefault="009E07A0" w:rsidP="00525E0E">
            <w:pPr>
              <w:pStyle w:val="BodyText"/>
              <w:jc w:val="both"/>
              <w:rPr>
                <w:rFonts w:ascii="Times New Roman" w:hAnsi="Times New Roman"/>
                <w:sz w:val="24"/>
              </w:rPr>
            </w:pPr>
          </w:p>
        </w:tc>
      </w:tr>
    </w:tbl>
    <w:p w:rsidR="006E2404" w:rsidRPr="006E2404" w:rsidRDefault="006E2404" w:rsidP="006E2404">
      <w:pPr>
        <w:spacing w:after="200" w:line="276" w:lineRule="auto"/>
        <w:rPr>
          <w:bCs/>
          <w:sz w:val="20"/>
          <w:szCs w:val="20"/>
        </w:rPr>
        <w:sectPr w:rsidR="006E2404" w:rsidRPr="006E2404" w:rsidSect="001219F5">
          <w:footerReference w:type="default" r:id="rId9"/>
          <w:pgSz w:w="12240" w:h="15840"/>
          <w:pgMar w:top="1440" w:right="1440" w:bottom="1440" w:left="1440" w:header="720" w:footer="720" w:gutter="0"/>
          <w:cols w:space="720"/>
          <w:docGrid w:linePitch="360"/>
        </w:sectPr>
      </w:pPr>
    </w:p>
    <w:p w:rsidR="006E2404" w:rsidRDefault="00A660BF" w:rsidP="006E2404">
      <w:pPr>
        <w:pStyle w:val="BodyText"/>
        <w:jc w:val="both"/>
        <w:rPr>
          <w:rFonts w:ascii="Times New Roman" w:hAnsi="Times New Roman"/>
          <w:b w:val="0"/>
          <w:sz w:val="20"/>
          <w:szCs w:val="20"/>
        </w:rPr>
      </w:pPr>
      <w:r>
        <w:rPr>
          <w:rFonts w:ascii="Times New Roman" w:hAnsi="Times New Roman"/>
          <w:b w:val="0"/>
          <w:sz w:val="20"/>
          <w:szCs w:val="20"/>
        </w:rPr>
        <w:t>P</w:t>
      </w:r>
      <w:r w:rsidR="001538F4">
        <w:rPr>
          <w:rFonts w:ascii="Times New Roman" w:hAnsi="Times New Roman"/>
          <w:b w:val="0"/>
          <w:sz w:val="20"/>
          <w:szCs w:val="20"/>
        </w:rPr>
        <w:t xml:space="preserve">asqyra nr. 1. </w:t>
      </w:r>
    </w:p>
    <w:p w:rsidR="00A660BF" w:rsidRDefault="00A660BF" w:rsidP="006E2404">
      <w:pPr>
        <w:pStyle w:val="BodyText"/>
        <w:jc w:val="both"/>
        <w:rPr>
          <w:rFonts w:ascii="Times New Roman" w:hAnsi="Times New Roman"/>
          <w:b w:val="0"/>
          <w:sz w:val="20"/>
          <w:szCs w:val="20"/>
        </w:rPr>
      </w:pPr>
    </w:p>
    <w:tbl>
      <w:tblPr>
        <w:tblStyle w:val="TableGrid"/>
        <w:tblW w:w="13315" w:type="dxa"/>
        <w:tblLayout w:type="fixed"/>
        <w:tblLook w:val="04A0" w:firstRow="1" w:lastRow="0" w:firstColumn="1" w:lastColumn="0" w:noHBand="0" w:noVBand="1"/>
      </w:tblPr>
      <w:tblGrid>
        <w:gridCol w:w="1165"/>
        <w:gridCol w:w="1530"/>
        <w:gridCol w:w="1080"/>
        <w:gridCol w:w="1800"/>
        <w:gridCol w:w="1260"/>
        <w:gridCol w:w="1170"/>
        <w:gridCol w:w="1350"/>
        <w:gridCol w:w="3960"/>
      </w:tblGrid>
      <w:tr w:rsidR="00D11527" w:rsidRPr="00EB00E9" w:rsidTr="00D843FB">
        <w:trPr>
          <w:trHeight w:val="1015"/>
        </w:trPr>
        <w:tc>
          <w:tcPr>
            <w:tcW w:w="1165" w:type="dxa"/>
            <w:vAlign w:val="center"/>
            <w:hideMark/>
          </w:tcPr>
          <w:p w:rsidR="00D11527" w:rsidRPr="00EB00E9" w:rsidRDefault="00D11527" w:rsidP="00EB00E9">
            <w:pPr>
              <w:pStyle w:val="BodyText"/>
              <w:rPr>
                <w:rFonts w:ascii="Times New Roman" w:hAnsi="Times New Roman"/>
                <w:b w:val="0"/>
                <w:sz w:val="18"/>
                <w:szCs w:val="18"/>
              </w:rPr>
            </w:pPr>
            <w:r w:rsidRPr="00EB00E9">
              <w:rPr>
                <w:rFonts w:ascii="Times New Roman" w:hAnsi="Times New Roman"/>
                <w:b w:val="0"/>
                <w:sz w:val="18"/>
                <w:szCs w:val="18"/>
              </w:rPr>
              <w:t>Përshkrimi</w:t>
            </w:r>
          </w:p>
        </w:tc>
        <w:tc>
          <w:tcPr>
            <w:tcW w:w="1530" w:type="dxa"/>
            <w:vAlign w:val="center"/>
            <w:hideMark/>
          </w:tcPr>
          <w:p w:rsidR="00D11527" w:rsidRPr="00EB00E9" w:rsidRDefault="00D11527" w:rsidP="009020E9">
            <w:pPr>
              <w:pStyle w:val="BodyText"/>
              <w:rPr>
                <w:rFonts w:ascii="Times New Roman" w:hAnsi="Times New Roman"/>
                <w:b w:val="0"/>
                <w:sz w:val="18"/>
                <w:szCs w:val="18"/>
              </w:rPr>
            </w:pPr>
            <w:r w:rsidRPr="00EB00E9">
              <w:rPr>
                <w:rFonts w:ascii="Times New Roman" w:hAnsi="Times New Roman"/>
                <w:b w:val="0"/>
                <w:sz w:val="18"/>
                <w:szCs w:val="18"/>
              </w:rPr>
              <w:t>Kosto më e lartë në import dhe pagesa në doganë</w:t>
            </w:r>
            <w:r w:rsidR="00D843FB">
              <w:rPr>
                <w:rFonts w:ascii="Times New Roman" w:hAnsi="Times New Roman"/>
                <w:b w:val="0"/>
                <w:sz w:val="18"/>
                <w:szCs w:val="18"/>
              </w:rPr>
              <w:t xml:space="preserve"> (zhdoganimit </w:t>
            </w:r>
            <w:r w:rsidR="009020E9">
              <w:rPr>
                <w:rFonts w:ascii="Times New Roman" w:hAnsi="Times New Roman"/>
                <w:b w:val="0"/>
                <w:sz w:val="18"/>
                <w:szCs w:val="18"/>
              </w:rPr>
              <w:t>15 Gusht – 8 Shtator</w:t>
            </w:r>
            <w:r w:rsidR="00D843FB">
              <w:rPr>
                <w:rFonts w:ascii="Times New Roman" w:hAnsi="Times New Roman"/>
                <w:b w:val="0"/>
                <w:sz w:val="18"/>
                <w:szCs w:val="18"/>
              </w:rPr>
              <w:t xml:space="preserve"> 2022)</w:t>
            </w:r>
          </w:p>
        </w:tc>
        <w:tc>
          <w:tcPr>
            <w:tcW w:w="1080" w:type="dxa"/>
            <w:vAlign w:val="center"/>
          </w:tcPr>
          <w:p w:rsidR="00D11527" w:rsidRPr="00EB00E9" w:rsidRDefault="00D11527" w:rsidP="00EB00E9">
            <w:pPr>
              <w:pStyle w:val="BodyText"/>
              <w:rPr>
                <w:rFonts w:ascii="Times New Roman" w:hAnsi="Times New Roman"/>
                <w:b w:val="0"/>
                <w:sz w:val="18"/>
                <w:szCs w:val="18"/>
              </w:rPr>
            </w:pPr>
            <w:r w:rsidRPr="00EB00E9">
              <w:rPr>
                <w:rFonts w:ascii="Times New Roman" w:hAnsi="Times New Roman"/>
                <w:b w:val="0"/>
                <w:sz w:val="18"/>
                <w:szCs w:val="18"/>
              </w:rPr>
              <w:t>Marzhi në import/shumicë</w:t>
            </w:r>
          </w:p>
        </w:tc>
        <w:tc>
          <w:tcPr>
            <w:tcW w:w="1800" w:type="dxa"/>
            <w:vAlign w:val="center"/>
          </w:tcPr>
          <w:p w:rsidR="00D11527" w:rsidRPr="00EB00E9" w:rsidRDefault="00D11527" w:rsidP="00EB00E9">
            <w:pPr>
              <w:pStyle w:val="BodyText"/>
              <w:rPr>
                <w:rFonts w:ascii="Times New Roman" w:hAnsi="Times New Roman"/>
                <w:b w:val="0"/>
                <w:sz w:val="18"/>
                <w:szCs w:val="18"/>
              </w:rPr>
            </w:pPr>
            <w:r w:rsidRPr="00EB00E9">
              <w:rPr>
                <w:rFonts w:ascii="Times New Roman" w:hAnsi="Times New Roman"/>
                <w:b w:val="0"/>
                <w:sz w:val="18"/>
                <w:szCs w:val="18"/>
              </w:rPr>
              <w:t>Marzhi me Shumicë (importuesi i ndryshëm nga shitësi me Shumicë)</w:t>
            </w:r>
          </w:p>
        </w:tc>
        <w:tc>
          <w:tcPr>
            <w:tcW w:w="1260" w:type="dxa"/>
            <w:vAlign w:val="center"/>
          </w:tcPr>
          <w:p w:rsidR="00D11527" w:rsidRPr="00EB00E9" w:rsidRDefault="00D11527" w:rsidP="00EB00E9">
            <w:pPr>
              <w:pStyle w:val="BodyText"/>
              <w:rPr>
                <w:rFonts w:ascii="Times New Roman" w:hAnsi="Times New Roman"/>
                <w:b w:val="0"/>
                <w:sz w:val="18"/>
                <w:szCs w:val="18"/>
              </w:rPr>
            </w:pPr>
            <w:r w:rsidRPr="00EB00E9">
              <w:rPr>
                <w:rFonts w:ascii="Times New Roman" w:hAnsi="Times New Roman"/>
                <w:b w:val="0"/>
                <w:sz w:val="18"/>
                <w:szCs w:val="18"/>
              </w:rPr>
              <w:t>Marzhi i transportuesit</w:t>
            </w:r>
          </w:p>
        </w:tc>
        <w:tc>
          <w:tcPr>
            <w:tcW w:w="1170" w:type="dxa"/>
            <w:vAlign w:val="center"/>
          </w:tcPr>
          <w:p w:rsidR="00D11527" w:rsidRPr="00EB00E9" w:rsidRDefault="00D11527" w:rsidP="00D11527">
            <w:pPr>
              <w:pStyle w:val="BodyText"/>
              <w:rPr>
                <w:rFonts w:ascii="Times New Roman" w:hAnsi="Times New Roman"/>
                <w:b w:val="0"/>
                <w:sz w:val="18"/>
                <w:szCs w:val="18"/>
              </w:rPr>
            </w:pPr>
            <w:r>
              <w:rPr>
                <w:rFonts w:ascii="Times New Roman" w:hAnsi="Times New Roman"/>
                <w:b w:val="0"/>
                <w:sz w:val="18"/>
                <w:szCs w:val="18"/>
              </w:rPr>
              <w:t xml:space="preserve">Marzhi i tregtimit të shitjes </w:t>
            </w:r>
            <w:r w:rsidRPr="00EB00E9">
              <w:rPr>
                <w:rFonts w:ascii="Times New Roman" w:hAnsi="Times New Roman"/>
                <w:b w:val="0"/>
                <w:sz w:val="18"/>
                <w:szCs w:val="18"/>
              </w:rPr>
              <w:t>me pakicë</w:t>
            </w:r>
          </w:p>
        </w:tc>
        <w:tc>
          <w:tcPr>
            <w:tcW w:w="1350" w:type="dxa"/>
            <w:vAlign w:val="center"/>
          </w:tcPr>
          <w:p w:rsidR="00D11527" w:rsidRDefault="00D11527" w:rsidP="00D11527">
            <w:pPr>
              <w:pStyle w:val="BodyText"/>
              <w:rPr>
                <w:rFonts w:ascii="Times New Roman" w:hAnsi="Times New Roman"/>
                <w:b w:val="0"/>
                <w:sz w:val="18"/>
                <w:szCs w:val="18"/>
              </w:rPr>
            </w:pPr>
            <w:r>
              <w:rPr>
                <w:rFonts w:ascii="Times New Roman" w:hAnsi="Times New Roman"/>
                <w:b w:val="0"/>
                <w:sz w:val="18"/>
                <w:szCs w:val="18"/>
              </w:rPr>
              <w:t>Çmimi tavan për shitjen me pakicë</w:t>
            </w:r>
          </w:p>
        </w:tc>
        <w:tc>
          <w:tcPr>
            <w:tcW w:w="3960" w:type="dxa"/>
            <w:vAlign w:val="center"/>
          </w:tcPr>
          <w:p w:rsidR="00D11527" w:rsidRPr="00EB00E9" w:rsidRDefault="00D11527" w:rsidP="00EB00E9">
            <w:pPr>
              <w:pStyle w:val="BodyText"/>
              <w:rPr>
                <w:rFonts w:ascii="Times New Roman" w:hAnsi="Times New Roman"/>
                <w:b w:val="0"/>
                <w:sz w:val="18"/>
                <w:szCs w:val="18"/>
              </w:rPr>
            </w:pPr>
            <w:r>
              <w:rPr>
                <w:rFonts w:ascii="Times New Roman" w:hAnsi="Times New Roman"/>
                <w:b w:val="0"/>
                <w:sz w:val="18"/>
                <w:szCs w:val="18"/>
              </w:rPr>
              <w:t>Sqarime</w:t>
            </w:r>
          </w:p>
        </w:tc>
      </w:tr>
      <w:tr w:rsidR="00D11527" w:rsidRPr="00EB00E9" w:rsidTr="00D843FB">
        <w:trPr>
          <w:trHeight w:val="1005"/>
        </w:trPr>
        <w:tc>
          <w:tcPr>
            <w:tcW w:w="1165" w:type="dxa"/>
            <w:vAlign w:val="center"/>
            <w:hideMark/>
          </w:tcPr>
          <w:p w:rsidR="00D11527" w:rsidRPr="00EB00E9" w:rsidRDefault="00D11527" w:rsidP="00A660BF">
            <w:pPr>
              <w:pStyle w:val="BodyText"/>
              <w:rPr>
                <w:rFonts w:ascii="Times New Roman" w:hAnsi="Times New Roman"/>
                <w:b w:val="0"/>
                <w:sz w:val="18"/>
                <w:szCs w:val="18"/>
              </w:rPr>
            </w:pPr>
            <w:r w:rsidRPr="00EB00E9">
              <w:rPr>
                <w:rFonts w:ascii="Times New Roman" w:hAnsi="Times New Roman"/>
                <w:b w:val="0"/>
                <w:sz w:val="18"/>
                <w:szCs w:val="18"/>
              </w:rPr>
              <w:t>Sheqer</w:t>
            </w:r>
          </w:p>
        </w:tc>
        <w:tc>
          <w:tcPr>
            <w:tcW w:w="1530" w:type="dxa"/>
            <w:vAlign w:val="center"/>
            <w:hideMark/>
          </w:tcPr>
          <w:p w:rsidR="00D11527" w:rsidRPr="00EB00E9" w:rsidRDefault="006E2DFB" w:rsidP="00A660BF">
            <w:pPr>
              <w:pStyle w:val="BodyText"/>
              <w:rPr>
                <w:rFonts w:ascii="Times New Roman" w:hAnsi="Times New Roman"/>
                <w:b w:val="0"/>
                <w:sz w:val="18"/>
                <w:szCs w:val="18"/>
              </w:rPr>
            </w:pPr>
            <w:r>
              <w:rPr>
                <w:rFonts w:ascii="Times New Roman" w:hAnsi="Times New Roman"/>
                <w:b w:val="0"/>
                <w:sz w:val="18"/>
                <w:szCs w:val="18"/>
              </w:rPr>
              <w:t>98</w:t>
            </w:r>
            <w:r w:rsidR="00D11527" w:rsidRPr="00EB00E9">
              <w:rPr>
                <w:rFonts w:ascii="Times New Roman" w:hAnsi="Times New Roman"/>
                <w:b w:val="0"/>
                <w:sz w:val="18"/>
                <w:szCs w:val="18"/>
              </w:rPr>
              <w:t xml:space="preserve"> </w:t>
            </w:r>
          </w:p>
          <w:p w:rsidR="00D11527" w:rsidRPr="00EB00E9" w:rsidRDefault="00D11527" w:rsidP="00A660BF">
            <w:pPr>
              <w:pStyle w:val="BodyText"/>
              <w:rPr>
                <w:rFonts w:ascii="Times New Roman" w:hAnsi="Times New Roman"/>
                <w:b w:val="0"/>
                <w:sz w:val="18"/>
                <w:szCs w:val="18"/>
              </w:rPr>
            </w:pPr>
            <w:r w:rsidRPr="00EB00E9">
              <w:rPr>
                <w:rFonts w:ascii="Times New Roman" w:hAnsi="Times New Roman"/>
                <w:b w:val="0"/>
                <w:sz w:val="18"/>
                <w:szCs w:val="18"/>
              </w:rPr>
              <w:t>lekë/kg</w:t>
            </w:r>
          </w:p>
        </w:tc>
        <w:tc>
          <w:tcPr>
            <w:tcW w:w="1080" w:type="dxa"/>
            <w:vAlign w:val="center"/>
          </w:tcPr>
          <w:p w:rsidR="00D11527" w:rsidRPr="00EB00E9" w:rsidRDefault="00D11527" w:rsidP="00CF625E">
            <w:pPr>
              <w:pStyle w:val="BodyText"/>
              <w:rPr>
                <w:rFonts w:ascii="Times New Roman" w:hAnsi="Times New Roman"/>
                <w:b w:val="0"/>
                <w:sz w:val="18"/>
                <w:szCs w:val="18"/>
              </w:rPr>
            </w:pPr>
            <w:r w:rsidRPr="00EB00E9">
              <w:rPr>
                <w:rFonts w:ascii="Times New Roman" w:hAnsi="Times New Roman"/>
                <w:b w:val="0"/>
                <w:sz w:val="18"/>
                <w:szCs w:val="18"/>
              </w:rPr>
              <w:t>6 lekë/kg</w:t>
            </w:r>
          </w:p>
        </w:tc>
        <w:tc>
          <w:tcPr>
            <w:tcW w:w="1800" w:type="dxa"/>
            <w:vAlign w:val="center"/>
          </w:tcPr>
          <w:p w:rsidR="00D11527" w:rsidRPr="00EB00E9" w:rsidRDefault="00D11527" w:rsidP="00CF625E">
            <w:pPr>
              <w:pStyle w:val="BodyText"/>
              <w:rPr>
                <w:rFonts w:ascii="Times New Roman" w:hAnsi="Times New Roman"/>
                <w:b w:val="0"/>
                <w:sz w:val="18"/>
                <w:szCs w:val="18"/>
              </w:rPr>
            </w:pPr>
            <w:r w:rsidRPr="00EB00E9">
              <w:rPr>
                <w:rFonts w:ascii="Times New Roman" w:hAnsi="Times New Roman"/>
                <w:b w:val="0"/>
                <w:sz w:val="18"/>
                <w:szCs w:val="18"/>
              </w:rPr>
              <w:t>9 lekë/kg</w:t>
            </w:r>
          </w:p>
        </w:tc>
        <w:tc>
          <w:tcPr>
            <w:tcW w:w="1260" w:type="dxa"/>
            <w:vAlign w:val="center"/>
          </w:tcPr>
          <w:p w:rsidR="00D11527" w:rsidRPr="00EB00E9" w:rsidRDefault="00D11527" w:rsidP="00CF625E">
            <w:pPr>
              <w:pStyle w:val="BodyText"/>
              <w:rPr>
                <w:rFonts w:ascii="Times New Roman" w:hAnsi="Times New Roman"/>
                <w:b w:val="0"/>
                <w:sz w:val="18"/>
                <w:szCs w:val="18"/>
              </w:rPr>
            </w:pPr>
            <w:r w:rsidRPr="00EB00E9">
              <w:rPr>
                <w:rFonts w:ascii="Times New Roman" w:hAnsi="Times New Roman"/>
                <w:b w:val="0"/>
                <w:sz w:val="18"/>
                <w:szCs w:val="18"/>
              </w:rPr>
              <w:t>2 lekë/kg</w:t>
            </w:r>
          </w:p>
        </w:tc>
        <w:tc>
          <w:tcPr>
            <w:tcW w:w="1170" w:type="dxa"/>
            <w:vAlign w:val="center"/>
          </w:tcPr>
          <w:p w:rsidR="00D11527" w:rsidRPr="003065C9" w:rsidRDefault="00D11527" w:rsidP="00CF625E">
            <w:pPr>
              <w:pStyle w:val="BodyText"/>
              <w:rPr>
                <w:rFonts w:ascii="Times New Roman" w:hAnsi="Times New Roman"/>
                <w:b w:val="0"/>
                <w:sz w:val="18"/>
                <w:szCs w:val="18"/>
              </w:rPr>
            </w:pPr>
            <w:r w:rsidRPr="003065C9">
              <w:rPr>
                <w:rFonts w:ascii="Times New Roman" w:hAnsi="Times New Roman"/>
                <w:b w:val="0"/>
                <w:sz w:val="18"/>
                <w:szCs w:val="18"/>
              </w:rPr>
              <w:t>3 lekë/kg</w:t>
            </w:r>
          </w:p>
        </w:tc>
        <w:tc>
          <w:tcPr>
            <w:tcW w:w="1350" w:type="dxa"/>
            <w:vAlign w:val="center"/>
          </w:tcPr>
          <w:p w:rsidR="00D11527" w:rsidRPr="003065C9" w:rsidRDefault="006E2DFB" w:rsidP="00D843FB">
            <w:pPr>
              <w:pStyle w:val="BodyText"/>
              <w:rPr>
                <w:b w:val="0"/>
                <w:sz w:val="18"/>
                <w:szCs w:val="18"/>
              </w:rPr>
            </w:pPr>
            <w:r w:rsidRPr="003065C9">
              <w:rPr>
                <w:b w:val="0"/>
                <w:sz w:val="18"/>
                <w:szCs w:val="18"/>
              </w:rPr>
              <w:t>118</w:t>
            </w:r>
            <w:r w:rsidR="00D843FB" w:rsidRPr="003065C9">
              <w:rPr>
                <w:b w:val="0"/>
                <w:sz w:val="18"/>
                <w:szCs w:val="18"/>
              </w:rPr>
              <w:t xml:space="preserve"> </w:t>
            </w:r>
            <w:r w:rsidR="00D11527" w:rsidRPr="003065C9">
              <w:rPr>
                <w:rFonts w:ascii="Times New Roman" w:hAnsi="Times New Roman"/>
                <w:b w:val="0"/>
                <w:sz w:val="18"/>
                <w:szCs w:val="18"/>
              </w:rPr>
              <w:t>lekë/kg</w:t>
            </w:r>
          </w:p>
        </w:tc>
        <w:tc>
          <w:tcPr>
            <w:tcW w:w="3960" w:type="dxa"/>
          </w:tcPr>
          <w:p w:rsidR="00D11527" w:rsidRPr="00EB00E9" w:rsidRDefault="00D11527" w:rsidP="009020E9">
            <w:pPr>
              <w:pStyle w:val="BodyText"/>
              <w:jc w:val="both"/>
              <w:rPr>
                <w:rFonts w:ascii="Times New Roman" w:hAnsi="Times New Roman"/>
                <w:b w:val="0"/>
                <w:sz w:val="18"/>
                <w:szCs w:val="18"/>
              </w:rPr>
            </w:pPr>
            <w:r w:rsidRPr="00EB00E9">
              <w:rPr>
                <w:rFonts w:ascii="Times New Roman" w:hAnsi="Times New Roman"/>
                <w:b w:val="0"/>
                <w:sz w:val="18"/>
                <w:szCs w:val="18"/>
              </w:rPr>
              <w:t>Marzhi i shumicës mbulon kostot e ambalazhimit si dhe çdo kosto biznesi, përfshirë shpenzimet operacionale dhe çdo shpenzim tjetër për tregtimin e produktit të paketuar.</w:t>
            </w:r>
            <w:r w:rsidR="00D843FB">
              <w:t xml:space="preserve"> </w:t>
            </w:r>
            <w:r w:rsidR="00D843FB" w:rsidRPr="00D843FB">
              <w:rPr>
                <w:rFonts w:ascii="Times New Roman" w:hAnsi="Times New Roman"/>
                <w:b w:val="0"/>
                <w:sz w:val="18"/>
                <w:szCs w:val="18"/>
              </w:rPr>
              <w:t>Çmimi tavan i tregtimit për këto produkte nga importuesi me koston më të l</w:t>
            </w:r>
            <w:r w:rsidR="009020E9">
              <w:rPr>
                <w:rFonts w:ascii="Times New Roman" w:hAnsi="Times New Roman"/>
                <w:b w:val="0"/>
                <w:sz w:val="18"/>
                <w:szCs w:val="18"/>
              </w:rPr>
              <w:t>ar</w:t>
            </w:r>
            <w:r w:rsidR="006E2DFB">
              <w:rPr>
                <w:rFonts w:ascii="Times New Roman" w:hAnsi="Times New Roman"/>
                <w:b w:val="0"/>
                <w:sz w:val="18"/>
                <w:szCs w:val="18"/>
              </w:rPr>
              <w:t>të të zhdoganimit do të jetë 118</w:t>
            </w:r>
            <w:r w:rsidR="00D843FB" w:rsidRPr="00D843FB">
              <w:rPr>
                <w:rFonts w:ascii="Times New Roman" w:hAnsi="Times New Roman"/>
                <w:b w:val="0"/>
                <w:sz w:val="18"/>
                <w:szCs w:val="18"/>
              </w:rPr>
              <w:t xml:space="preserve"> lekë/kg.</w:t>
            </w:r>
            <w:r w:rsidR="003065C9">
              <w:rPr>
                <w:rFonts w:ascii="Times New Roman" w:hAnsi="Times New Roman"/>
                <w:b w:val="0"/>
                <w:sz w:val="18"/>
                <w:szCs w:val="18"/>
              </w:rPr>
              <w:t xml:space="preserve"> Kjo rritje e çmimit të sheqerit rrjedh si shkak i ndryshimit të kursit të këmbimit ndërmjet monedhave të dollarit amerikan dhe lekut.</w:t>
            </w:r>
          </w:p>
        </w:tc>
      </w:tr>
      <w:tr w:rsidR="00D11527" w:rsidRPr="00EB00E9" w:rsidTr="00D843FB">
        <w:trPr>
          <w:trHeight w:val="255"/>
        </w:trPr>
        <w:tc>
          <w:tcPr>
            <w:tcW w:w="1165" w:type="dxa"/>
            <w:vAlign w:val="center"/>
          </w:tcPr>
          <w:p w:rsidR="00D11527" w:rsidRPr="00EB00E9" w:rsidRDefault="00D11527" w:rsidP="00EB00E9">
            <w:pPr>
              <w:pStyle w:val="BodyText"/>
              <w:rPr>
                <w:rFonts w:ascii="Times New Roman" w:hAnsi="Times New Roman"/>
                <w:b w:val="0"/>
                <w:sz w:val="18"/>
                <w:szCs w:val="18"/>
              </w:rPr>
            </w:pPr>
            <w:r w:rsidRPr="00EB00E9">
              <w:rPr>
                <w:rFonts w:ascii="Times New Roman" w:hAnsi="Times New Roman"/>
                <w:b w:val="0"/>
                <w:sz w:val="18"/>
                <w:szCs w:val="18"/>
              </w:rPr>
              <w:t>Miell</w:t>
            </w:r>
          </w:p>
        </w:tc>
        <w:tc>
          <w:tcPr>
            <w:tcW w:w="1530" w:type="dxa"/>
            <w:vAlign w:val="center"/>
          </w:tcPr>
          <w:p w:rsidR="00D11527" w:rsidRPr="00EB00E9" w:rsidRDefault="006E2DFB" w:rsidP="00EB00E9">
            <w:pPr>
              <w:pStyle w:val="BodyText"/>
              <w:rPr>
                <w:rFonts w:ascii="Times New Roman" w:hAnsi="Times New Roman"/>
                <w:b w:val="0"/>
                <w:sz w:val="18"/>
                <w:szCs w:val="18"/>
              </w:rPr>
            </w:pPr>
            <w:r>
              <w:rPr>
                <w:rFonts w:ascii="Times New Roman" w:hAnsi="Times New Roman"/>
                <w:b w:val="0"/>
                <w:sz w:val="18"/>
                <w:szCs w:val="18"/>
              </w:rPr>
              <w:t>57</w:t>
            </w:r>
          </w:p>
          <w:p w:rsidR="00D11527" w:rsidRPr="00EB00E9" w:rsidRDefault="00D11527" w:rsidP="00EB00E9">
            <w:pPr>
              <w:pStyle w:val="BodyText"/>
              <w:rPr>
                <w:rFonts w:ascii="Times New Roman" w:hAnsi="Times New Roman"/>
                <w:b w:val="0"/>
                <w:sz w:val="18"/>
                <w:szCs w:val="18"/>
              </w:rPr>
            </w:pPr>
            <w:r w:rsidRPr="00EB00E9">
              <w:rPr>
                <w:rFonts w:ascii="Times New Roman" w:hAnsi="Times New Roman"/>
                <w:b w:val="0"/>
                <w:sz w:val="18"/>
                <w:szCs w:val="18"/>
              </w:rPr>
              <w:t>lekë/kg</w:t>
            </w:r>
          </w:p>
        </w:tc>
        <w:tc>
          <w:tcPr>
            <w:tcW w:w="1080" w:type="dxa"/>
            <w:vAlign w:val="center"/>
          </w:tcPr>
          <w:p w:rsidR="00D11527" w:rsidRPr="00EB00E9" w:rsidRDefault="00D11527" w:rsidP="00EB00E9">
            <w:pPr>
              <w:pStyle w:val="BodyText"/>
              <w:rPr>
                <w:rFonts w:ascii="Times New Roman" w:hAnsi="Times New Roman"/>
                <w:b w:val="0"/>
                <w:sz w:val="18"/>
                <w:szCs w:val="18"/>
              </w:rPr>
            </w:pPr>
            <w:r w:rsidRPr="00EB00E9">
              <w:rPr>
                <w:rFonts w:ascii="Times New Roman" w:hAnsi="Times New Roman"/>
                <w:b w:val="0"/>
                <w:sz w:val="18"/>
                <w:szCs w:val="18"/>
              </w:rPr>
              <w:t>32% kosto përpunimi +2.5 lekë/kg</w:t>
            </w:r>
          </w:p>
        </w:tc>
        <w:tc>
          <w:tcPr>
            <w:tcW w:w="1800" w:type="dxa"/>
            <w:vAlign w:val="center"/>
          </w:tcPr>
          <w:p w:rsidR="00D11527" w:rsidRPr="00EB00E9" w:rsidRDefault="00D11527" w:rsidP="00EB00E9">
            <w:pPr>
              <w:pStyle w:val="BodyText"/>
              <w:rPr>
                <w:rFonts w:ascii="Times New Roman" w:hAnsi="Times New Roman"/>
                <w:b w:val="0"/>
                <w:sz w:val="18"/>
                <w:szCs w:val="18"/>
              </w:rPr>
            </w:pPr>
          </w:p>
        </w:tc>
        <w:tc>
          <w:tcPr>
            <w:tcW w:w="1260" w:type="dxa"/>
            <w:vAlign w:val="center"/>
          </w:tcPr>
          <w:p w:rsidR="00D11527" w:rsidRPr="00EB00E9" w:rsidRDefault="00D11527" w:rsidP="00EB00E9">
            <w:pPr>
              <w:pStyle w:val="BodyText"/>
              <w:rPr>
                <w:rFonts w:ascii="Times New Roman" w:hAnsi="Times New Roman"/>
                <w:b w:val="0"/>
                <w:sz w:val="18"/>
                <w:szCs w:val="18"/>
              </w:rPr>
            </w:pPr>
            <w:r w:rsidRPr="00EB00E9">
              <w:rPr>
                <w:rFonts w:ascii="Times New Roman" w:hAnsi="Times New Roman"/>
                <w:b w:val="0"/>
                <w:sz w:val="18"/>
                <w:szCs w:val="18"/>
              </w:rPr>
              <w:t>2,5 lekë/kg</w:t>
            </w:r>
          </w:p>
        </w:tc>
        <w:tc>
          <w:tcPr>
            <w:tcW w:w="1170" w:type="dxa"/>
            <w:vAlign w:val="center"/>
          </w:tcPr>
          <w:p w:rsidR="00D11527" w:rsidRPr="00EB00E9" w:rsidRDefault="00D11527" w:rsidP="00EB00E9">
            <w:pPr>
              <w:pStyle w:val="BodyText"/>
              <w:rPr>
                <w:rFonts w:ascii="Times New Roman" w:hAnsi="Times New Roman"/>
                <w:b w:val="0"/>
                <w:sz w:val="18"/>
                <w:szCs w:val="18"/>
              </w:rPr>
            </w:pPr>
            <w:r w:rsidRPr="00EB00E9">
              <w:rPr>
                <w:rFonts w:ascii="Times New Roman" w:hAnsi="Times New Roman"/>
                <w:b w:val="0"/>
                <w:sz w:val="18"/>
                <w:szCs w:val="18"/>
              </w:rPr>
              <w:t>2.5 lekë/kg</w:t>
            </w:r>
          </w:p>
        </w:tc>
        <w:tc>
          <w:tcPr>
            <w:tcW w:w="1350" w:type="dxa"/>
            <w:vAlign w:val="center"/>
          </w:tcPr>
          <w:p w:rsidR="00D11527" w:rsidRPr="00D11527" w:rsidRDefault="006E2DFB" w:rsidP="006E2DFB">
            <w:pPr>
              <w:pStyle w:val="BodyText"/>
              <w:rPr>
                <w:rFonts w:ascii="Times New Roman" w:hAnsi="Times New Roman"/>
                <w:b w:val="0"/>
                <w:sz w:val="18"/>
                <w:szCs w:val="18"/>
              </w:rPr>
            </w:pPr>
            <w:r>
              <w:rPr>
                <w:rFonts w:ascii="Times New Roman" w:hAnsi="Times New Roman"/>
                <w:b w:val="0"/>
                <w:sz w:val="18"/>
                <w:szCs w:val="18"/>
              </w:rPr>
              <w:t>83</w:t>
            </w:r>
            <w:r w:rsidR="00D843FB" w:rsidRPr="00D843FB">
              <w:rPr>
                <w:rFonts w:ascii="Times New Roman" w:hAnsi="Times New Roman"/>
                <w:b w:val="0"/>
                <w:sz w:val="18"/>
                <w:szCs w:val="18"/>
              </w:rPr>
              <w:t xml:space="preserve"> lekë/kg</w:t>
            </w:r>
          </w:p>
        </w:tc>
        <w:tc>
          <w:tcPr>
            <w:tcW w:w="3960" w:type="dxa"/>
          </w:tcPr>
          <w:p w:rsidR="00D11527" w:rsidRPr="00EB00E9" w:rsidRDefault="00D11527" w:rsidP="009020E9">
            <w:pPr>
              <w:pStyle w:val="BodyText"/>
              <w:jc w:val="both"/>
              <w:rPr>
                <w:rFonts w:ascii="Times New Roman" w:hAnsi="Times New Roman"/>
                <w:b w:val="0"/>
                <w:sz w:val="18"/>
                <w:szCs w:val="18"/>
              </w:rPr>
            </w:pPr>
            <w:r w:rsidRPr="00D11527">
              <w:rPr>
                <w:rFonts w:ascii="Times New Roman" w:hAnsi="Times New Roman"/>
                <w:b w:val="0"/>
                <w:sz w:val="18"/>
                <w:szCs w:val="18"/>
              </w:rPr>
              <w:t>Marzhi i shumicës mbulon kostot e përpunimit të grurit dhe prodhimit të miellit, ambalazhimit, firot ligjore, si dhe çdo kosto biznesi, përfshirë shpenzimet operacionale dhe çdo shpenzim tjetër për tregtimin e produktit të paketuar.</w:t>
            </w:r>
            <w:r w:rsidR="00D843FB">
              <w:t xml:space="preserve"> </w:t>
            </w:r>
            <w:r w:rsidR="00D843FB" w:rsidRPr="00D843FB">
              <w:rPr>
                <w:rFonts w:ascii="Times New Roman" w:hAnsi="Times New Roman"/>
                <w:b w:val="0"/>
                <w:sz w:val="18"/>
                <w:szCs w:val="18"/>
              </w:rPr>
              <w:t xml:space="preserve">Çmimi tavan i tregtimit për këto produkte nga importuesi me koston më të lartë të zhdoganimit do të jetë </w:t>
            </w:r>
            <w:r w:rsidR="006E2DFB">
              <w:rPr>
                <w:rFonts w:ascii="Times New Roman" w:hAnsi="Times New Roman"/>
                <w:b w:val="0"/>
                <w:sz w:val="18"/>
                <w:szCs w:val="18"/>
              </w:rPr>
              <w:t>83</w:t>
            </w:r>
            <w:r w:rsidR="00D843FB" w:rsidRPr="00D843FB">
              <w:rPr>
                <w:rFonts w:ascii="Times New Roman" w:hAnsi="Times New Roman"/>
                <w:b w:val="0"/>
                <w:sz w:val="18"/>
                <w:szCs w:val="18"/>
              </w:rPr>
              <w:t xml:space="preserve"> lekë/kg.</w:t>
            </w:r>
          </w:p>
        </w:tc>
        <w:bookmarkStart w:id="1" w:name="_GoBack"/>
        <w:bookmarkEnd w:id="1"/>
      </w:tr>
    </w:tbl>
    <w:p w:rsidR="00A660BF" w:rsidRPr="00A02393" w:rsidRDefault="00A660BF" w:rsidP="006E2404">
      <w:pPr>
        <w:pStyle w:val="BodyText"/>
        <w:jc w:val="both"/>
        <w:rPr>
          <w:rFonts w:ascii="Times New Roman" w:hAnsi="Times New Roman"/>
          <w:b w:val="0"/>
          <w:sz w:val="20"/>
          <w:szCs w:val="20"/>
        </w:rPr>
      </w:pPr>
    </w:p>
    <w:sectPr w:rsidR="00A660BF" w:rsidRPr="00A02393" w:rsidSect="006E2404">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1BD6" w:rsidRDefault="00CC1BD6" w:rsidP="00AC4D64">
      <w:r>
        <w:separator/>
      </w:r>
    </w:p>
  </w:endnote>
  <w:endnote w:type="continuationSeparator" w:id="0">
    <w:p w:rsidR="00CC1BD6" w:rsidRDefault="00CC1BD6" w:rsidP="00AC4D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larendon Condensed">
    <w:charset w:val="00"/>
    <w:family w:val="roman"/>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43635242"/>
      <w:docPartObj>
        <w:docPartGallery w:val="Page Numbers (Bottom of Page)"/>
        <w:docPartUnique/>
      </w:docPartObj>
    </w:sdtPr>
    <w:sdtEndPr>
      <w:rPr>
        <w:noProof/>
      </w:rPr>
    </w:sdtEndPr>
    <w:sdtContent>
      <w:p w:rsidR="0018657D" w:rsidRDefault="0018657D">
        <w:pPr>
          <w:pStyle w:val="Footer"/>
          <w:jc w:val="right"/>
        </w:pPr>
        <w:r>
          <w:fldChar w:fldCharType="begin"/>
        </w:r>
        <w:r>
          <w:instrText xml:space="preserve"> PAGE   \* MERGEFORMAT </w:instrText>
        </w:r>
        <w:r>
          <w:fldChar w:fldCharType="separate"/>
        </w:r>
        <w:r w:rsidR="00CC1BD6">
          <w:rPr>
            <w:noProof/>
          </w:rPr>
          <w:t>1</w:t>
        </w:r>
        <w:r>
          <w:rPr>
            <w:noProof/>
          </w:rPr>
          <w:fldChar w:fldCharType="end"/>
        </w:r>
      </w:p>
    </w:sdtContent>
  </w:sdt>
  <w:p w:rsidR="0018657D" w:rsidRDefault="0018657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1BD6" w:rsidRDefault="00CC1BD6" w:rsidP="00AC4D64">
      <w:r>
        <w:separator/>
      </w:r>
    </w:p>
  </w:footnote>
  <w:footnote w:type="continuationSeparator" w:id="0">
    <w:p w:rsidR="00CC1BD6" w:rsidRDefault="00CC1BD6" w:rsidP="00AC4D6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480828"/>
    <w:multiLevelType w:val="hybridMultilevel"/>
    <w:tmpl w:val="5D4EF4CC"/>
    <w:lvl w:ilvl="0" w:tplc="2486904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9C56A1C"/>
    <w:multiLevelType w:val="hybridMultilevel"/>
    <w:tmpl w:val="DB4816A8"/>
    <w:lvl w:ilvl="0" w:tplc="7506C17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C4739F0"/>
    <w:multiLevelType w:val="hybridMultilevel"/>
    <w:tmpl w:val="0088C0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05A7073"/>
    <w:multiLevelType w:val="hybridMultilevel"/>
    <w:tmpl w:val="6764D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BB7DFD"/>
    <w:multiLevelType w:val="hybridMultilevel"/>
    <w:tmpl w:val="64DCCA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EC63A4"/>
    <w:multiLevelType w:val="hybridMultilevel"/>
    <w:tmpl w:val="A6187154"/>
    <w:lvl w:ilvl="0" w:tplc="0409001B">
      <w:start w:val="1"/>
      <w:numFmt w:val="lowerRoman"/>
      <w:lvlText w:val="%1."/>
      <w:lvlJc w:val="right"/>
      <w:pPr>
        <w:ind w:left="1080" w:hanging="360"/>
      </w:pPr>
      <w:rPr>
        <w:rFonts w:hint="default"/>
      </w:rPr>
    </w:lvl>
    <w:lvl w:ilvl="1" w:tplc="0409001B">
      <w:start w:val="1"/>
      <w:numFmt w:val="lowerRoman"/>
      <w:lvlText w:val="%2."/>
      <w:lvlJc w:val="righ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34A44C3"/>
    <w:multiLevelType w:val="hybridMultilevel"/>
    <w:tmpl w:val="3DEC17F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BC35D6"/>
    <w:multiLevelType w:val="hybridMultilevel"/>
    <w:tmpl w:val="7B0E6280"/>
    <w:lvl w:ilvl="0" w:tplc="5A8AB30E">
      <w:start w:val="4"/>
      <w:numFmt w:val="bullet"/>
      <w:lvlText w:val="-"/>
      <w:lvlJc w:val="left"/>
      <w:pPr>
        <w:ind w:left="1080" w:hanging="360"/>
      </w:pPr>
      <w:rPr>
        <w:rFonts w:ascii="Arial" w:eastAsia="Calibri" w:hAnsi="Arial" w:cs="Aria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4A07247"/>
    <w:multiLevelType w:val="hybridMultilevel"/>
    <w:tmpl w:val="CCB822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5BF05B0"/>
    <w:multiLevelType w:val="hybridMultilevel"/>
    <w:tmpl w:val="131A4C98"/>
    <w:lvl w:ilvl="0" w:tplc="1A36D14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27A6BE4"/>
    <w:multiLevelType w:val="hybridMultilevel"/>
    <w:tmpl w:val="0220D0D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22B70D1F"/>
    <w:multiLevelType w:val="hybridMultilevel"/>
    <w:tmpl w:val="8CEE1C9E"/>
    <w:lvl w:ilvl="0" w:tplc="3B744FA6">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620783"/>
    <w:multiLevelType w:val="hybridMultilevel"/>
    <w:tmpl w:val="DD54A15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25CD6D37"/>
    <w:multiLevelType w:val="hybridMultilevel"/>
    <w:tmpl w:val="E9642B00"/>
    <w:lvl w:ilvl="0" w:tplc="2E5608DA">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7691B8B"/>
    <w:multiLevelType w:val="hybridMultilevel"/>
    <w:tmpl w:val="1102E37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8811F45"/>
    <w:multiLevelType w:val="hybridMultilevel"/>
    <w:tmpl w:val="9E0A624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9031F96"/>
    <w:multiLevelType w:val="hybridMultilevel"/>
    <w:tmpl w:val="03B246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9F605CC"/>
    <w:multiLevelType w:val="hybridMultilevel"/>
    <w:tmpl w:val="120E29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AFF24DB"/>
    <w:multiLevelType w:val="hybridMultilevel"/>
    <w:tmpl w:val="4F2A6CB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CDB18CD"/>
    <w:multiLevelType w:val="hybridMultilevel"/>
    <w:tmpl w:val="3E525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EEC4D48"/>
    <w:multiLevelType w:val="hybridMultilevel"/>
    <w:tmpl w:val="F13E5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0283C07"/>
    <w:multiLevelType w:val="hybridMultilevel"/>
    <w:tmpl w:val="D96A6AB2"/>
    <w:lvl w:ilvl="0" w:tplc="0409000F">
      <w:start w:val="1"/>
      <w:numFmt w:val="decimal"/>
      <w:lvlText w:val="%1."/>
      <w:lvlJc w:val="left"/>
      <w:pPr>
        <w:ind w:left="360" w:hanging="360"/>
      </w:pPr>
      <w:rPr>
        <w:rFonts w:hint="default"/>
      </w:rPr>
    </w:lvl>
    <w:lvl w:ilvl="1" w:tplc="04090017">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370C7722"/>
    <w:multiLevelType w:val="hybridMultilevel"/>
    <w:tmpl w:val="D4BCBC4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85C6C79"/>
    <w:multiLevelType w:val="hybridMultilevel"/>
    <w:tmpl w:val="514EAEA2"/>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3E383C63"/>
    <w:multiLevelType w:val="hybridMultilevel"/>
    <w:tmpl w:val="A034879A"/>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3FF9045A"/>
    <w:multiLevelType w:val="hybridMultilevel"/>
    <w:tmpl w:val="11F2B4F2"/>
    <w:lvl w:ilvl="0" w:tplc="C82E144C">
      <w:numFmt w:val="bullet"/>
      <w:lvlText w:val="-"/>
      <w:lvlJc w:val="left"/>
      <w:pPr>
        <w:ind w:left="720" w:hanging="360"/>
      </w:pPr>
      <w:rPr>
        <w:rFonts w:ascii="Arial" w:eastAsia="Calibri" w:hAnsi="Arial" w:cs="Arial" w:hint="default"/>
      </w:rPr>
    </w:lvl>
    <w:lvl w:ilvl="1" w:tplc="041C0003">
      <w:start w:val="1"/>
      <w:numFmt w:val="bullet"/>
      <w:lvlText w:val="o"/>
      <w:lvlJc w:val="left"/>
      <w:pPr>
        <w:ind w:left="1440" w:hanging="360"/>
      </w:pPr>
      <w:rPr>
        <w:rFonts w:ascii="Courier New" w:hAnsi="Courier New" w:cs="Courier New" w:hint="default"/>
      </w:rPr>
    </w:lvl>
    <w:lvl w:ilvl="2" w:tplc="041C0005">
      <w:start w:val="1"/>
      <w:numFmt w:val="bullet"/>
      <w:lvlText w:val=""/>
      <w:lvlJc w:val="left"/>
      <w:pPr>
        <w:ind w:left="2160" w:hanging="360"/>
      </w:pPr>
      <w:rPr>
        <w:rFonts w:ascii="Wingdings" w:hAnsi="Wingdings" w:hint="default"/>
      </w:rPr>
    </w:lvl>
    <w:lvl w:ilvl="3" w:tplc="041C0001">
      <w:start w:val="1"/>
      <w:numFmt w:val="bullet"/>
      <w:lvlText w:val=""/>
      <w:lvlJc w:val="left"/>
      <w:pPr>
        <w:ind w:left="2880" w:hanging="360"/>
      </w:pPr>
      <w:rPr>
        <w:rFonts w:ascii="Symbol" w:hAnsi="Symbol" w:hint="default"/>
      </w:rPr>
    </w:lvl>
    <w:lvl w:ilvl="4" w:tplc="041C0003">
      <w:start w:val="1"/>
      <w:numFmt w:val="bullet"/>
      <w:lvlText w:val="o"/>
      <w:lvlJc w:val="left"/>
      <w:pPr>
        <w:ind w:left="3600" w:hanging="360"/>
      </w:pPr>
      <w:rPr>
        <w:rFonts w:ascii="Courier New" w:hAnsi="Courier New" w:cs="Courier New" w:hint="default"/>
      </w:rPr>
    </w:lvl>
    <w:lvl w:ilvl="5" w:tplc="041C0005">
      <w:start w:val="1"/>
      <w:numFmt w:val="bullet"/>
      <w:lvlText w:val=""/>
      <w:lvlJc w:val="left"/>
      <w:pPr>
        <w:ind w:left="4320" w:hanging="360"/>
      </w:pPr>
      <w:rPr>
        <w:rFonts w:ascii="Wingdings" w:hAnsi="Wingdings" w:hint="default"/>
      </w:rPr>
    </w:lvl>
    <w:lvl w:ilvl="6" w:tplc="041C0001">
      <w:start w:val="1"/>
      <w:numFmt w:val="bullet"/>
      <w:lvlText w:val=""/>
      <w:lvlJc w:val="left"/>
      <w:pPr>
        <w:ind w:left="5040" w:hanging="360"/>
      </w:pPr>
      <w:rPr>
        <w:rFonts w:ascii="Symbol" w:hAnsi="Symbol" w:hint="default"/>
      </w:rPr>
    </w:lvl>
    <w:lvl w:ilvl="7" w:tplc="041C0003">
      <w:start w:val="1"/>
      <w:numFmt w:val="bullet"/>
      <w:lvlText w:val="o"/>
      <w:lvlJc w:val="left"/>
      <w:pPr>
        <w:ind w:left="5760" w:hanging="360"/>
      </w:pPr>
      <w:rPr>
        <w:rFonts w:ascii="Courier New" w:hAnsi="Courier New" w:cs="Courier New" w:hint="default"/>
      </w:rPr>
    </w:lvl>
    <w:lvl w:ilvl="8" w:tplc="041C0005">
      <w:start w:val="1"/>
      <w:numFmt w:val="bullet"/>
      <w:lvlText w:val=""/>
      <w:lvlJc w:val="left"/>
      <w:pPr>
        <w:ind w:left="6480" w:hanging="360"/>
      </w:pPr>
      <w:rPr>
        <w:rFonts w:ascii="Wingdings" w:hAnsi="Wingdings" w:hint="default"/>
      </w:rPr>
    </w:lvl>
  </w:abstractNum>
  <w:abstractNum w:abstractNumId="26" w15:restartNumberingAfterBreak="0">
    <w:nsid w:val="42B9770B"/>
    <w:multiLevelType w:val="hybridMultilevel"/>
    <w:tmpl w:val="4A3EBAAC"/>
    <w:lvl w:ilvl="0" w:tplc="2E5608DA">
      <w:start w:val="1"/>
      <w:numFmt w:val="lowerLetter"/>
      <w:lvlText w:val="%1."/>
      <w:lvlJc w:val="left"/>
      <w:pPr>
        <w:ind w:left="1080" w:hanging="360"/>
      </w:pPr>
      <w:rPr>
        <w:rFonts w:hint="default"/>
      </w:rPr>
    </w:lvl>
    <w:lvl w:ilvl="1" w:tplc="0409001B">
      <w:start w:val="1"/>
      <w:numFmt w:val="lowerRoman"/>
      <w:lvlText w:val="%2."/>
      <w:lvlJc w:val="righ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42E459FD"/>
    <w:multiLevelType w:val="hybridMultilevel"/>
    <w:tmpl w:val="28F6CF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B611E92"/>
    <w:multiLevelType w:val="hybridMultilevel"/>
    <w:tmpl w:val="946680A2"/>
    <w:lvl w:ilvl="0" w:tplc="04090019">
      <w:start w:val="2"/>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9" w15:restartNumberingAfterBreak="0">
    <w:nsid w:val="5329007B"/>
    <w:multiLevelType w:val="hybridMultilevel"/>
    <w:tmpl w:val="8124D4A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A9D1280"/>
    <w:multiLevelType w:val="hybridMultilevel"/>
    <w:tmpl w:val="EE50F0B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1" w15:restartNumberingAfterBreak="0">
    <w:nsid w:val="5ABC2BCC"/>
    <w:multiLevelType w:val="hybridMultilevel"/>
    <w:tmpl w:val="D11E071A"/>
    <w:lvl w:ilvl="0" w:tplc="62A4A40C">
      <w:start w:val="3"/>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CA9145D"/>
    <w:multiLevelType w:val="hybridMultilevel"/>
    <w:tmpl w:val="9FA024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E8B5365"/>
    <w:multiLevelType w:val="hybridMultilevel"/>
    <w:tmpl w:val="5D4EF4CC"/>
    <w:lvl w:ilvl="0" w:tplc="2486904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11828F9"/>
    <w:multiLevelType w:val="hybridMultilevel"/>
    <w:tmpl w:val="9506A248"/>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1AF3C9B"/>
    <w:multiLevelType w:val="multilevel"/>
    <w:tmpl w:val="A32EBF7A"/>
    <w:lvl w:ilvl="0">
      <w:start w:val="3"/>
      <w:numFmt w:val="bullet"/>
      <w:lvlText w:val="-"/>
      <w:lvlJc w:val="left"/>
      <w:pPr>
        <w:tabs>
          <w:tab w:val="num" w:pos="1080"/>
        </w:tabs>
        <w:ind w:left="1080" w:hanging="720"/>
      </w:pPr>
      <w:rPr>
        <w:rFonts w:ascii="Times New Roman" w:eastAsia="Times New Roman" w:hAnsi="Times New Roman" w:cs="Times New Roman"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62C72A05"/>
    <w:multiLevelType w:val="hybridMultilevel"/>
    <w:tmpl w:val="8326BC58"/>
    <w:lvl w:ilvl="0" w:tplc="5A8AB30E">
      <w:start w:val="4"/>
      <w:numFmt w:val="bullet"/>
      <w:lvlText w:val="-"/>
      <w:lvlJc w:val="left"/>
      <w:pPr>
        <w:ind w:left="1080" w:hanging="360"/>
      </w:pPr>
      <w:rPr>
        <w:rFonts w:ascii="Arial" w:eastAsia="Calibr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6E0E6C52"/>
    <w:multiLevelType w:val="hybridMultilevel"/>
    <w:tmpl w:val="99FE42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702501EE"/>
    <w:multiLevelType w:val="multilevel"/>
    <w:tmpl w:val="0678A1E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72160309"/>
    <w:multiLevelType w:val="hybridMultilevel"/>
    <w:tmpl w:val="2076A0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0" w15:restartNumberingAfterBreak="0">
    <w:nsid w:val="72CA0774"/>
    <w:multiLevelType w:val="hybridMultilevel"/>
    <w:tmpl w:val="1744E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6F90EEA"/>
    <w:multiLevelType w:val="multilevel"/>
    <w:tmpl w:val="A32EBF7A"/>
    <w:lvl w:ilvl="0">
      <w:start w:val="3"/>
      <w:numFmt w:val="bullet"/>
      <w:lvlText w:val="-"/>
      <w:lvlJc w:val="left"/>
      <w:pPr>
        <w:tabs>
          <w:tab w:val="num" w:pos="1080"/>
        </w:tabs>
        <w:ind w:left="1080" w:hanging="720"/>
      </w:pPr>
      <w:rPr>
        <w:rFonts w:ascii="Times New Roman" w:eastAsia="Times New Roman" w:hAnsi="Times New Roman" w:cs="Times New Roman"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2" w15:restartNumberingAfterBreak="0">
    <w:nsid w:val="7DDE06AE"/>
    <w:multiLevelType w:val="hybridMultilevel"/>
    <w:tmpl w:val="CFDCE684"/>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5"/>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17"/>
  </w:num>
  <w:num w:numId="5">
    <w:abstractNumId w:val="3"/>
  </w:num>
  <w:num w:numId="6">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1"/>
  </w:num>
  <w:num w:numId="8">
    <w:abstractNumId w:val="10"/>
  </w:num>
  <w:num w:numId="9">
    <w:abstractNumId w:val="40"/>
  </w:num>
  <w:num w:numId="10">
    <w:abstractNumId w:val="32"/>
  </w:num>
  <w:num w:numId="11">
    <w:abstractNumId w:val="39"/>
  </w:num>
  <w:num w:numId="12">
    <w:abstractNumId w:val="42"/>
  </w:num>
  <w:num w:numId="13">
    <w:abstractNumId w:val="11"/>
  </w:num>
  <w:num w:numId="14">
    <w:abstractNumId w:val="41"/>
  </w:num>
  <w:num w:numId="15">
    <w:abstractNumId w:val="35"/>
  </w:num>
  <w:num w:numId="16">
    <w:abstractNumId w:val="7"/>
  </w:num>
  <w:num w:numId="17">
    <w:abstractNumId w:val="36"/>
  </w:num>
  <w:num w:numId="18">
    <w:abstractNumId w:val="19"/>
  </w:num>
  <w:num w:numId="19">
    <w:abstractNumId w:val="20"/>
  </w:num>
  <w:num w:numId="20">
    <w:abstractNumId w:val="4"/>
  </w:num>
  <w:num w:numId="21">
    <w:abstractNumId w:val="27"/>
  </w:num>
  <w:num w:numId="22">
    <w:abstractNumId w:val="16"/>
  </w:num>
  <w:num w:numId="23">
    <w:abstractNumId w:val="21"/>
  </w:num>
  <w:num w:numId="24">
    <w:abstractNumId w:val="37"/>
  </w:num>
  <w:num w:numId="25">
    <w:abstractNumId w:val="8"/>
  </w:num>
  <w:num w:numId="26">
    <w:abstractNumId w:val="1"/>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0"/>
  </w:num>
  <w:num w:numId="29">
    <w:abstractNumId w:val="9"/>
  </w:num>
  <w:num w:numId="30">
    <w:abstractNumId w:val="12"/>
  </w:num>
  <w:num w:numId="31">
    <w:abstractNumId w:val="33"/>
  </w:num>
  <w:num w:numId="32">
    <w:abstractNumId w:val="38"/>
  </w:num>
  <w:num w:numId="33">
    <w:abstractNumId w:val="0"/>
  </w:num>
  <w:num w:numId="34">
    <w:abstractNumId w:val="24"/>
  </w:num>
  <w:num w:numId="35">
    <w:abstractNumId w:val="34"/>
  </w:num>
  <w:num w:numId="36">
    <w:abstractNumId w:val="14"/>
  </w:num>
  <w:num w:numId="37">
    <w:abstractNumId w:val="6"/>
  </w:num>
  <w:num w:numId="38">
    <w:abstractNumId w:val="18"/>
  </w:num>
  <w:num w:numId="39">
    <w:abstractNumId w:val="29"/>
  </w:num>
  <w:num w:numId="40">
    <w:abstractNumId w:val="23"/>
  </w:num>
  <w:num w:numId="41">
    <w:abstractNumId w:val="22"/>
  </w:num>
  <w:num w:numId="42">
    <w:abstractNumId w:val="13"/>
  </w:num>
  <w:num w:numId="43">
    <w:abstractNumId w:val="15"/>
  </w:num>
  <w:num w:numId="44">
    <w:abstractNumId w:val="26"/>
  </w:num>
  <w:num w:numId="4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4D64"/>
    <w:rsid w:val="00005354"/>
    <w:rsid w:val="00014D21"/>
    <w:rsid w:val="00027CFD"/>
    <w:rsid w:val="00030CCE"/>
    <w:rsid w:val="000321A4"/>
    <w:rsid w:val="00034944"/>
    <w:rsid w:val="00055987"/>
    <w:rsid w:val="0006550D"/>
    <w:rsid w:val="000710C3"/>
    <w:rsid w:val="00084FB5"/>
    <w:rsid w:val="00087223"/>
    <w:rsid w:val="00090575"/>
    <w:rsid w:val="000B16E8"/>
    <w:rsid w:val="000B37C6"/>
    <w:rsid w:val="000C3233"/>
    <w:rsid w:val="000C3821"/>
    <w:rsid w:val="000D37F8"/>
    <w:rsid w:val="000D445B"/>
    <w:rsid w:val="000E7B86"/>
    <w:rsid w:val="0011061A"/>
    <w:rsid w:val="001157CA"/>
    <w:rsid w:val="001219F5"/>
    <w:rsid w:val="00131D17"/>
    <w:rsid w:val="00131ECA"/>
    <w:rsid w:val="00134523"/>
    <w:rsid w:val="00135F0D"/>
    <w:rsid w:val="00143FB9"/>
    <w:rsid w:val="001444CC"/>
    <w:rsid w:val="00145BE9"/>
    <w:rsid w:val="001538F4"/>
    <w:rsid w:val="001602C6"/>
    <w:rsid w:val="00165A0A"/>
    <w:rsid w:val="00167157"/>
    <w:rsid w:val="00173E8F"/>
    <w:rsid w:val="0018657D"/>
    <w:rsid w:val="001E0675"/>
    <w:rsid w:val="001E6804"/>
    <w:rsid w:val="001F08FC"/>
    <w:rsid w:val="001F60E6"/>
    <w:rsid w:val="002055DC"/>
    <w:rsid w:val="002067C8"/>
    <w:rsid w:val="00210236"/>
    <w:rsid w:val="002122F9"/>
    <w:rsid w:val="002238BA"/>
    <w:rsid w:val="00230766"/>
    <w:rsid w:val="0023657E"/>
    <w:rsid w:val="00237660"/>
    <w:rsid w:val="00251156"/>
    <w:rsid w:val="002558D5"/>
    <w:rsid w:val="00291B39"/>
    <w:rsid w:val="00291F31"/>
    <w:rsid w:val="002B4D5B"/>
    <w:rsid w:val="002D0CFD"/>
    <w:rsid w:val="002D3C30"/>
    <w:rsid w:val="002D53FE"/>
    <w:rsid w:val="002D6994"/>
    <w:rsid w:val="002E5FEB"/>
    <w:rsid w:val="002F10CF"/>
    <w:rsid w:val="003007D3"/>
    <w:rsid w:val="003065C9"/>
    <w:rsid w:val="00360197"/>
    <w:rsid w:val="00360915"/>
    <w:rsid w:val="003636E6"/>
    <w:rsid w:val="00371273"/>
    <w:rsid w:val="00371C95"/>
    <w:rsid w:val="00382451"/>
    <w:rsid w:val="003868DC"/>
    <w:rsid w:val="003A0814"/>
    <w:rsid w:val="003A7FC1"/>
    <w:rsid w:val="003B6E47"/>
    <w:rsid w:val="003C22FE"/>
    <w:rsid w:val="003D2211"/>
    <w:rsid w:val="003D43F6"/>
    <w:rsid w:val="003D736C"/>
    <w:rsid w:val="003D7CCC"/>
    <w:rsid w:val="00403E7F"/>
    <w:rsid w:val="00405404"/>
    <w:rsid w:val="00416D84"/>
    <w:rsid w:val="00452371"/>
    <w:rsid w:val="00470571"/>
    <w:rsid w:val="00470CCD"/>
    <w:rsid w:val="00475EE3"/>
    <w:rsid w:val="00477AD8"/>
    <w:rsid w:val="00480D1A"/>
    <w:rsid w:val="00483BBE"/>
    <w:rsid w:val="004A2284"/>
    <w:rsid w:val="004C478D"/>
    <w:rsid w:val="004C7079"/>
    <w:rsid w:val="004C79D8"/>
    <w:rsid w:val="004C7A4A"/>
    <w:rsid w:val="004D0C55"/>
    <w:rsid w:val="004D1A33"/>
    <w:rsid w:val="004D3FA7"/>
    <w:rsid w:val="004E2C5E"/>
    <w:rsid w:val="004F678D"/>
    <w:rsid w:val="00522FB8"/>
    <w:rsid w:val="00523170"/>
    <w:rsid w:val="0055414B"/>
    <w:rsid w:val="00560871"/>
    <w:rsid w:val="00562394"/>
    <w:rsid w:val="005673E0"/>
    <w:rsid w:val="0057686A"/>
    <w:rsid w:val="005876EF"/>
    <w:rsid w:val="005A477E"/>
    <w:rsid w:val="005A792E"/>
    <w:rsid w:val="005C2A37"/>
    <w:rsid w:val="005C3F2A"/>
    <w:rsid w:val="005C554E"/>
    <w:rsid w:val="005E4964"/>
    <w:rsid w:val="005F032B"/>
    <w:rsid w:val="005F336C"/>
    <w:rsid w:val="005F38D0"/>
    <w:rsid w:val="0060007F"/>
    <w:rsid w:val="0060067A"/>
    <w:rsid w:val="00615A20"/>
    <w:rsid w:val="00640ADF"/>
    <w:rsid w:val="00643988"/>
    <w:rsid w:val="0064687E"/>
    <w:rsid w:val="00685DCF"/>
    <w:rsid w:val="00686276"/>
    <w:rsid w:val="00687BCC"/>
    <w:rsid w:val="00690C98"/>
    <w:rsid w:val="006A6C5F"/>
    <w:rsid w:val="006B5B32"/>
    <w:rsid w:val="006C5D90"/>
    <w:rsid w:val="006E2404"/>
    <w:rsid w:val="006E2DFB"/>
    <w:rsid w:val="00700599"/>
    <w:rsid w:val="00706B09"/>
    <w:rsid w:val="00707B16"/>
    <w:rsid w:val="00717B48"/>
    <w:rsid w:val="00722369"/>
    <w:rsid w:val="007258BD"/>
    <w:rsid w:val="00732E69"/>
    <w:rsid w:val="007351E2"/>
    <w:rsid w:val="0074252F"/>
    <w:rsid w:val="007644DE"/>
    <w:rsid w:val="00782A12"/>
    <w:rsid w:val="0078315F"/>
    <w:rsid w:val="007901EB"/>
    <w:rsid w:val="00797B29"/>
    <w:rsid w:val="007A420E"/>
    <w:rsid w:val="007A6B2E"/>
    <w:rsid w:val="007B2080"/>
    <w:rsid w:val="007B3714"/>
    <w:rsid w:val="007B798C"/>
    <w:rsid w:val="007C2026"/>
    <w:rsid w:val="007C245B"/>
    <w:rsid w:val="007D5DCC"/>
    <w:rsid w:val="007F73F9"/>
    <w:rsid w:val="0081427B"/>
    <w:rsid w:val="00814510"/>
    <w:rsid w:val="0082036B"/>
    <w:rsid w:val="00824B0C"/>
    <w:rsid w:val="00834CA4"/>
    <w:rsid w:val="008359D5"/>
    <w:rsid w:val="00847355"/>
    <w:rsid w:val="00871841"/>
    <w:rsid w:val="00871CD4"/>
    <w:rsid w:val="00872C74"/>
    <w:rsid w:val="00872FA8"/>
    <w:rsid w:val="0087781A"/>
    <w:rsid w:val="00886B8B"/>
    <w:rsid w:val="00892B30"/>
    <w:rsid w:val="008935F6"/>
    <w:rsid w:val="00893911"/>
    <w:rsid w:val="00894202"/>
    <w:rsid w:val="008B05BC"/>
    <w:rsid w:val="008C3549"/>
    <w:rsid w:val="008E22D8"/>
    <w:rsid w:val="008F1281"/>
    <w:rsid w:val="008F515B"/>
    <w:rsid w:val="00902019"/>
    <w:rsid w:val="009020E9"/>
    <w:rsid w:val="00911FF3"/>
    <w:rsid w:val="009123E3"/>
    <w:rsid w:val="00917D2E"/>
    <w:rsid w:val="009413BB"/>
    <w:rsid w:val="00954486"/>
    <w:rsid w:val="00954F22"/>
    <w:rsid w:val="00957504"/>
    <w:rsid w:val="00972F2E"/>
    <w:rsid w:val="00981923"/>
    <w:rsid w:val="00987249"/>
    <w:rsid w:val="009877BE"/>
    <w:rsid w:val="009922D3"/>
    <w:rsid w:val="009963E0"/>
    <w:rsid w:val="009A066C"/>
    <w:rsid w:val="009B6EC5"/>
    <w:rsid w:val="009B76B2"/>
    <w:rsid w:val="009C1B5B"/>
    <w:rsid w:val="009C605D"/>
    <w:rsid w:val="009E07A0"/>
    <w:rsid w:val="009E0EEF"/>
    <w:rsid w:val="009E38C6"/>
    <w:rsid w:val="009F3544"/>
    <w:rsid w:val="00A00939"/>
    <w:rsid w:val="00A02393"/>
    <w:rsid w:val="00A35B1D"/>
    <w:rsid w:val="00A42281"/>
    <w:rsid w:val="00A46866"/>
    <w:rsid w:val="00A47872"/>
    <w:rsid w:val="00A56657"/>
    <w:rsid w:val="00A63FA0"/>
    <w:rsid w:val="00A64DBD"/>
    <w:rsid w:val="00A660BF"/>
    <w:rsid w:val="00A662A5"/>
    <w:rsid w:val="00A71CA9"/>
    <w:rsid w:val="00A816E9"/>
    <w:rsid w:val="00A87B09"/>
    <w:rsid w:val="00AA1CB3"/>
    <w:rsid w:val="00AB1B79"/>
    <w:rsid w:val="00AC4D64"/>
    <w:rsid w:val="00AC580C"/>
    <w:rsid w:val="00AD1B99"/>
    <w:rsid w:val="00AE3B5C"/>
    <w:rsid w:val="00AF2A9F"/>
    <w:rsid w:val="00B0126C"/>
    <w:rsid w:val="00B25AB8"/>
    <w:rsid w:val="00B312F4"/>
    <w:rsid w:val="00B37E94"/>
    <w:rsid w:val="00B50FEC"/>
    <w:rsid w:val="00B514F6"/>
    <w:rsid w:val="00B5398D"/>
    <w:rsid w:val="00B569A4"/>
    <w:rsid w:val="00B57942"/>
    <w:rsid w:val="00B661A5"/>
    <w:rsid w:val="00B72279"/>
    <w:rsid w:val="00B95437"/>
    <w:rsid w:val="00B9787E"/>
    <w:rsid w:val="00BA0E59"/>
    <w:rsid w:val="00BB2068"/>
    <w:rsid w:val="00BB49CC"/>
    <w:rsid w:val="00BC231B"/>
    <w:rsid w:val="00BD1EBC"/>
    <w:rsid w:val="00BF3D52"/>
    <w:rsid w:val="00BF758B"/>
    <w:rsid w:val="00C2467C"/>
    <w:rsid w:val="00C321BF"/>
    <w:rsid w:val="00C50AF3"/>
    <w:rsid w:val="00C83A4C"/>
    <w:rsid w:val="00C91174"/>
    <w:rsid w:val="00CB213E"/>
    <w:rsid w:val="00CB2818"/>
    <w:rsid w:val="00CC1649"/>
    <w:rsid w:val="00CC1860"/>
    <w:rsid w:val="00CC1BD6"/>
    <w:rsid w:val="00CF349D"/>
    <w:rsid w:val="00CF625E"/>
    <w:rsid w:val="00D11527"/>
    <w:rsid w:val="00D21588"/>
    <w:rsid w:val="00D32E7F"/>
    <w:rsid w:val="00D34B24"/>
    <w:rsid w:val="00D435E8"/>
    <w:rsid w:val="00D4484A"/>
    <w:rsid w:val="00D5032B"/>
    <w:rsid w:val="00D53255"/>
    <w:rsid w:val="00D552FE"/>
    <w:rsid w:val="00D6625F"/>
    <w:rsid w:val="00D81016"/>
    <w:rsid w:val="00D82653"/>
    <w:rsid w:val="00D843FB"/>
    <w:rsid w:val="00D85616"/>
    <w:rsid w:val="00D87B4A"/>
    <w:rsid w:val="00D93F1B"/>
    <w:rsid w:val="00DA4BFE"/>
    <w:rsid w:val="00DC5582"/>
    <w:rsid w:val="00DD5D99"/>
    <w:rsid w:val="00E00AD5"/>
    <w:rsid w:val="00E03A71"/>
    <w:rsid w:val="00E072AC"/>
    <w:rsid w:val="00E1256A"/>
    <w:rsid w:val="00E22602"/>
    <w:rsid w:val="00E26D63"/>
    <w:rsid w:val="00E31021"/>
    <w:rsid w:val="00E338DF"/>
    <w:rsid w:val="00E44E60"/>
    <w:rsid w:val="00E57F49"/>
    <w:rsid w:val="00E66928"/>
    <w:rsid w:val="00E71D1D"/>
    <w:rsid w:val="00E7604C"/>
    <w:rsid w:val="00E802C4"/>
    <w:rsid w:val="00E90418"/>
    <w:rsid w:val="00E92783"/>
    <w:rsid w:val="00EA53C0"/>
    <w:rsid w:val="00EB00E9"/>
    <w:rsid w:val="00EB47A2"/>
    <w:rsid w:val="00EC632B"/>
    <w:rsid w:val="00EC6ABB"/>
    <w:rsid w:val="00EE0B91"/>
    <w:rsid w:val="00EF0BA3"/>
    <w:rsid w:val="00EF267D"/>
    <w:rsid w:val="00EF78E7"/>
    <w:rsid w:val="00F03F06"/>
    <w:rsid w:val="00F152AB"/>
    <w:rsid w:val="00F26D5D"/>
    <w:rsid w:val="00F43409"/>
    <w:rsid w:val="00F46FAB"/>
    <w:rsid w:val="00F77882"/>
    <w:rsid w:val="00F8665C"/>
    <w:rsid w:val="00F975AE"/>
    <w:rsid w:val="00FA4C6E"/>
    <w:rsid w:val="00FB37C9"/>
    <w:rsid w:val="00FB72B8"/>
    <w:rsid w:val="00FB7B13"/>
    <w:rsid w:val="00FC2BFA"/>
    <w:rsid w:val="00FD566E"/>
    <w:rsid w:val="00FE48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231E6F"/>
  <w15:docId w15:val="{2C9A252D-BDE1-4897-B6C5-8B5B5A51AC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724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4D64"/>
    <w:pPr>
      <w:tabs>
        <w:tab w:val="center" w:pos="4680"/>
        <w:tab w:val="right" w:pos="9360"/>
      </w:tabs>
    </w:pPr>
  </w:style>
  <w:style w:type="character" w:customStyle="1" w:styleId="HeaderChar">
    <w:name w:val="Header Char"/>
    <w:basedOn w:val="DefaultParagraphFont"/>
    <w:link w:val="Header"/>
    <w:uiPriority w:val="99"/>
    <w:rsid w:val="00AC4D64"/>
  </w:style>
  <w:style w:type="paragraph" w:styleId="Footer">
    <w:name w:val="footer"/>
    <w:basedOn w:val="Normal"/>
    <w:link w:val="FooterChar"/>
    <w:uiPriority w:val="99"/>
    <w:unhideWhenUsed/>
    <w:rsid w:val="00AC4D64"/>
    <w:pPr>
      <w:tabs>
        <w:tab w:val="center" w:pos="4680"/>
        <w:tab w:val="right" w:pos="9360"/>
      </w:tabs>
    </w:pPr>
  </w:style>
  <w:style w:type="character" w:customStyle="1" w:styleId="FooterChar">
    <w:name w:val="Footer Char"/>
    <w:basedOn w:val="DefaultParagraphFont"/>
    <w:link w:val="Footer"/>
    <w:uiPriority w:val="99"/>
    <w:rsid w:val="00AC4D64"/>
  </w:style>
  <w:style w:type="paragraph" w:styleId="BodyText">
    <w:name w:val="Body Text"/>
    <w:basedOn w:val="Normal"/>
    <w:link w:val="BodyTextChar"/>
    <w:unhideWhenUsed/>
    <w:rsid w:val="00AC4D64"/>
    <w:pPr>
      <w:jc w:val="center"/>
    </w:pPr>
    <w:rPr>
      <w:rFonts w:ascii="Clarendon Condensed" w:hAnsi="Clarendon Condensed"/>
      <w:b/>
      <w:bCs/>
      <w:sz w:val="32"/>
    </w:rPr>
  </w:style>
  <w:style w:type="character" w:customStyle="1" w:styleId="BodyTextChar">
    <w:name w:val="Body Text Char"/>
    <w:basedOn w:val="DefaultParagraphFont"/>
    <w:link w:val="BodyText"/>
    <w:rsid w:val="00AC4D64"/>
    <w:rPr>
      <w:rFonts w:ascii="Clarendon Condensed" w:eastAsia="Times New Roman" w:hAnsi="Clarendon Condensed" w:cs="Times New Roman"/>
      <w:b/>
      <w:bCs/>
      <w:sz w:val="32"/>
      <w:szCs w:val="24"/>
    </w:rPr>
  </w:style>
  <w:style w:type="character" w:customStyle="1" w:styleId="NoSpacingChar">
    <w:name w:val="No Spacing Char"/>
    <w:link w:val="NoSpacing"/>
    <w:uiPriority w:val="1"/>
    <w:locked/>
    <w:rsid w:val="00AC4D64"/>
    <w:rPr>
      <w:rFonts w:ascii="Garamond" w:hAnsi="Garamond"/>
      <w:sz w:val="28"/>
      <w:szCs w:val="28"/>
    </w:rPr>
  </w:style>
  <w:style w:type="paragraph" w:styleId="NoSpacing">
    <w:name w:val="No Spacing"/>
    <w:link w:val="NoSpacingChar"/>
    <w:uiPriority w:val="1"/>
    <w:qFormat/>
    <w:rsid w:val="00AC4D64"/>
    <w:pPr>
      <w:spacing w:after="0" w:line="240" w:lineRule="auto"/>
    </w:pPr>
    <w:rPr>
      <w:rFonts w:ascii="Garamond" w:hAnsi="Garamond"/>
      <w:sz w:val="28"/>
      <w:szCs w:val="28"/>
    </w:rPr>
  </w:style>
  <w:style w:type="character" w:customStyle="1" w:styleId="ListParagraphChar">
    <w:name w:val="List Paragraph Char"/>
    <w:aliases w:val="Dot pt Char,No Spacing1 Char,List Paragraph Char Char Char Char,Indicator Text Char,Numbered Para 1 Char,List Paragraph à moi Char,TOC style Char,lp1 Char,Bullet OSM Char,Proposal Bullet List Char,Welt L Char Char,Welt L Char1"/>
    <w:link w:val="ListParagraph"/>
    <w:uiPriority w:val="34"/>
    <w:qFormat/>
    <w:locked/>
    <w:rsid w:val="00AC4D64"/>
    <w:rPr>
      <w:rFonts w:ascii="Calibri" w:eastAsia="Calibri" w:hAnsi="Calibri"/>
      <w:lang w:val="sq-AL" w:eastAsia="x-none"/>
    </w:rPr>
  </w:style>
  <w:style w:type="paragraph" w:styleId="ListParagraph">
    <w:name w:val="List Paragraph"/>
    <w:aliases w:val="Dot pt,No Spacing1,List Paragraph Char Char Char,Indicator Text,Numbered Para 1,List Paragraph à moi,TOC style,lp1,Bullet OSM,Proposal Bullet List,Welt L Char,Welt L,Bullet List,FooterText,numbered,Paragraphe de liste1,列出段落,列出段落1,Bullet 1"/>
    <w:basedOn w:val="Normal"/>
    <w:link w:val="ListParagraphChar"/>
    <w:uiPriority w:val="34"/>
    <w:qFormat/>
    <w:rsid w:val="00AC4D64"/>
    <w:pPr>
      <w:spacing w:after="200" w:line="276" w:lineRule="auto"/>
      <w:ind w:left="720"/>
      <w:contextualSpacing/>
    </w:pPr>
    <w:rPr>
      <w:rFonts w:ascii="Calibri" w:eastAsia="Calibri" w:hAnsi="Calibri" w:cstheme="minorBidi"/>
      <w:sz w:val="22"/>
      <w:szCs w:val="22"/>
      <w:lang w:val="sq-AL" w:eastAsia="x-none"/>
    </w:rPr>
  </w:style>
  <w:style w:type="character" w:customStyle="1" w:styleId="normalchar">
    <w:name w:val="normal__char"/>
    <w:basedOn w:val="DefaultParagraphFont"/>
    <w:rsid w:val="002558D5"/>
  </w:style>
  <w:style w:type="paragraph" w:styleId="BalloonText">
    <w:name w:val="Balloon Text"/>
    <w:basedOn w:val="Normal"/>
    <w:link w:val="BalloonTextChar"/>
    <w:uiPriority w:val="99"/>
    <w:semiHidden/>
    <w:unhideWhenUsed/>
    <w:rsid w:val="00F975A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75AE"/>
    <w:rPr>
      <w:rFonts w:ascii="Segoe UI" w:eastAsia="Times New Roman" w:hAnsi="Segoe UI" w:cs="Segoe UI"/>
      <w:sz w:val="18"/>
      <w:szCs w:val="18"/>
    </w:rPr>
  </w:style>
  <w:style w:type="table" w:styleId="TableGrid">
    <w:name w:val="Table Grid"/>
    <w:basedOn w:val="TableNormal"/>
    <w:uiPriority w:val="59"/>
    <w:unhideWhenUsed/>
    <w:rsid w:val="005673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439168">
      <w:bodyDiv w:val="1"/>
      <w:marLeft w:val="0"/>
      <w:marRight w:val="0"/>
      <w:marTop w:val="0"/>
      <w:marBottom w:val="0"/>
      <w:divBdr>
        <w:top w:val="none" w:sz="0" w:space="0" w:color="auto"/>
        <w:left w:val="none" w:sz="0" w:space="0" w:color="auto"/>
        <w:bottom w:val="none" w:sz="0" w:space="0" w:color="auto"/>
        <w:right w:val="none" w:sz="0" w:space="0" w:color="auto"/>
      </w:divBdr>
    </w:div>
    <w:div w:id="221334650">
      <w:bodyDiv w:val="1"/>
      <w:marLeft w:val="0"/>
      <w:marRight w:val="0"/>
      <w:marTop w:val="0"/>
      <w:marBottom w:val="0"/>
      <w:divBdr>
        <w:top w:val="none" w:sz="0" w:space="0" w:color="auto"/>
        <w:left w:val="none" w:sz="0" w:space="0" w:color="auto"/>
        <w:bottom w:val="none" w:sz="0" w:space="0" w:color="auto"/>
        <w:right w:val="none" w:sz="0" w:space="0" w:color="auto"/>
      </w:divBdr>
    </w:div>
    <w:div w:id="368727851">
      <w:bodyDiv w:val="1"/>
      <w:marLeft w:val="0"/>
      <w:marRight w:val="0"/>
      <w:marTop w:val="0"/>
      <w:marBottom w:val="0"/>
      <w:divBdr>
        <w:top w:val="none" w:sz="0" w:space="0" w:color="auto"/>
        <w:left w:val="none" w:sz="0" w:space="0" w:color="auto"/>
        <w:bottom w:val="none" w:sz="0" w:space="0" w:color="auto"/>
        <w:right w:val="none" w:sz="0" w:space="0" w:color="auto"/>
      </w:divBdr>
    </w:div>
    <w:div w:id="513349096">
      <w:bodyDiv w:val="1"/>
      <w:marLeft w:val="0"/>
      <w:marRight w:val="0"/>
      <w:marTop w:val="0"/>
      <w:marBottom w:val="0"/>
      <w:divBdr>
        <w:top w:val="none" w:sz="0" w:space="0" w:color="auto"/>
        <w:left w:val="none" w:sz="0" w:space="0" w:color="auto"/>
        <w:bottom w:val="none" w:sz="0" w:space="0" w:color="auto"/>
        <w:right w:val="none" w:sz="0" w:space="0" w:color="auto"/>
      </w:divBdr>
    </w:div>
    <w:div w:id="655037263">
      <w:bodyDiv w:val="1"/>
      <w:marLeft w:val="0"/>
      <w:marRight w:val="0"/>
      <w:marTop w:val="0"/>
      <w:marBottom w:val="0"/>
      <w:divBdr>
        <w:top w:val="none" w:sz="0" w:space="0" w:color="auto"/>
        <w:left w:val="none" w:sz="0" w:space="0" w:color="auto"/>
        <w:bottom w:val="none" w:sz="0" w:space="0" w:color="auto"/>
        <w:right w:val="none" w:sz="0" w:space="0" w:color="auto"/>
      </w:divBdr>
    </w:div>
    <w:div w:id="795418005">
      <w:bodyDiv w:val="1"/>
      <w:marLeft w:val="0"/>
      <w:marRight w:val="0"/>
      <w:marTop w:val="0"/>
      <w:marBottom w:val="0"/>
      <w:divBdr>
        <w:top w:val="none" w:sz="0" w:space="0" w:color="auto"/>
        <w:left w:val="none" w:sz="0" w:space="0" w:color="auto"/>
        <w:bottom w:val="none" w:sz="0" w:space="0" w:color="auto"/>
        <w:right w:val="none" w:sz="0" w:space="0" w:color="auto"/>
      </w:divBdr>
    </w:div>
    <w:div w:id="1707292409">
      <w:bodyDiv w:val="1"/>
      <w:marLeft w:val="0"/>
      <w:marRight w:val="0"/>
      <w:marTop w:val="0"/>
      <w:marBottom w:val="0"/>
      <w:divBdr>
        <w:top w:val="none" w:sz="0" w:space="0" w:color="auto"/>
        <w:left w:val="none" w:sz="0" w:space="0" w:color="auto"/>
        <w:bottom w:val="none" w:sz="0" w:space="0" w:color="auto"/>
        <w:right w:val="none" w:sz="0" w:space="0" w:color="auto"/>
      </w:divBdr>
    </w:div>
    <w:div w:id="1900820712">
      <w:bodyDiv w:val="1"/>
      <w:marLeft w:val="0"/>
      <w:marRight w:val="0"/>
      <w:marTop w:val="0"/>
      <w:marBottom w:val="0"/>
      <w:divBdr>
        <w:top w:val="none" w:sz="0" w:space="0" w:color="auto"/>
        <w:left w:val="none" w:sz="0" w:space="0" w:color="auto"/>
        <w:bottom w:val="none" w:sz="0" w:space="0" w:color="auto"/>
        <w:right w:val="none" w:sz="0" w:space="0" w:color="auto"/>
      </w:divBdr>
    </w:div>
    <w:div w:id="1920288196">
      <w:bodyDiv w:val="1"/>
      <w:marLeft w:val="0"/>
      <w:marRight w:val="0"/>
      <w:marTop w:val="0"/>
      <w:marBottom w:val="0"/>
      <w:divBdr>
        <w:top w:val="none" w:sz="0" w:space="0" w:color="auto"/>
        <w:left w:val="none" w:sz="0" w:space="0" w:color="auto"/>
        <w:bottom w:val="none" w:sz="0" w:space="0" w:color="auto"/>
        <w:right w:val="none" w:sz="0" w:space="0" w:color="auto"/>
      </w:divBdr>
    </w:div>
    <w:div w:id="1937201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FADD66-434E-4A1D-BDC8-BD3258A3E5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728</Words>
  <Characters>4151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Gjini</dc:creator>
  <cp:keywords/>
  <dc:description/>
  <cp:lastModifiedBy>Xhorxhina Gjoni</cp:lastModifiedBy>
  <cp:revision>4</cp:revision>
  <cp:lastPrinted>2022-06-09T09:26:00Z</cp:lastPrinted>
  <dcterms:created xsi:type="dcterms:W3CDTF">2022-09-09T14:12:00Z</dcterms:created>
  <dcterms:modified xsi:type="dcterms:W3CDTF">2022-09-09T14:17:00Z</dcterms:modified>
</cp:coreProperties>
</file>