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38736468"/>
        <w:docPartObj>
          <w:docPartGallery w:val="Cover Pages"/>
          <w:docPartUnique/>
        </w:docPartObj>
      </w:sdtPr>
      <w:sdtEndPr/>
      <w:sdtContent>
        <w:p w14:paraId="0FE72515" w14:textId="77777777" w:rsidR="0016044E" w:rsidRDefault="0016044E"/>
        <w:p w14:paraId="09AA4A67" w14:textId="77777777" w:rsidR="0016044E" w:rsidRDefault="0016044E"/>
        <w:p w14:paraId="2989D72E" w14:textId="77777777" w:rsidR="0016044E" w:rsidRDefault="0016044E"/>
        <w:p w14:paraId="2790FDC1" w14:textId="77777777" w:rsidR="0016044E" w:rsidRDefault="0016044E">
          <w:bookmarkStart w:id="0" w:name="_GoBack"/>
          <w:bookmarkEnd w:id="0"/>
        </w:p>
        <w:p w14:paraId="064DB117" w14:textId="77777777" w:rsidR="0016044E" w:rsidRPr="00BF2E6B" w:rsidRDefault="0016044E">
          <w:pPr>
            <w:rPr>
              <w:lang w:val="en-US"/>
            </w:rPr>
          </w:pPr>
        </w:p>
        <w:p w14:paraId="340CCBB9" w14:textId="77777777" w:rsidR="0016044E" w:rsidRDefault="0016044E"/>
        <w:p w14:paraId="44BEDA10" w14:textId="77777777" w:rsidR="0016044E" w:rsidRDefault="0016044E"/>
        <w:p w14:paraId="3C0E0BBC" w14:textId="77777777" w:rsidR="0016044E" w:rsidRDefault="0016044E"/>
        <w:p w14:paraId="4864F402" w14:textId="77777777" w:rsidR="0016044E" w:rsidRDefault="0016044E"/>
        <w:p w14:paraId="5095A716" w14:textId="77777777" w:rsidR="0016044E" w:rsidRDefault="0016044E"/>
        <w:p w14:paraId="3D818848" w14:textId="77777777" w:rsidR="0016044E" w:rsidRDefault="0016044E"/>
        <w:p w14:paraId="56510740" w14:textId="77777777" w:rsidR="0016044E" w:rsidRDefault="0016044E"/>
        <w:p w14:paraId="1AC64D80" w14:textId="77777777" w:rsidR="0016044E" w:rsidRDefault="0016044E"/>
        <w:p w14:paraId="127EA610" w14:textId="77777777" w:rsidR="0016044E" w:rsidRDefault="0016044E"/>
        <w:p w14:paraId="167EA8A4" w14:textId="77777777" w:rsidR="003315A0" w:rsidRDefault="003315A0"/>
        <w:p w14:paraId="0718B5AC" w14:textId="77777777" w:rsidR="003315A0" w:rsidRDefault="003315A0"/>
        <w:p w14:paraId="075CD5BC" w14:textId="77777777" w:rsidR="003315A0" w:rsidRDefault="003315A0"/>
        <w:p w14:paraId="0D5F5286" w14:textId="77777777" w:rsidR="0016044E" w:rsidRDefault="0016044E"/>
        <w:p w14:paraId="2A02D03A" w14:textId="77777777" w:rsidR="001C567B" w:rsidRDefault="001C567B"/>
        <w:p w14:paraId="61CA91AA" w14:textId="77777777" w:rsidR="0016044E" w:rsidRDefault="0016044E"/>
        <w:p w14:paraId="33DCC450" w14:textId="2D759A71" w:rsidR="0016044E" w:rsidRDefault="0016044E">
          <w:r>
            <w:rPr>
              <w:noProof/>
              <w:lang w:val="en-US"/>
            </w:rPr>
            <mc:AlternateContent>
              <mc:Choice Requires="wps">
                <w:drawing>
                  <wp:inline distT="0" distB="0" distL="0" distR="0" wp14:anchorId="48533D9A" wp14:editId="1E7AAE7A">
                    <wp:extent cx="5471770" cy="753466"/>
                    <wp:effectExtent l="0" t="0" r="15240" b="8890"/>
                    <wp:docPr id="131" name="Text Box 131"/>
                    <wp:cNvGraphicFramePr/>
                    <a:graphic xmlns:a="http://schemas.openxmlformats.org/drawingml/2006/main">
                      <a:graphicData uri="http://schemas.microsoft.com/office/word/2010/wordprocessingShape">
                        <wps:wsp>
                          <wps:cNvSpPr txBox="1"/>
                          <wps:spPr>
                            <a:xfrm>
                              <a:off x="0" y="0"/>
                              <a:ext cx="5471770" cy="7534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8A1CF7" w14:textId="7E8205B2" w:rsidR="000F3BDB" w:rsidRPr="00301781" w:rsidRDefault="000F3BDB" w:rsidP="00A4603F">
                                <w:pPr>
                                  <w:pStyle w:val="NoSpacing"/>
                                  <w:spacing w:before="40" w:after="560" w:line="216" w:lineRule="auto"/>
                                  <w:rPr>
                                    <w:caps/>
                                    <w:color w:val="57331D"/>
                                    <w:sz w:val="48"/>
                                    <w:szCs w:val="48"/>
                                  </w:rPr>
                                </w:pPr>
                                <w:r w:rsidRPr="00301781">
                                  <w:rPr>
                                    <w:caps/>
                                    <w:color w:val="57331D"/>
                                    <w:sz w:val="48"/>
                                    <w:szCs w:val="48"/>
                                  </w:rPr>
                                  <w:t>Climate Resilience And Agriculture Development (CRAD) - Albania Project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533D9A" id="_x0000_t202" coordsize="21600,21600" o:spt="202" path="m,l,21600r21600,l21600,xe">
                    <v:stroke joinstyle="miter"/>
                    <v:path gradientshapeok="t" o:connecttype="rect"/>
                  </v:shapetype>
                  <v:shape id="Text Box 131" o:spid="_x0000_s1026" type="#_x0000_t202" style="width:430.85pt;height:5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" filled="f" stroked="f" strokeweight=".5pt">
                    <v:textbox inset="0,0,0,0">
                      <w:txbxContent>
                        <w:p w14:paraId="2E8A1CF7" w14:textId="7E8205B2" w:rsidR="000F3BDB" w:rsidRPr="00301781" w:rsidRDefault="000F3BDB" w:rsidP="00A4603F">
                          <w:pPr>
                            <w:pStyle w:val="NoSpacing"/>
                            <w:spacing w:before="40" w:after="560" w:line="216" w:lineRule="auto"/>
                            <w:rPr>
                              <w:caps/>
                              <w:color w:val="57331D"/>
                              <w:sz w:val="48"/>
                              <w:szCs w:val="48"/>
                            </w:rPr>
                          </w:pPr>
                          <w:r w:rsidRPr="00301781">
                            <w:rPr>
                              <w:caps/>
                              <w:color w:val="57331D"/>
                              <w:sz w:val="48"/>
                              <w:szCs w:val="48"/>
                            </w:rPr>
                            <w:t>Climate Resilience And Agriculture Development (CRAD) - Albania Project</w:t>
                          </w:r>
                        </w:p>
                      </w:txbxContent>
                    </v:textbox>
                    <w10:anchorlock/>
                  </v:shape>
                </w:pict>
              </mc:Fallback>
            </mc:AlternateContent>
          </w:r>
        </w:p>
        <w:p w14:paraId="04DB562F" w14:textId="553111FC" w:rsidR="002A04B9" w:rsidRDefault="001C5C65">
          <w:r>
            <w:rPr>
              <w:noProof/>
              <w:lang w:val="en-US"/>
            </w:rPr>
            <mc:AlternateContent>
              <mc:Choice Requires="wps">
                <w:drawing>
                  <wp:anchor distT="0" distB="0" distL="114300" distR="114300" simplePos="0" relativeHeight="251663872" behindDoc="0" locked="0" layoutInCell="1" allowOverlap="1" wp14:anchorId="568BDEEA" wp14:editId="2412D0D8">
                    <wp:simplePos x="0" y="0"/>
                    <wp:positionH relativeFrom="margin">
                      <wp:align>left</wp:align>
                    </wp:positionH>
                    <wp:positionV relativeFrom="paragraph">
                      <wp:posOffset>108128</wp:posOffset>
                    </wp:positionV>
                    <wp:extent cx="5486400" cy="65837"/>
                    <wp:effectExtent l="0" t="0" r="19050" b="10795"/>
                    <wp:wrapNone/>
                    <wp:docPr id="1" name="Rectangle 1"/>
                    <wp:cNvGraphicFramePr/>
                    <a:graphic xmlns:a="http://schemas.openxmlformats.org/drawingml/2006/main">
                      <a:graphicData uri="http://schemas.microsoft.com/office/word/2010/wordprocessingShape">
                        <wps:wsp>
                          <wps:cNvSpPr/>
                          <wps:spPr>
                            <a:xfrm>
                              <a:off x="0" y="0"/>
                              <a:ext cx="5486400" cy="65837"/>
                            </a:xfrm>
                            <a:prstGeom prst="rect">
                              <a:avLst/>
                            </a:prstGeom>
                            <a:solidFill>
                              <a:srgbClr val="57331D"/>
                            </a:solidFill>
                            <a:ln>
                              <a:solidFill>
                                <a:srgbClr val="57331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12B60C" id="Rectangle 1" o:spid="_x0000_s1026" style="position:absolute;margin-left:0;margin-top:8.5pt;width:6in;height:5.2pt;z-index:25166387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" fillcolor="#57331d" strokecolor="#57331d" strokeweight="1pt">
                    <w10:wrap anchorx="margin"/>
                  </v:rect>
                </w:pict>
              </mc:Fallback>
            </mc:AlternateContent>
          </w:r>
          <w:r w:rsidR="002A04B9">
            <w:rPr>
              <w:noProof/>
              <w:lang w:val="en-US"/>
            </w:rPr>
            <mc:AlternateContent>
              <mc:Choice Requires="wps">
                <w:drawing>
                  <wp:anchor distT="0" distB="0" distL="114300" distR="114300" simplePos="0" relativeHeight="251656704" behindDoc="0" locked="0" layoutInCell="1" allowOverlap="1" wp14:anchorId="0C4B7463" wp14:editId="1A636F20">
                    <wp:simplePos x="0" y="0"/>
                    <wp:positionH relativeFrom="margin">
                      <wp:posOffset>5551856</wp:posOffset>
                    </wp:positionH>
                    <wp:positionV relativeFrom="page">
                      <wp:align>top</wp:align>
                    </wp:positionV>
                    <wp:extent cx="594360" cy="987552"/>
                    <wp:effectExtent l="0" t="0" r="15875" b="1905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57331D"/>
                            </a:solidFill>
                            <a:ln>
                              <a:solidFill>
                                <a:srgbClr val="57331D"/>
                              </a:solidFill>
                            </a:ln>
                            <a:effectLst>
                              <a:softEdge rad="0"/>
                            </a:effectLst>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12-01T00:00:00Z">
                                    <w:dateFormat w:val="yyyy"/>
                                    <w:lid w:val="en-US"/>
                                    <w:storeMappedDataAs w:val="dateTime"/>
                                    <w:calendar w:val="gregorian"/>
                                  </w:date>
                                </w:sdtPr>
                                <w:sdtEndPr/>
                                <w:sdtContent>
                                  <w:p w14:paraId="47DF3B13" w14:textId="2E547496" w:rsidR="000F3BDB" w:rsidRDefault="000F3BDB">
                                    <w:pPr>
                                      <w:pStyle w:val="NoSpacing"/>
                                      <w:jc w:val="right"/>
                                      <w:rPr>
                                        <w:color w:val="FFFFFF" w:themeColor="background1"/>
                                        <w:sz w:val="24"/>
                                        <w:szCs w:val="24"/>
                                      </w:rPr>
                                    </w:pPr>
                                    <w:r>
                                      <w:rPr>
                                        <w:color w:val="FFFFFF" w:themeColor="background1"/>
                                        <w:sz w:val="24"/>
                                        <w:szCs w:val="24"/>
                                      </w:rPr>
                                      <w:t>2022</w:t>
                                    </w:r>
                                  </w:p>
                                </w:sdtContent>
                              </w:sdt>
                            </w:txbxContent>
                          </wps:txbx>
                          <wps:bodyPr rot="0" spcFirstLastPara="0" vertOverflow="overflow" horzOverflow="overflow" vert="horz" wrap="square" lIns="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4B7463" id="Rectangle 132" o:spid="_x0000_s1027" style="position:absolute;margin-left:437.15pt;margin-top:0;width:46.8pt;height:77.75pt;z-index:251656704;visibility:visible;mso-wrap-style:square;mso-width-percent:76;mso-height-percent:98;mso-wrap-distance-left:9pt;mso-wrap-distance-top:0;mso-wrap-distance-right:9pt;mso-wrap-distance-bottom:0;mso-position-horizontal:absolute;mso-position-horizontal-relative:margin;mso-position-vertical:top;mso-position-vertical-relative:page;mso-width-percent:76;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" fillcolor="#57331d" strokecolor="#57331d" strokeweight="1pt">
                    <v:path arrowok="t"/>
                    <o:lock v:ext="edit" aspectratio="t"/>
                    <v:textbox inset="0,,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2-12-01T00:00:00Z">
                              <w:dateFormat w:val="yyyy"/>
                              <w:lid w:val="en-US"/>
                              <w:storeMappedDataAs w:val="dateTime"/>
                              <w:calendar w:val="gregorian"/>
                            </w:date>
                          </w:sdtPr>
                          <w:sdtEndPr/>
                          <w:sdtContent>
                            <w:p w14:paraId="47DF3B13" w14:textId="2E547496" w:rsidR="000F3BDB" w:rsidRDefault="000F3BDB">
                              <w:pPr>
                                <w:pStyle w:val="NoSpacing"/>
                                <w:jc w:val="right"/>
                                <w:rPr>
                                  <w:color w:val="FFFFFF" w:themeColor="background1"/>
                                  <w:sz w:val="24"/>
                                  <w:szCs w:val="24"/>
                                </w:rPr>
                              </w:pPr>
                              <w:r>
                                <w:rPr>
                                  <w:color w:val="FFFFFF" w:themeColor="background1"/>
                                  <w:sz w:val="24"/>
                                  <w:szCs w:val="24"/>
                                </w:rPr>
                                <w:t>2022</w:t>
                              </w:r>
                            </w:p>
                          </w:sdtContent>
                        </w:sdt>
                      </w:txbxContent>
                    </v:textbox>
                    <w10:wrap anchorx="margin" anchory="page"/>
                  </v:rect>
                </w:pict>
              </mc:Fallback>
            </mc:AlternateContent>
          </w:r>
        </w:p>
        <w:sdt>
          <w:sdtPr>
            <w:rPr>
              <w:caps/>
              <w:color w:val="774527"/>
              <w:sz w:val="28"/>
              <w:szCs w:val="28"/>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sdtContent>
            <w:p w14:paraId="1DAEA574" w14:textId="44918C40" w:rsidR="0016044E" w:rsidRPr="00F17908" w:rsidRDefault="00A4603F" w:rsidP="0016044E">
              <w:pPr>
                <w:pStyle w:val="NoSpacing"/>
                <w:spacing w:before="40" w:after="40"/>
                <w:rPr>
                  <w:caps/>
                  <w:color w:val="774527"/>
                  <w:sz w:val="28"/>
                  <w:szCs w:val="28"/>
                </w:rPr>
              </w:pPr>
              <w:r w:rsidRPr="00F17908">
                <w:rPr>
                  <w:caps/>
                  <w:color w:val="774527"/>
                  <w:sz w:val="28"/>
                  <w:szCs w:val="28"/>
                </w:rPr>
                <w:t>RESETTLEMENT POLICY FRAMEWORK</w:t>
              </w:r>
              <w:r w:rsidR="004920B0">
                <w:rPr>
                  <w:caps/>
                  <w:color w:val="774527"/>
                  <w:sz w:val="28"/>
                  <w:szCs w:val="28"/>
                </w:rPr>
                <w:t xml:space="preserve"> (RPF)</w:t>
              </w:r>
            </w:p>
          </w:sdtContent>
        </w:sdt>
        <w:sdt>
          <w:sdtPr>
            <w:rPr>
              <w:caps/>
              <w:color w:val="B4683A"/>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EndPr/>
          <w:sdtContent>
            <w:p w14:paraId="2C4A9D49" w14:textId="689F09F1" w:rsidR="0016044E" w:rsidRPr="00E9037C" w:rsidRDefault="007B26BD" w:rsidP="0016044E">
              <w:pPr>
                <w:pStyle w:val="NoSpacing"/>
                <w:spacing w:before="80" w:after="40"/>
                <w:rPr>
                  <w:rFonts w:eastAsiaTheme="minorHAnsi"/>
                  <w:caps/>
                  <w:color w:val="B4683A"/>
                  <w:sz w:val="24"/>
                  <w:szCs w:val="24"/>
                  <w:lang w:val="en-GB"/>
                </w:rPr>
              </w:pPr>
              <w:r>
                <w:rPr>
                  <w:caps/>
                  <w:color w:val="B4683A"/>
                  <w:sz w:val="24"/>
                  <w:szCs w:val="24"/>
                </w:rPr>
                <w:t>dRAFT rEPORT</w:t>
              </w:r>
            </w:p>
          </w:sdtContent>
        </w:sdt>
        <w:p w14:paraId="20656BCF" w14:textId="0FE43EC5" w:rsidR="00F234A4" w:rsidRDefault="00A13463"/>
      </w:sdtContent>
    </w:sdt>
    <w:p w14:paraId="7E8D7B5E" w14:textId="77777777" w:rsidR="00F234A4" w:rsidRDefault="00F234A4">
      <w:pPr>
        <w:sectPr w:rsidR="00F234A4" w:rsidSect="000310C9">
          <w:headerReference w:type="even" r:id="rId9"/>
          <w:headerReference w:type="default" r:id="rId10"/>
          <w:footerReference w:type="even" r:id="rId11"/>
          <w:footerReference w:type="default" r:id="rId12"/>
          <w:pgSz w:w="11906" w:h="16838"/>
          <w:pgMar w:top="1440" w:right="1440" w:bottom="1440" w:left="1440" w:header="708" w:footer="708" w:gutter="0"/>
          <w:pgNumType w:start="0"/>
          <w:cols w:space="708"/>
          <w:titlePg/>
          <w:docGrid w:linePitch="360"/>
        </w:sectPr>
      </w:pPr>
      <w:r>
        <w:br w:type="page"/>
      </w:r>
    </w:p>
    <w:p w14:paraId="763366D2" w14:textId="09B6F964" w:rsidR="00C3452F" w:rsidRPr="002749D0" w:rsidRDefault="00C3452F" w:rsidP="0024373D">
      <w:pPr>
        <w:pStyle w:val="Heading1"/>
        <w:numPr>
          <w:ilvl w:val="0"/>
          <w:numId w:val="0"/>
        </w:numPr>
        <w:ind w:left="432"/>
      </w:pPr>
      <w:bookmarkStart w:id="1" w:name="_Toc121386490"/>
      <w:r w:rsidRPr="002749D0">
        <w:lastRenderedPageBreak/>
        <w:t>ABBREVIATIONS</w:t>
      </w:r>
      <w:bookmarkEnd w:id="1"/>
    </w:p>
    <w:tbl>
      <w:tblPr>
        <w:tblStyle w:val="TableGrid"/>
        <w:tblW w:w="0" w:type="auto"/>
        <w:tblLook w:val="04A0" w:firstRow="1" w:lastRow="0" w:firstColumn="1" w:lastColumn="0" w:noHBand="0" w:noVBand="1"/>
      </w:tblPr>
      <w:tblGrid>
        <w:gridCol w:w="4508"/>
        <w:gridCol w:w="4508"/>
      </w:tblGrid>
      <w:tr w:rsidR="008F3784" w14:paraId="7FFDC9B1" w14:textId="77777777" w:rsidTr="008F3784">
        <w:tc>
          <w:tcPr>
            <w:tcW w:w="4508" w:type="dxa"/>
          </w:tcPr>
          <w:p w14:paraId="57D4BAC2" w14:textId="77777777" w:rsidR="008F3784" w:rsidRDefault="008F3784"/>
        </w:tc>
        <w:tc>
          <w:tcPr>
            <w:tcW w:w="4508" w:type="dxa"/>
          </w:tcPr>
          <w:p w14:paraId="170D9AF1" w14:textId="77777777" w:rsidR="008F3784" w:rsidRDefault="008F3784"/>
        </w:tc>
      </w:tr>
    </w:tbl>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7875"/>
      </w:tblGrid>
      <w:tr w:rsidR="005D0647" w:rsidRPr="005D0647" w14:paraId="28AC2538"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42860CA8"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AKSHI</w:t>
            </w:r>
            <w:r w:rsidRPr="002342CE">
              <w:rPr>
                <w:rFonts w:ascii="Calibri" w:eastAsia="Times New Roman" w:hAnsi="Calibri" w:cs="Calibri"/>
                <w:lang w:val="sq-AL" w:eastAsia="sq-AL"/>
              </w:rPr>
              <w:t> </w:t>
            </w:r>
          </w:p>
          <w:p w14:paraId="2BA069FD"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(NAIS)</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440EEA66"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val="it-IT" w:eastAsia="sq-AL"/>
              </w:rPr>
              <w:t>Agjensia Kombetare e Shoqerise se Informacionit</w:t>
            </w:r>
            <w:r w:rsidRPr="002342CE">
              <w:rPr>
                <w:rFonts w:ascii="Calibri" w:eastAsia="Times New Roman" w:hAnsi="Calibri" w:cs="Calibri"/>
                <w:lang w:val="sq-AL" w:eastAsia="sq-AL"/>
              </w:rPr>
              <w:t> </w:t>
            </w:r>
          </w:p>
          <w:p w14:paraId="0B431C95"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(National Agency of Information Society)</w:t>
            </w:r>
            <w:r w:rsidRPr="002342CE">
              <w:rPr>
                <w:rFonts w:ascii="Calibri" w:eastAsia="Times New Roman" w:hAnsi="Calibri" w:cs="Calibri"/>
                <w:lang w:val="sq-AL" w:eastAsia="sq-AL"/>
              </w:rPr>
              <w:t> </w:t>
            </w:r>
          </w:p>
        </w:tc>
      </w:tr>
      <w:tr w:rsidR="005D0647" w:rsidRPr="005D0647" w14:paraId="7D602EC5"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6F1CABCF"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AU</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39F81591"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Administrative Units</w:t>
            </w:r>
            <w:r w:rsidRPr="002342CE">
              <w:rPr>
                <w:rFonts w:ascii="Calibri" w:eastAsia="Times New Roman" w:hAnsi="Calibri" w:cs="Calibri"/>
                <w:lang w:val="sq-AL" w:eastAsia="sq-AL"/>
              </w:rPr>
              <w:t> </w:t>
            </w:r>
          </w:p>
        </w:tc>
      </w:tr>
      <w:tr w:rsidR="005D0647" w:rsidRPr="005D0647" w14:paraId="3959B37F"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5C765986"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BIP</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4355458B"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Border Inspection Posts </w:t>
            </w:r>
            <w:r w:rsidRPr="002342CE">
              <w:rPr>
                <w:rFonts w:ascii="Calibri" w:eastAsia="Times New Roman" w:hAnsi="Calibri" w:cs="Calibri"/>
                <w:lang w:val="sq-AL" w:eastAsia="sq-AL"/>
              </w:rPr>
              <w:t> </w:t>
            </w:r>
          </w:p>
        </w:tc>
      </w:tr>
      <w:tr w:rsidR="005D0647" w:rsidRPr="005D0647" w14:paraId="4531A83E"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4147EC59"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CAP</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7F42EAAB"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Common Agriculture Policy</w:t>
            </w:r>
            <w:r w:rsidRPr="002342CE">
              <w:rPr>
                <w:rFonts w:ascii="Calibri" w:eastAsia="Times New Roman" w:hAnsi="Calibri" w:cs="Calibri"/>
                <w:lang w:val="sq-AL" w:eastAsia="sq-AL"/>
              </w:rPr>
              <w:t> </w:t>
            </w:r>
          </w:p>
        </w:tc>
      </w:tr>
      <w:tr w:rsidR="005D0647" w:rsidRPr="005D0647" w14:paraId="1CC9899F" w14:textId="77777777" w:rsidTr="005D0647">
        <w:trPr>
          <w:trHeight w:val="318"/>
        </w:trPr>
        <w:tc>
          <w:tcPr>
            <w:tcW w:w="1125" w:type="dxa"/>
            <w:tcBorders>
              <w:top w:val="single" w:sz="6" w:space="0" w:color="A6A6A6"/>
              <w:left w:val="single" w:sz="6" w:space="0" w:color="A6A6A6"/>
              <w:bottom w:val="single" w:sz="6" w:space="0" w:color="A6A6A6"/>
              <w:right w:val="single" w:sz="6" w:space="0" w:color="A6A6A6"/>
            </w:tcBorders>
            <w:shd w:val="clear" w:color="auto" w:fill="auto"/>
          </w:tcPr>
          <w:p w14:paraId="3B5D36B5" w14:textId="745BE7E5" w:rsidR="005D0647" w:rsidRPr="002342CE" w:rsidRDefault="005D0647" w:rsidP="005D0647">
            <w:pPr>
              <w:spacing w:after="0" w:line="240" w:lineRule="auto"/>
              <w:jc w:val="both"/>
              <w:textAlignment w:val="baseline"/>
              <w:rPr>
                <w:rFonts w:ascii="Calibri" w:eastAsia="Times New Roman" w:hAnsi="Calibri" w:cs="Calibri"/>
                <w:lang w:eastAsia="sq-AL"/>
              </w:rPr>
            </w:pPr>
            <w:r w:rsidRPr="002342CE">
              <w:rPr>
                <w:rFonts w:ascii="Calibri" w:eastAsia="Times New Roman" w:hAnsi="Calibri" w:cs="Calibri"/>
                <w:lang w:eastAsia="sq-AL"/>
              </w:rPr>
              <w:t>CRAD</w:t>
            </w:r>
          </w:p>
        </w:tc>
        <w:tc>
          <w:tcPr>
            <w:tcW w:w="7875" w:type="dxa"/>
            <w:tcBorders>
              <w:top w:val="single" w:sz="6" w:space="0" w:color="A6A6A6"/>
              <w:left w:val="single" w:sz="6" w:space="0" w:color="A6A6A6"/>
              <w:bottom w:val="single" w:sz="6" w:space="0" w:color="A6A6A6"/>
              <w:right w:val="single" w:sz="6" w:space="0" w:color="A6A6A6"/>
            </w:tcBorders>
            <w:shd w:val="clear" w:color="auto" w:fill="auto"/>
          </w:tcPr>
          <w:p w14:paraId="02088B02" w14:textId="2278CC48" w:rsidR="005D0647" w:rsidRPr="002342CE" w:rsidRDefault="005D0647" w:rsidP="005D0647">
            <w:pPr>
              <w:spacing w:after="0" w:line="240" w:lineRule="auto"/>
              <w:jc w:val="both"/>
              <w:textAlignment w:val="baseline"/>
              <w:rPr>
                <w:rFonts w:ascii="Calibri" w:eastAsia="Times New Roman" w:hAnsi="Calibri" w:cs="Calibri"/>
                <w:lang w:eastAsia="sq-AL"/>
              </w:rPr>
            </w:pPr>
            <w:r w:rsidRPr="002342CE">
              <w:rPr>
                <w:rFonts w:ascii="Calibri" w:eastAsia="Times New Roman" w:hAnsi="Calibri" w:cs="Calibri"/>
                <w:lang w:eastAsia="sq-AL"/>
              </w:rPr>
              <w:t xml:space="preserve">Climate Resilience and Agriculture Development  </w:t>
            </w:r>
          </w:p>
        </w:tc>
      </w:tr>
      <w:tr w:rsidR="005D0647" w:rsidRPr="005D0647" w14:paraId="0678D306"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1D1031C2"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CEDAW</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1151B426"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Convention on the Elimination of All Forms of Discrimination against Women</w:t>
            </w:r>
            <w:r w:rsidRPr="002342CE">
              <w:rPr>
                <w:rFonts w:ascii="Calibri" w:eastAsia="Times New Roman" w:hAnsi="Calibri" w:cs="Calibri"/>
                <w:lang w:val="sq-AL" w:eastAsia="sq-AL"/>
              </w:rPr>
              <w:t> </w:t>
            </w:r>
          </w:p>
        </w:tc>
      </w:tr>
      <w:tr w:rsidR="005D0647" w:rsidRPr="005D0647" w14:paraId="46E2245E"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64445004"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DCM</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2BBE8431"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Decision of the Council of Ministers</w:t>
            </w:r>
            <w:r w:rsidRPr="002342CE">
              <w:rPr>
                <w:rFonts w:ascii="Calibri" w:eastAsia="Times New Roman" w:hAnsi="Calibri" w:cs="Calibri"/>
                <w:lang w:val="sq-AL" w:eastAsia="sq-AL"/>
              </w:rPr>
              <w:t> </w:t>
            </w:r>
          </w:p>
        </w:tc>
      </w:tr>
      <w:tr w:rsidR="005D0647" w:rsidRPr="005D0647" w14:paraId="1DBA4D3B"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45D48BED"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IFSV</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0608E15C"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Institute for Food Safety and Veterinary </w:t>
            </w:r>
            <w:r w:rsidRPr="002342CE">
              <w:rPr>
                <w:rFonts w:ascii="Calibri" w:eastAsia="Times New Roman" w:hAnsi="Calibri" w:cs="Calibri"/>
                <w:lang w:val="sq-AL" w:eastAsia="sq-AL"/>
              </w:rPr>
              <w:t> </w:t>
            </w:r>
          </w:p>
        </w:tc>
      </w:tr>
      <w:tr w:rsidR="005D0647" w:rsidRPr="005D0647" w14:paraId="3B86E168"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0F319CDD"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ISUV</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7D5B883F"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Food Safety and Veterinary</w:t>
            </w:r>
            <w:r w:rsidRPr="002342CE">
              <w:rPr>
                <w:rFonts w:ascii="Calibri" w:eastAsia="Times New Roman" w:hAnsi="Calibri" w:cs="Calibri"/>
                <w:lang w:val="sq-AL" w:eastAsia="sq-AL"/>
              </w:rPr>
              <w:t> </w:t>
            </w:r>
          </w:p>
        </w:tc>
      </w:tr>
      <w:tr w:rsidR="005D0647" w:rsidRPr="005D0647" w14:paraId="26020B57"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40822AD3"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IDMIS</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5CB1A489"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Irrigation and Drainage Management Information System</w:t>
            </w:r>
            <w:r w:rsidRPr="002342CE">
              <w:rPr>
                <w:rFonts w:ascii="Calibri" w:eastAsia="Times New Roman" w:hAnsi="Calibri" w:cs="Calibri"/>
                <w:lang w:val="sq-AL" w:eastAsia="sq-AL"/>
              </w:rPr>
              <w:t> </w:t>
            </w:r>
          </w:p>
        </w:tc>
      </w:tr>
      <w:tr w:rsidR="00937FD6" w:rsidRPr="005D0647" w14:paraId="08373264"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tcPr>
          <w:p w14:paraId="74A0D983" w14:textId="4894CF3D" w:rsidR="00937FD6" w:rsidRPr="002342CE" w:rsidRDefault="00937FD6" w:rsidP="005D0647">
            <w:pPr>
              <w:spacing w:after="0" w:line="240" w:lineRule="auto"/>
              <w:jc w:val="both"/>
              <w:textAlignment w:val="baseline"/>
              <w:rPr>
                <w:rFonts w:ascii="Calibri" w:eastAsia="Times New Roman" w:hAnsi="Calibri" w:cs="Calibri"/>
                <w:lang w:eastAsia="sq-AL"/>
              </w:rPr>
            </w:pPr>
            <w:r>
              <w:rPr>
                <w:rFonts w:ascii="Calibri" w:eastAsia="Times New Roman" w:hAnsi="Calibri" w:cs="Calibri"/>
                <w:lang w:eastAsia="sq-AL"/>
              </w:rPr>
              <w:t>LGU</w:t>
            </w:r>
          </w:p>
        </w:tc>
        <w:tc>
          <w:tcPr>
            <w:tcW w:w="7875" w:type="dxa"/>
            <w:tcBorders>
              <w:top w:val="single" w:sz="6" w:space="0" w:color="A6A6A6"/>
              <w:left w:val="single" w:sz="6" w:space="0" w:color="A6A6A6"/>
              <w:bottom w:val="single" w:sz="6" w:space="0" w:color="A6A6A6"/>
              <w:right w:val="single" w:sz="6" w:space="0" w:color="A6A6A6"/>
            </w:tcBorders>
            <w:shd w:val="clear" w:color="auto" w:fill="auto"/>
          </w:tcPr>
          <w:p w14:paraId="59C57C1C" w14:textId="637CEC82" w:rsidR="00937FD6" w:rsidRPr="002342CE" w:rsidRDefault="00937FD6" w:rsidP="005D0647">
            <w:pPr>
              <w:spacing w:after="0" w:line="240" w:lineRule="auto"/>
              <w:jc w:val="both"/>
              <w:textAlignment w:val="baseline"/>
              <w:rPr>
                <w:rFonts w:ascii="Calibri" w:eastAsia="Times New Roman" w:hAnsi="Calibri" w:cs="Calibri"/>
                <w:lang w:eastAsia="sq-AL"/>
              </w:rPr>
            </w:pPr>
            <w:r w:rsidRPr="00937FD6">
              <w:rPr>
                <w:rFonts w:ascii="Calibri" w:eastAsia="Times New Roman" w:hAnsi="Calibri" w:cs="Calibri"/>
                <w:lang w:eastAsia="sq-AL"/>
              </w:rPr>
              <w:t>Local Government Unit</w:t>
            </w:r>
          </w:p>
        </w:tc>
      </w:tr>
      <w:tr w:rsidR="005D0647" w:rsidRPr="005D0647" w14:paraId="70EAD716"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2C420FAE" w14:textId="5A53562B" w:rsidR="005D0647" w:rsidRPr="005D0647" w:rsidRDefault="00C5421B" w:rsidP="005D0647">
            <w:pPr>
              <w:spacing w:after="0" w:line="240" w:lineRule="auto"/>
              <w:jc w:val="both"/>
              <w:textAlignment w:val="baseline"/>
              <w:rPr>
                <w:rFonts w:ascii="Segoe UI" w:eastAsia="Times New Roman" w:hAnsi="Segoe UI" w:cs="Segoe UI"/>
                <w:sz w:val="18"/>
                <w:szCs w:val="18"/>
                <w:lang w:val="sq-AL" w:eastAsia="sq-AL"/>
              </w:rPr>
            </w:pPr>
            <w:r>
              <w:rPr>
                <w:rFonts w:ascii="Calibri" w:eastAsia="Times New Roman" w:hAnsi="Calibri" w:cs="Calibri"/>
                <w:lang w:eastAsia="sq-AL"/>
              </w:rPr>
              <w:t>M</w:t>
            </w:r>
            <w:r w:rsidR="005D0647" w:rsidRPr="002342CE">
              <w:rPr>
                <w:rFonts w:ascii="Calibri" w:eastAsia="Times New Roman" w:hAnsi="Calibri" w:cs="Calibri"/>
                <w:lang w:eastAsia="sq-AL"/>
              </w:rPr>
              <w:t>ARD</w:t>
            </w:r>
            <w:r w:rsidR="005D0647"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7D6042AD"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Ministry of Agriculture, Rural Development</w:t>
            </w:r>
            <w:r w:rsidRPr="002342CE">
              <w:rPr>
                <w:rFonts w:ascii="Calibri" w:eastAsia="Times New Roman" w:hAnsi="Calibri" w:cs="Calibri"/>
                <w:lang w:val="sq-AL" w:eastAsia="sq-AL"/>
              </w:rPr>
              <w:t> </w:t>
            </w:r>
          </w:p>
        </w:tc>
      </w:tr>
      <w:tr w:rsidR="0036705F" w:rsidRPr="005D0647" w14:paraId="280EA0E3"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tcPr>
          <w:p w14:paraId="33B3EE24" w14:textId="6B4618FE" w:rsidR="0036705F" w:rsidRPr="002342CE" w:rsidRDefault="00C5421B" w:rsidP="005D0647">
            <w:pPr>
              <w:spacing w:after="0" w:line="240" w:lineRule="auto"/>
              <w:jc w:val="both"/>
              <w:textAlignment w:val="baseline"/>
              <w:rPr>
                <w:rFonts w:ascii="Calibri" w:eastAsia="Times New Roman" w:hAnsi="Calibri" w:cs="Calibri"/>
                <w:lang w:eastAsia="sq-AL"/>
              </w:rPr>
            </w:pPr>
            <w:r>
              <w:rPr>
                <w:rFonts w:ascii="Calibri" w:eastAsia="Times New Roman" w:hAnsi="Calibri" w:cs="Calibri"/>
                <w:lang w:eastAsia="sq-AL"/>
              </w:rPr>
              <w:t>M</w:t>
            </w:r>
            <w:r w:rsidR="0036705F" w:rsidRPr="002342CE">
              <w:rPr>
                <w:rFonts w:ascii="Calibri" w:eastAsia="Times New Roman" w:hAnsi="Calibri" w:cs="Calibri"/>
                <w:lang w:eastAsia="sq-AL"/>
              </w:rPr>
              <w:t>FE</w:t>
            </w:r>
          </w:p>
        </w:tc>
        <w:tc>
          <w:tcPr>
            <w:tcW w:w="7875" w:type="dxa"/>
            <w:tcBorders>
              <w:top w:val="single" w:sz="6" w:space="0" w:color="A6A6A6"/>
              <w:left w:val="single" w:sz="6" w:space="0" w:color="A6A6A6"/>
              <w:bottom w:val="single" w:sz="6" w:space="0" w:color="A6A6A6"/>
              <w:right w:val="single" w:sz="6" w:space="0" w:color="A6A6A6"/>
            </w:tcBorders>
            <w:shd w:val="clear" w:color="auto" w:fill="auto"/>
          </w:tcPr>
          <w:p w14:paraId="18C3BBF7" w14:textId="0DA431B8" w:rsidR="0036705F" w:rsidRPr="002342CE" w:rsidRDefault="0036705F" w:rsidP="0036705F">
            <w:pPr>
              <w:spacing w:after="0" w:line="240" w:lineRule="auto"/>
              <w:jc w:val="both"/>
              <w:textAlignment w:val="baseline"/>
              <w:rPr>
                <w:rFonts w:ascii="Calibri" w:eastAsia="Times New Roman" w:hAnsi="Calibri" w:cs="Calibri"/>
                <w:lang w:eastAsia="sq-AL"/>
              </w:rPr>
            </w:pPr>
            <w:r w:rsidRPr="002342CE">
              <w:rPr>
                <w:rFonts w:ascii="Calibri" w:eastAsia="Times New Roman" w:hAnsi="Calibri" w:cs="Calibri"/>
                <w:lang w:eastAsia="sq-AL"/>
              </w:rPr>
              <w:t xml:space="preserve">Ministry of Finance and Economy </w:t>
            </w:r>
          </w:p>
        </w:tc>
      </w:tr>
      <w:tr w:rsidR="000447A5" w:rsidRPr="005D0647" w14:paraId="523D9F68"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tcPr>
          <w:p w14:paraId="3ED61AFD" w14:textId="61C9DBA4" w:rsidR="000447A5" w:rsidRDefault="000447A5" w:rsidP="005D0647">
            <w:pPr>
              <w:spacing w:after="0" w:line="240" w:lineRule="auto"/>
              <w:jc w:val="both"/>
              <w:textAlignment w:val="baseline"/>
              <w:rPr>
                <w:rFonts w:ascii="Calibri" w:eastAsia="Times New Roman" w:hAnsi="Calibri" w:cs="Calibri"/>
                <w:lang w:eastAsia="sq-AL"/>
              </w:rPr>
            </w:pPr>
            <w:r>
              <w:rPr>
                <w:rFonts w:ascii="Calibri" w:eastAsia="Times New Roman" w:hAnsi="Calibri" w:cs="Calibri"/>
                <w:lang w:eastAsia="sq-AL"/>
              </w:rPr>
              <w:t>MFH</w:t>
            </w:r>
          </w:p>
        </w:tc>
        <w:tc>
          <w:tcPr>
            <w:tcW w:w="7875" w:type="dxa"/>
            <w:tcBorders>
              <w:top w:val="single" w:sz="6" w:space="0" w:color="A6A6A6"/>
              <w:left w:val="single" w:sz="6" w:space="0" w:color="A6A6A6"/>
              <w:bottom w:val="single" w:sz="6" w:space="0" w:color="A6A6A6"/>
              <w:right w:val="single" w:sz="6" w:space="0" w:color="A6A6A6"/>
            </w:tcBorders>
            <w:shd w:val="clear" w:color="auto" w:fill="auto"/>
          </w:tcPr>
          <w:p w14:paraId="36D631B4" w14:textId="3ECA5C62" w:rsidR="000447A5" w:rsidRPr="002342CE" w:rsidRDefault="000447A5" w:rsidP="0036705F">
            <w:pPr>
              <w:spacing w:after="0" w:line="240" w:lineRule="auto"/>
              <w:jc w:val="both"/>
              <w:textAlignment w:val="baseline"/>
              <w:rPr>
                <w:rFonts w:ascii="Calibri" w:eastAsia="Times New Roman" w:hAnsi="Calibri" w:cs="Calibri"/>
                <w:lang w:eastAsia="sq-AL"/>
              </w:rPr>
            </w:pPr>
            <w:r>
              <w:rPr>
                <w:rFonts w:ascii="Calibri" w:eastAsia="Times New Roman" w:hAnsi="Calibri" w:cs="Calibri"/>
                <w:lang w:eastAsia="sq-AL"/>
              </w:rPr>
              <w:t>Micro Food Hubs</w:t>
            </w:r>
          </w:p>
        </w:tc>
      </w:tr>
      <w:tr w:rsidR="005D0647" w:rsidRPr="005D0647" w14:paraId="390DDF64"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7C4A6B16"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M&amp;E</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4DFB342F"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Monitoring and Evaluation</w:t>
            </w:r>
            <w:r w:rsidRPr="002342CE">
              <w:rPr>
                <w:rFonts w:ascii="Calibri" w:eastAsia="Times New Roman" w:hAnsi="Calibri" w:cs="Calibri"/>
                <w:lang w:val="sq-AL" w:eastAsia="sq-AL"/>
              </w:rPr>
              <w:t> </w:t>
            </w:r>
          </w:p>
        </w:tc>
      </w:tr>
      <w:tr w:rsidR="00B34170" w:rsidRPr="005D0647" w14:paraId="65382B70"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tcPr>
          <w:p w14:paraId="37D2B1B8" w14:textId="75A05252" w:rsidR="00B34170" w:rsidRPr="002342CE" w:rsidRDefault="00B34170" w:rsidP="005D0647">
            <w:pPr>
              <w:spacing w:after="0" w:line="240" w:lineRule="auto"/>
              <w:jc w:val="both"/>
              <w:textAlignment w:val="baseline"/>
              <w:rPr>
                <w:rFonts w:ascii="Calibri" w:eastAsia="Times New Roman" w:hAnsi="Calibri" w:cs="Calibri"/>
                <w:lang w:eastAsia="sq-AL"/>
              </w:rPr>
            </w:pPr>
            <w:r>
              <w:rPr>
                <w:rFonts w:cstheme="minorHAnsi"/>
                <w:sz w:val="18"/>
                <w:szCs w:val="18"/>
                <w:lang w:val="en-US"/>
              </w:rPr>
              <w:t>M</w:t>
            </w:r>
            <w:r w:rsidRPr="007E0CCE">
              <w:rPr>
                <w:rFonts w:cstheme="minorHAnsi"/>
                <w:sz w:val="18"/>
                <w:szCs w:val="18"/>
                <w:lang w:val="en-US"/>
              </w:rPr>
              <w:t>UD</w:t>
            </w:r>
          </w:p>
        </w:tc>
        <w:tc>
          <w:tcPr>
            <w:tcW w:w="7875" w:type="dxa"/>
            <w:tcBorders>
              <w:top w:val="single" w:sz="6" w:space="0" w:color="A6A6A6"/>
              <w:left w:val="single" w:sz="6" w:space="0" w:color="A6A6A6"/>
              <w:bottom w:val="single" w:sz="6" w:space="0" w:color="A6A6A6"/>
              <w:right w:val="single" w:sz="6" w:space="0" w:color="A6A6A6"/>
            </w:tcBorders>
            <w:shd w:val="clear" w:color="auto" w:fill="auto"/>
          </w:tcPr>
          <w:p w14:paraId="28F8A0A9" w14:textId="4AE6AF16" w:rsidR="00B34170" w:rsidRPr="002342CE" w:rsidRDefault="00B34170" w:rsidP="005D0647">
            <w:pPr>
              <w:spacing w:after="0" w:line="240" w:lineRule="auto"/>
              <w:jc w:val="both"/>
              <w:textAlignment w:val="baseline"/>
              <w:rPr>
                <w:rFonts w:ascii="Calibri" w:eastAsia="Times New Roman" w:hAnsi="Calibri" w:cs="Calibri"/>
                <w:lang w:eastAsia="sq-AL"/>
              </w:rPr>
            </w:pPr>
            <w:r>
              <w:rPr>
                <w:rFonts w:ascii="Calibri" w:eastAsia="Times New Roman" w:hAnsi="Calibri" w:cs="Calibri"/>
                <w:lang w:eastAsia="sq-AL"/>
              </w:rPr>
              <w:t>Ministry of Urban Development</w:t>
            </w:r>
          </w:p>
        </w:tc>
      </w:tr>
      <w:tr w:rsidR="005D0647" w:rsidRPr="005D0647" w14:paraId="0ABF6DBC"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0727DE71"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NAVPP</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1F8D4C93"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National Agency for Veterinary and Plant Protection</w:t>
            </w:r>
            <w:r w:rsidRPr="002342CE">
              <w:rPr>
                <w:rFonts w:ascii="Calibri" w:eastAsia="Times New Roman" w:hAnsi="Calibri" w:cs="Calibri"/>
                <w:lang w:val="sq-AL" w:eastAsia="sq-AL"/>
              </w:rPr>
              <w:t> </w:t>
            </w:r>
          </w:p>
        </w:tc>
      </w:tr>
      <w:tr w:rsidR="005D0647" w:rsidRPr="005D0647" w14:paraId="1D2843FE"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6CE17FF7"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NEA</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21F70930"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National Environmental Agency </w:t>
            </w:r>
            <w:r w:rsidRPr="002342CE">
              <w:rPr>
                <w:rFonts w:ascii="Calibri" w:eastAsia="Times New Roman" w:hAnsi="Calibri" w:cs="Calibri"/>
                <w:lang w:val="sq-AL" w:eastAsia="sq-AL"/>
              </w:rPr>
              <w:t> </w:t>
            </w:r>
          </w:p>
        </w:tc>
      </w:tr>
      <w:tr w:rsidR="005D0647" w:rsidRPr="005D0647" w14:paraId="484FE3BC"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2CC51AAD"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NFA</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209D298E"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National Food Authority</w:t>
            </w:r>
            <w:r w:rsidRPr="002342CE">
              <w:rPr>
                <w:rFonts w:ascii="Calibri" w:eastAsia="Times New Roman" w:hAnsi="Calibri" w:cs="Calibri"/>
                <w:lang w:val="sq-AL" w:eastAsia="sq-AL"/>
              </w:rPr>
              <w:t> </w:t>
            </w:r>
          </w:p>
        </w:tc>
      </w:tr>
      <w:tr w:rsidR="005D0647" w:rsidRPr="005D0647" w14:paraId="323F7FA6"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51696AB3"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PMT</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542F3635"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Project Management Team</w:t>
            </w:r>
            <w:r w:rsidRPr="002342CE">
              <w:rPr>
                <w:rFonts w:ascii="Calibri" w:eastAsia="Times New Roman" w:hAnsi="Calibri" w:cs="Calibri"/>
                <w:lang w:val="sq-AL" w:eastAsia="sq-AL"/>
              </w:rPr>
              <w:t> </w:t>
            </w:r>
          </w:p>
        </w:tc>
      </w:tr>
      <w:tr w:rsidR="005D0647" w:rsidRPr="005D0647" w14:paraId="245B8D22"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4F06D487"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RAP</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54142851"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Resettlement Action Plan</w:t>
            </w:r>
            <w:r w:rsidRPr="002342CE">
              <w:rPr>
                <w:rFonts w:ascii="Calibri" w:eastAsia="Times New Roman" w:hAnsi="Calibri" w:cs="Calibri"/>
                <w:lang w:val="sq-AL" w:eastAsia="sq-AL"/>
              </w:rPr>
              <w:t> </w:t>
            </w:r>
          </w:p>
        </w:tc>
      </w:tr>
      <w:tr w:rsidR="005D0647" w:rsidRPr="005D0647" w14:paraId="6D6CDB37"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674225CB"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REA</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6FB0D1C8"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Regional Environmental Agencies</w:t>
            </w:r>
            <w:r w:rsidRPr="002342CE">
              <w:rPr>
                <w:rFonts w:ascii="Calibri" w:eastAsia="Times New Roman" w:hAnsi="Calibri" w:cs="Calibri"/>
                <w:lang w:val="sq-AL" w:eastAsia="sq-AL"/>
              </w:rPr>
              <w:t> </w:t>
            </w:r>
          </w:p>
        </w:tc>
      </w:tr>
      <w:tr w:rsidR="005D0647" w:rsidRPr="005D0647" w14:paraId="6B2A65DD"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0422CD09"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RPF</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46209614"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Resettlement Policy Framework</w:t>
            </w:r>
            <w:r w:rsidRPr="002342CE">
              <w:rPr>
                <w:rFonts w:ascii="Calibri" w:eastAsia="Times New Roman" w:hAnsi="Calibri" w:cs="Calibri"/>
                <w:lang w:val="sq-AL" w:eastAsia="sq-AL"/>
              </w:rPr>
              <w:t> </w:t>
            </w:r>
          </w:p>
        </w:tc>
      </w:tr>
      <w:tr w:rsidR="005D0647" w:rsidRPr="005D0647" w14:paraId="0C5B2FAF" w14:textId="77777777" w:rsidTr="005D0647">
        <w:trPr>
          <w:trHeight w:val="300"/>
        </w:trPr>
        <w:tc>
          <w:tcPr>
            <w:tcW w:w="1125" w:type="dxa"/>
            <w:tcBorders>
              <w:top w:val="single" w:sz="6" w:space="0" w:color="A6A6A6"/>
              <w:left w:val="single" w:sz="6" w:space="0" w:color="A6A6A6"/>
              <w:bottom w:val="single" w:sz="6" w:space="0" w:color="A6A6A6"/>
              <w:right w:val="single" w:sz="6" w:space="0" w:color="A6A6A6"/>
            </w:tcBorders>
            <w:shd w:val="clear" w:color="auto" w:fill="auto"/>
            <w:hideMark/>
          </w:tcPr>
          <w:p w14:paraId="27DD6E53"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WA</w:t>
            </w:r>
            <w:r w:rsidRPr="002342CE">
              <w:rPr>
                <w:rFonts w:ascii="Calibri" w:eastAsia="Times New Roman" w:hAnsi="Calibri" w:cs="Calibri"/>
                <w:lang w:val="sq-AL" w:eastAsia="sq-AL"/>
              </w:rPr>
              <w:t> </w:t>
            </w:r>
          </w:p>
        </w:tc>
        <w:tc>
          <w:tcPr>
            <w:tcW w:w="7875" w:type="dxa"/>
            <w:tcBorders>
              <w:top w:val="single" w:sz="6" w:space="0" w:color="A6A6A6"/>
              <w:left w:val="single" w:sz="6" w:space="0" w:color="A6A6A6"/>
              <w:bottom w:val="single" w:sz="6" w:space="0" w:color="A6A6A6"/>
              <w:right w:val="single" w:sz="6" w:space="0" w:color="A6A6A6"/>
            </w:tcBorders>
            <w:shd w:val="clear" w:color="auto" w:fill="auto"/>
            <w:hideMark/>
          </w:tcPr>
          <w:p w14:paraId="74DE39C5" w14:textId="77777777" w:rsidR="005D0647" w:rsidRPr="005D0647" w:rsidRDefault="005D0647" w:rsidP="005D0647">
            <w:pPr>
              <w:spacing w:after="0" w:line="240" w:lineRule="auto"/>
              <w:jc w:val="both"/>
              <w:textAlignment w:val="baseline"/>
              <w:rPr>
                <w:rFonts w:ascii="Segoe UI" w:eastAsia="Times New Roman" w:hAnsi="Segoe UI" w:cs="Segoe UI"/>
                <w:sz w:val="18"/>
                <w:szCs w:val="18"/>
                <w:lang w:val="sq-AL" w:eastAsia="sq-AL"/>
              </w:rPr>
            </w:pPr>
            <w:r w:rsidRPr="002342CE">
              <w:rPr>
                <w:rFonts w:ascii="Calibri" w:eastAsia="Times New Roman" w:hAnsi="Calibri" w:cs="Calibri"/>
                <w:lang w:eastAsia="sq-AL"/>
              </w:rPr>
              <w:t>Water Administration</w:t>
            </w:r>
            <w:r w:rsidRPr="002342CE">
              <w:rPr>
                <w:rFonts w:ascii="Calibri" w:eastAsia="Times New Roman" w:hAnsi="Calibri" w:cs="Calibri"/>
                <w:lang w:val="sq-AL" w:eastAsia="sq-AL"/>
              </w:rPr>
              <w:t> </w:t>
            </w:r>
          </w:p>
        </w:tc>
      </w:tr>
    </w:tbl>
    <w:p w14:paraId="5D397B43" w14:textId="77777777" w:rsidR="008F3784" w:rsidRDefault="008F3784"/>
    <w:p w14:paraId="4043F0D7" w14:textId="77777777" w:rsidR="008F3784" w:rsidRDefault="008F3784"/>
    <w:p w14:paraId="56227AA1" w14:textId="77777777" w:rsidR="008F3784" w:rsidRDefault="008F3784"/>
    <w:p w14:paraId="12C4A1CA" w14:textId="77777777" w:rsidR="008F3784" w:rsidRDefault="008F3784"/>
    <w:p w14:paraId="66A34F9A" w14:textId="03C76043" w:rsidR="00C3452F" w:rsidRDefault="00C3452F">
      <w:r>
        <w:br w:type="page"/>
      </w:r>
    </w:p>
    <w:sdt>
      <w:sdtPr>
        <w:rPr>
          <w:rFonts w:asciiTheme="minorHAnsi" w:eastAsiaTheme="minorHAnsi" w:hAnsiTheme="minorHAnsi" w:cstheme="minorBidi"/>
          <w:color w:val="auto"/>
          <w:sz w:val="22"/>
          <w:szCs w:val="22"/>
          <w:lang w:val="en-GB"/>
        </w:rPr>
        <w:id w:val="-128094185"/>
        <w:docPartObj>
          <w:docPartGallery w:val="Table of Contents"/>
          <w:docPartUnique/>
        </w:docPartObj>
      </w:sdtPr>
      <w:sdtEndPr>
        <w:rPr>
          <w:b/>
          <w:bCs/>
          <w:noProof/>
        </w:rPr>
      </w:sdtEndPr>
      <w:sdtContent>
        <w:p w14:paraId="523F65EE" w14:textId="60FF581D" w:rsidR="00916955" w:rsidRPr="002B7358" w:rsidRDefault="002B7358">
          <w:pPr>
            <w:pStyle w:val="TOCHeading"/>
            <w:rPr>
              <w:rStyle w:val="Heading1Char"/>
              <w:rFonts w:asciiTheme="minorHAnsi" w:hAnsiTheme="minorHAnsi"/>
              <w:sz w:val="28"/>
              <w:szCs w:val="28"/>
              <w:lang w:val="en-GB"/>
            </w:rPr>
          </w:pPr>
          <w:r w:rsidRPr="002B7358">
            <w:rPr>
              <w:rStyle w:val="Heading1Char"/>
              <w:rFonts w:asciiTheme="minorHAnsi" w:hAnsiTheme="minorHAnsi"/>
              <w:sz w:val="28"/>
              <w:szCs w:val="28"/>
            </w:rPr>
            <w:t xml:space="preserve">Table </w:t>
          </w:r>
          <w:r>
            <w:rPr>
              <w:rStyle w:val="Heading1Char"/>
              <w:rFonts w:asciiTheme="minorHAnsi" w:hAnsiTheme="minorHAnsi"/>
              <w:sz w:val="28"/>
              <w:szCs w:val="28"/>
            </w:rPr>
            <w:t>o</w:t>
          </w:r>
          <w:r w:rsidRPr="002B7358">
            <w:rPr>
              <w:rStyle w:val="Heading1Char"/>
              <w:rFonts w:asciiTheme="minorHAnsi" w:hAnsiTheme="minorHAnsi"/>
              <w:sz w:val="28"/>
              <w:szCs w:val="28"/>
            </w:rPr>
            <w:t>f Contents</w:t>
          </w:r>
        </w:p>
        <w:p w14:paraId="5A84FC0C" w14:textId="599C6A49" w:rsidR="00916955" w:rsidRDefault="00A13463">
          <w:pPr>
            <w:pStyle w:val="TOC1"/>
            <w:tabs>
              <w:tab w:val="right" w:leader="dot" w:pos="9016"/>
            </w:tabs>
            <w:rPr>
              <w:rFonts w:eastAsiaTheme="minorEastAsia"/>
              <w:noProof/>
              <w:lang w:eastAsia="en-GB"/>
            </w:rPr>
          </w:pPr>
          <w:hyperlink w:anchor="_Toc121386490" w:history="1">
            <w:r w:rsidR="00916955" w:rsidRPr="009836D8">
              <w:rPr>
                <w:rStyle w:val="Hyperlink"/>
                <w:noProof/>
              </w:rPr>
              <w:t>ABBREVIATIONS</w:t>
            </w:r>
            <w:r w:rsidR="00916955">
              <w:rPr>
                <w:noProof/>
                <w:webHidden/>
              </w:rPr>
              <w:tab/>
            </w:r>
            <w:r w:rsidR="00916955">
              <w:rPr>
                <w:noProof/>
                <w:webHidden/>
              </w:rPr>
              <w:fldChar w:fldCharType="begin"/>
            </w:r>
            <w:r w:rsidR="00916955">
              <w:rPr>
                <w:noProof/>
                <w:webHidden/>
              </w:rPr>
              <w:instrText xml:space="preserve"> PAGEREF _Toc121386490 \h </w:instrText>
            </w:r>
            <w:r w:rsidR="00916955">
              <w:rPr>
                <w:noProof/>
                <w:webHidden/>
              </w:rPr>
            </w:r>
            <w:r w:rsidR="00916955">
              <w:rPr>
                <w:noProof/>
                <w:webHidden/>
              </w:rPr>
              <w:fldChar w:fldCharType="separate"/>
            </w:r>
            <w:r w:rsidR="00EB4419">
              <w:rPr>
                <w:noProof/>
                <w:webHidden/>
              </w:rPr>
              <w:t>0</w:t>
            </w:r>
            <w:r w:rsidR="00916955">
              <w:rPr>
                <w:noProof/>
                <w:webHidden/>
              </w:rPr>
              <w:fldChar w:fldCharType="end"/>
            </w:r>
          </w:hyperlink>
        </w:p>
        <w:p w14:paraId="3AC649F4" w14:textId="1CD017CA" w:rsidR="00916955" w:rsidRDefault="00A13463">
          <w:pPr>
            <w:pStyle w:val="TOC1"/>
            <w:tabs>
              <w:tab w:val="left" w:pos="440"/>
              <w:tab w:val="right" w:leader="dot" w:pos="9016"/>
            </w:tabs>
            <w:rPr>
              <w:rFonts w:eastAsiaTheme="minorEastAsia"/>
              <w:noProof/>
              <w:lang w:eastAsia="en-GB"/>
            </w:rPr>
          </w:pPr>
          <w:hyperlink w:anchor="_Toc121386491" w:history="1">
            <w:r w:rsidR="00916955" w:rsidRPr="009836D8">
              <w:rPr>
                <w:rStyle w:val="Hyperlink"/>
                <w:noProof/>
              </w:rPr>
              <w:t>1</w:t>
            </w:r>
            <w:r w:rsidR="00916955">
              <w:rPr>
                <w:rFonts w:eastAsiaTheme="minorEastAsia"/>
                <w:noProof/>
                <w:lang w:eastAsia="en-GB"/>
              </w:rPr>
              <w:tab/>
            </w:r>
            <w:r w:rsidR="00916955" w:rsidRPr="009836D8">
              <w:rPr>
                <w:rStyle w:val="Hyperlink"/>
                <w:noProof/>
              </w:rPr>
              <w:t>INTRODUCTION</w:t>
            </w:r>
            <w:r w:rsidR="00916955">
              <w:rPr>
                <w:noProof/>
                <w:webHidden/>
              </w:rPr>
              <w:tab/>
              <w:t>3</w:t>
            </w:r>
          </w:hyperlink>
        </w:p>
        <w:p w14:paraId="640FD733" w14:textId="3BE8B5DD" w:rsidR="00916955" w:rsidRDefault="00A13463">
          <w:pPr>
            <w:pStyle w:val="TOC2"/>
            <w:tabs>
              <w:tab w:val="left" w:pos="880"/>
              <w:tab w:val="right" w:leader="dot" w:pos="9016"/>
            </w:tabs>
            <w:rPr>
              <w:rFonts w:eastAsiaTheme="minorEastAsia"/>
              <w:noProof/>
              <w:lang w:eastAsia="en-GB"/>
            </w:rPr>
          </w:pPr>
          <w:hyperlink w:anchor="_Toc121386492" w:history="1">
            <w:r w:rsidR="00916955" w:rsidRPr="009836D8">
              <w:rPr>
                <w:rStyle w:val="Hyperlink"/>
                <w:noProof/>
              </w:rPr>
              <w:t>1.1</w:t>
            </w:r>
            <w:r w:rsidR="00916955">
              <w:rPr>
                <w:rFonts w:eastAsiaTheme="minorEastAsia"/>
                <w:noProof/>
                <w:lang w:eastAsia="en-GB"/>
              </w:rPr>
              <w:tab/>
            </w:r>
            <w:r w:rsidR="00916955" w:rsidRPr="009836D8">
              <w:rPr>
                <w:rStyle w:val="Hyperlink"/>
                <w:noProof/>
              </w:rPr>
              <w:t>PROJECT OBJECTIVE</w:t>
            </w:r>
            <w:r w:rsidR="00916955">
              <w:rPr>
                <w:noProof/>
                <w:webHidden/>
              </w:rPr>
              <w:tab/>
              <w:t>3</w:t>
            </w:r>
          </w:hyperlink>
        </w:p>
        <w:p w14:paraId="4EBFBD42" w14:textId="2069CBA5" w:rsidR="00916955" w:rsidRDefault="00A13463">
          <w:pPr>
            <w:pStyle w:val="TOC2"/>
            <w:tabs>
              <w:tab w:val="left" w:pos="880"/>
              <w:tab w:val="right" w:leader="dot" w:pos="9016"/>
            </w:tabs>
            <w:rPr>
              <w:rFonts w:eastAsiaTheme="minorEastAsia"/>
              <w:noProof/>
              <w:lang w:eastAsia="en-GB"/>
            </w:rPr>
          </w:pPr>
          <w:hyperlink w:anchor="_Toc121386493" w:history="1">
            <w:r w:rsidR="00916955" w:rsidRPr="009836D8">
              <w:rPr>
                <w:rStyle w:val="Hyperlink"/>
                <w:noProof/>
              </w:rPr>
              <w:t>1.2</w:t>
            </w:r>
            <w:r w:rsidR="00916955">
              <w:rPr>
                <w:rFonts w:eastAsiaTheme="minorEastAsia"/>
                <w:noProof/>
                <w:lang w:eastAsia="en-GB"/>
              </w:rPr>
              <w:tab/>
            </w:r>
            <w:r w:rsidR="00916955" w:rsidRPr="009836D8">
              <w:rPr>
                <w:rStyle w:val="Hyperlink"/>
                <w:noProof/>
              </w:rPr>
              <w:t>PROJECT COMPONENTS</w:t>
            </w:r>
            <w:r w:rsidR="00916955">
              <w:rPr>
                <w:noProof/>
                <w:webHidden/>
              </w:rPr>
              <w:tab/>
              <w:t>3</w:t>
            </w:r>
          </w:hyperlink>
        </w:p>
        <w:p w14:paraId="2CCC5EE0" w14:textId="603EA60B" w:rsidR="00916955" w:rsidRDefault="00A13463">
          <w:pPr>
            <w:pStyle w:val="TOC2"/>
            <w:tabs>
              <w:tab w:val="left" w:pos="880"/>
              <w:tab w:val="right" w:leader="dot" w:pos="9016"/>
            </w:tabs>
            <w:rPr>
              <w:rFonts w:eastAsiaTheme="minorEastAsia"/>
              <w:noProof/>
              <w:lang w:eastAsia="en-GB"/>
            </w:rPr>
          </w:pPr>
          <w:hyperlink w:anchor="_Toc121386494" w:history="1">
            <w:r w:rsidR="00916955" w:rsidRPr="009836D8">
              <w:rPr>
                <w:rStyle w:val="Hyperlink"/>
                <w:noProof/>
              </w:rPr>
              <w:t>1.3</w:t>
            </w:r>
            <w:r w:rsidR="00916955">
              <w:rPr>
                <w:rFonts w:eastAsiaTheme="minorEastAsia"/>
                <w:noProof/>
                <w:lang w:eastAsia="en-GB"/>
              </w:rPr>
              <w:tab/>
            </w:r>
            <w:r w:rsidR="00916955" w:rsidRPr="009836D8">
              <w:rPr>
                <w:rStyle w:val="Hyperlink"/>
                <w:noProof/>
              </w:rPr>
              <w:t>PROPOSED PROJECT AREA</w:t>
            </w:r>
            <w:r w:rsidR="00916955">
              <w:rPr>
                <w:noProof/>
                <w:webHidden/>
              </w:rPr>
              <w:tab/>
              <w:t>3</w:t>
            </w:r>
          </w:hyperlink>
        </w:p>
        <w:p w14:paraId="37607F4F" w14:textId="0F4F2DA5" w:rsidR="00916955" w:rsidRDefault="00A13463">
          <w:pPr>
            <w:pStyle w:val="TOC1"/>
            <w:tabs>
              <w:tab w:val="left" w:pos="440"/>
              <w:tab w:val="right" w:leader="dot" w:pos="9016"/>
            </w:tabs>
            <w:rPr>
              <w:rFonts w:eastAsiaTheme="minorEastAsia"/>
              <w:noProof/>
              <w:lang w:eastAsia="en-GB"/>
            </w:rPr>
          </w:pPr>
          <w:hyperlink w:anchor="_Toc121386495" w:history="1">
            <w:r w:rsidR="00916955" w:rsidRPr="009836D8">
              <w:rPr>
                <w:rStyle w:val="Hyperlink"/>
                <w:noProof/>
              </w:rPr>
              <w:t>2</w:t>
            </w:r>
            <w:r w:rsidR="00916955">
              <w:rPr>
                <w:rFonts w:eastAsiaTheme="minorEastAsia"/>
                <w:noProof/>
                <w:lang w:eastAsia="en-GB"/>
              </w:rPr>
              <w:tab/>
            </w:r>
            <w:r w:rsidR="00916955" w:rsidRPr="009836D8">
              <w:rPr>
                <w:rStyle w:val="Hyperlink"/>
                <w:noProof/>
              </w:rPr>
              <w:t>PURPOSE AND PRINCIPLES OF THE RESETTLEMENT POLICY FRAMEWORK</w:t>
            </w:r>
            <w:r w:rsidR="00916955">
              <w:rPr>
                <w:noProof/>
                <w:webHidden/>
              </w:rPr>
              <w:tab/>
              <w:t>3</w:t>
            </w:r>
          </w:hyperlink>
        </w:p>
        <w:p w14:paraId="0C00BB91" w14:textId="41F2C5AC" w:rsidR="00916955" w:rsidRDefault="00A13463">
          <w:pPr>
            <w:pStyle w:val="TOC1"/>
            <w:tabs>
              <w:tab w:val="left" w:pos="440"/>
              <w:tab w:val="right" w:leader="dot" w:pos="9016"/>
            </w:tabs>
            <w:rPr>
              <w:rFonts w:eastAsiaTheme="minorEastAsia"/>
              <w:noProof/>
              <w:lang w:eastAsia="en-GB"/>
            </w:rPr>
          </w:pPr>
          <w:hyperlink w:anchor="_Toc121386496" w:history="1">
            <w:r w:rsidR="00916955" w:rsidRPr="009836D8">
              <w:rPr>
                <w:rStyle w:val="Hyperlink"/>
                <w:noProof/>
              </w:rPr>
              <w:t>3</w:t>
            </w:r>
            <w:r w:rsidR="00916955">
              <w:rPr>
                <w:rFonts w:eastAsiaTheme="minorEastAsia"/>
                <w:noProof/>
                <w:lang w:eastAsia="en-GB"/>
              </w:rPr>
              <w:tab/>
            </w:r>
            <w:r w:rsidR="00916955" w:rsidRPr="009836D8">
              <w:rPr>
                <w:rStyle w:val="Hyperlink"/>
                <w:noProof/>
              </w:rPr>
              <w:t>LEGAL FRAMEWORK</w:t>
            </w:r>
            <w:r w:rsidR="00916955">
              <w:rPr>
                <w:noProof/>
                <w:webHidden/>
              </w:rPr>
              <w:tab/>
              <w:t>3</w:t>
            </w:r>
          </w:hyperlink>
        </w:p>
        <w:p w14:paraId="13285031" w14:textId="763836C6" w:rsidR="00916955" w:rsidRDefault="00A13463">
          <w:pPr>
            <w:pStyle w:val="TOC2"/>
            <w:tabs>
              <w:tab w:val="left" w:pos="880"/>
              <w:tab w:val="right" w:leader="dot" w:pos="9016"/>
            </w:tabs>
            <w:rPr>
              <w:rFonts w:eastAsiaTheme="minorEastAsia"/>
              <w:noProof/>
              <w:lang w:eastAsia="en-GB"/>
            </w:rPr>
          </w:pPr>
          <w:hyperlink w:anchor="_Toc121386497" w:history="1">
            <w:r w:rsidR="00916955" w:rsidRPr="009836D8">
              <w:rPr>
                <w:rStyle w:val="Hyperlink"/>
                <w:noProof/>
              </w:rPr>
              <w:t>3.1</w:t>
            </w:r>
            <w:r w:rsidR="00916955">
              <w:rPr>
                <w:rFonts w:eastAsiaTheme="minorEastAsia"/>
                <w:noProof/>
                <w:lang w:eastAsia="en-GB"/>
              </w:rPr>
              <w:tab/>
            </w:r>
            <w:r w:rsidR="00916955" w:rsidRPr="009836D8">
              <w:rPr>
                <w:rStyle w:val="Hyperlink"/>
                <w:noProof/>
              </w:rPr>
              <w:t>ALBANIAN LEGAL FRAMEWORK ON LAND ACQUISITION AND EXPROPRIATION 10</w:t>
            </w:r>
            <w:r w:rsidR="00916955">
              <w:rPr>
                <w:noProof/>
                <w:webHidden/>
              </w:rPr>
              <w:tab/>
              <w:t>3</w:t>
            </w:r>
          </w:hyperlink>
        </w:p>
        <w:p w14:paraId="0C992937" w14:textId="6110EA0D" w:rsidR="00916955" w:rsidRDefault="00A13463">
          <w:pPr>
            <w:pStyle w:val="TOC2"/>
            <w:tabs>
              <w:tab w:val="left" w:pos="880"/>
              <w:tab w:val="right" w:leader="dot" w:pos="9016"/>
            </w:tabs>
            <w:rPr>
              <w:rFonts w:eastAsiaTheme="minorEastAsia"/>
              <w:noProof/>
              <w:lang w:eastAsia="en-GB"/>
            </w:rPr>
          </w:pPr>
          <w:hyperlink w:anchor="_Toc121386498" w:history="1">
            <w:r w:rsidR="00916955" w:rsidRPr="009836D8">
              <w:rPr>
                <w:rStyle w:val="Hyperlink"/>
                <w:noProof/>
              </w:rPr>
              <w:t>3.2</w:t>
            </w:r>
            <w:r w:rsidR="00916955">
              <w:rPr>
                <w:rFonts w:eastAsiaTheme="minorEastAsia"/>
                <w:noProof/>
                <w:lang w:eastAsia="en-GB"/>
              </w:rPr>
              <w:tab/>
            </w:r>
            <w:r w:rsidR="00916955" w:rsidRPr="009836D8">
              <w:rPr>
                <w:rStyle w:val="Hyperlink"/>
                <w:noProof/>
              </w:rPr>
              <w:t>WORLD BANK’S STANDARDS ON LAND ACQUISITION, RESTRICTIONS ON LAND USE, AND INVOLUNTARY RESETTLEMENT (ESS 5)</w:t>
            </w:r>
            <w:r w:rsidR="00916955">
              <w:rPr>
                <w:noProof/>
                <w:webHidden/>
              </w:rPr>
              <w:tab/>
              <w:t>3</w:t>
            </w:r>
          </w:hyperlink>
        </w:p>
        <w:p w14:paraId="6ACEEC68" w14:textId="1787380D" w:rsidR="00916955" w:rsidRDefault="00A13463">
          <w:pPr>
            <w:pStyle w:val="TOC2"/>
            <w:tabs>
              <w:tab w:val="left" w:pos="880"/>
              <w:tab w:val="right" w:leader="dot" w:pos="9016"/>
            </w:tabs>
            <w:rPr>
              <w:rFonts w:eastAsiaTheme="minorEastAsia"/>
              <w:noProof/>
              <w:lang w:eastAsia="en-GB"/>
            </w:rPr>
          </w:pPr>
          <w:hyperlink w:anchor="_Toc121386499" w:history="1">
            <w:r w:rsidR="00916955" w:rsidRPr="009836D8">
              <w:rPr>
                <w:rStyle w:val="Hyperlink"/>
                <w:noProof/>
              </w:rPr>
              <w:t>3.3</w:t>
            </w:r>
            <w:r w:rsidR="00916955">
              <w:rPr>
                <w:rFonts w:eastAsiaTheme="minorEastAsia"/>
                <w:noProof/>
                <w:lang w:eastAsia="en-GB"/>
              </w:rPr>
              <w:tab/>
            </w:r>
            <w:r w:rsidR="00916955" w:rsidRPr="009836D8">
              <w:rPr>
                <w:rStyle w:val="Hyperlink"/>
                <w:noProof/>
              </w:rPr>
              <w:t>GAPS BETWEEN ALBANIAN LAWS AND WORLD BANK STANDARDS</w:t>
            </w:r>
            <w:r w:rsidR="00916955">
              <w:rPr>
                <w:noProof/>
                <w:webHidden/>
              </w:rPr>
              <w:tab/>
              <w:t>3</w:t>
            </w:r>
          </w:hyperlink>
        </w:p>
        <w:p w14:paraId="1F505249" w14:textId="7A2CD33A" w:rsidR="00916955" w:rsidRDefault="00A13463">
          <w:pPr>
            <w:pStyle w:val="TOC1"/>
            <w:tabs>
              <w:tab w:val="left" w:pos="440"/>
              <w:tab w:val="right" w:leader="dot" w:pos="9016"/>
            </w:tabs>
            <w:rPr>
              <w:rFonts w:eastAsiaTheme="minorEastAsia"/>
              <w:noProof/>
              <w:lang w:eastAsia="en-GB"/>
            </w:rPr>
          </w:pPr>
          <w:hyperlink w:anchor="_Toc121386500" w:history="1">
            <w:r w:rsidR="00916955" w:rsidRPr="009836D8">
              <w:rPr>
                <w:rStyle w:val="Hyperlink"/>
                <w:noProof/>
              </w:rPr>
              <w:t>4</w:t>
            </w:r>
            <w:r w:rsidR="00916955">
              <w:rPr>
                <w:rFonts w:eastAsiaTheme="minorEastAsia"/>
                <w:noProof/>
                <w:lang w:eastAsia="en-GB"/>
              </w:rPr>
              <w:tab/>
            </w:r>
            <w:r w:rsidR="00916955" w:rsidRPr="009836D8">
              <w:rPr>
                <w:rStyle w:val="Hyperlink"/>
                <w:noProof/>
              </w:rPr>
              <w:t>EXPECTED PROJECT IMPACT AND ELIGIBILITY CRITERIA</w:t>
            </w:r>
            <w:r w:rsidR="00916955">
              <w:rPr>
                <w:noProof/>
                <w:webHidden/>
              </w:rPr>
              <w:tab/>
              <w:t>3</w:t>
            </w:r>
          </w:hyperlink>
        </w:p>
        <w:p w14:paraId="677181C6" w14:textId="728C9B57" w:rsidR="00916955" w:rsidRDefault="00A13463">
          <w:pPr>
            <w:pStyle w:val="TOC1"/>
            <w:tabs>
              <w:tab w:val="left" w:pos="440"/>
              <w:tab w:val="right" w:leader="dot" w:pos="9016"/>
            </w:tabs>
            <w:rPr>
              <w:rFonts w:eastAsiaTheme="minorEastAsia"/>
              <w:noProof/>
              <w:lang w:eastAsia="en-GB"/>
            </w:rPr>
          </w:pPr>
          <w:hyperlink w:anchor="_Toc121386501" w:history="1">
            <w:r w:rsidR="00916955" w:rsidRPr="009836D8">
              <w:rPr>
                <w:rStyle w:val="Hyperlink"/>
                <w:noProof/>
              </w:rPr>
              <w:t>5</w:t>
            </w:r>
            <w:r w:rsidR="00916955">
              <w:rPr>
                <w:rFonts w:eastAsiaTheme="minorEastAsia"/>
                <w:noProof/>
                <w:lang w:eastAsia="en-GB"/>
              </w:rPr>
              <w:tab/>
            </w:r>
            <w:r w:rsidR="00916955" w:rsidRPr="009836D8">
              <w:rPr>
                <w:rStyle w:val="Hyperlink"/>
                <w:noProof/>
              </w:rPr>
              <w:t>LAND ACQUISITION PLANNING PROCESS</w:t>
            </w:r>
            <w:r w:rsidR="00916955">
              <w:rPr>
                <w:noProof/>
                <w:webHidden/>
              </w:rPr>
              <w:tab/>
              <w:t>3</w:t>
            </w:r>
          </w:hyperlink>
        </w:p>
        <w:p w14:paraId="088C7F2C" w14:textId="4D25C4CB" w:rsidR="00916955" w:rsidRDefault="00A13463">
          <w:pPr>
            <w:pStyle w:val="TOC2"/>
            <w:tabs>
              <w:tab w:val="left" w:pos="880"/>
              <w:tab w:val="right" w:leader="dot" w:pos="9016"/>
            </w:tabs>
            <w:rPr>
              <w:rFonts w:eastAsiaTheme="minorEastAsia"/>
              <w:noProof/>
              <w:lang w:eastAsia="en-GB"/>
            </w:rPr>
          </w:pPr>
          <w:hyperlink w:anchor="_Toc121386502" w:history="1">
            <w:r w:rsidR="00916955" w:rsidRPr="009836D8">
              <w:rPr>
                <w:rStyle w:val="Hyperlink"/>
                <w:noProof/>
              </w:rPr>
              <w:t>5.1</w:t>
            </w:r>
            <w:r w:rsidR="00916955">
              <w:rPr>
                <w:rFonts w:eastAsiaTheme="minorEastAsia"/>
                <w:noProof/>
                <w:lang w:eastAsia="en-GB"/>
              </w:rPr>
              <w:tab/>
            </w:r>
            <w:r w:rsidR="00916955" w:rsidRPr="009836D8">
              <w:rPr>
                <w:rStyle w:val="Hyperlink"/>
                <w:noProof/>
              </w:rPr>
              <w:t>SOCIAL SCREENING</w:t>
            </w:r>
            <w:r w:rsidR="00916955">
              <w:rPr>
                <w:noProof/>
                <w:webHidden/>
              </w:rPr>
              <w:tab/>
              <w:t>3</w:t>
            </w:r>
          </w:hyperlink>
        </w:p>
        <w:p w14:paraId="10F7603A" w14:textId="065F314A" w:rsidR="00916955" w:rsidRDefault="00A13463">
          <w:pPr>
            <w:pStyle w:val="TOC2"/>
            <w:tabs>
              <w:tab w:val="left" w:pos="880"/>
              <w:tab w:val="right" w:leader="dot" w:pos="9016"/>
            </w:tabs>
            <w:rPr>
              <w:rFonts w:eastAsiaTheme="minorEastAsia"/>
              <w:noProof/>
              <w:lang w:eastAsia="en-GB"/>
            </w:rPr>
          </w:pPr>
          <w:hyperlink w:anchor="_Toc121386503" w:history="1">
            <w:r w:rsidR="00916955" w:rsidRPr="009836D8">
              <w:rPr>
                <w:rStyle w:val="Hyperlink"/>
                <w:noProof/>
              </w:rPr>
              <w:t>5.2</w:t>
            </w:r>
            <w:r w:rsidR="00916955">
              <w:rPr>
                <w:rFonts w:eastAsiaTheme="minorEastAsia"/>
                <w:noProof/>
                <w:lang w:eastAsia="en-GB"/>
              </w:rPr>
              <w:tab/>
            </w:r>
            <w:r w:rsidR="00916955" w:rsidRPr="009836D8">
              <w:rPr>
                <w:rStyle w:val="Hyperlink"/>
                <w:noProof/>
              </w:rPr>
              <w:t>CENSUS, CUT-OFF DATE, AND SOCIOECONOMIC SURVEY</w:t>
            </w:r>
            <w:r w:rsidR="00916955">
              <w:rPr>
                <w:noProof/>
                <w:webHidden/>
              </w:rPr>
              <w:tab/>
              <w:t>3</w:t>
            </w:r>
          </w:hyperlink>
        </w:p>
        <w:p w14:paraId="7D334F1C" w14:textId="6FA7092D" w:rsidR="00916955" w:rsidRDefault="00A13463">
          <w:pPr>
            <w:pStyle w:val="TOC2"/>
            <w:tabs>
              <w:tab w:val="left" w:pos="880"/>
              <w:tab w:val="right" w:leader="dot" w:pos="9016"/>
            </w:tabs>
            <w:rPr>
              <w:rFonts w:eastAsiaTheme="minorEastAsia"/>
              <w:noProof/>
              <w:lang w:eastAsia="en-GB"/>
            </w:rPr>
          </w:pPr>
          <w:hyperlink w:anchor="_Toc121386504" w:history="1">
            <w:r w:rsidR="00916955" w:rsidRPr="009836D8">
              <w:rPr>
                <w:rStyle w:val="Hyperlink"/>
                <w:noProof/>
              </w:rPr>
              <w:t>5.3</w:t>
            </w:r>
            <w:r w:rsidR="00916955">
              <w:rPr>
                <w:rFonts w:eastAsiaTheme="minorEastAsia"/>
                <w:noProof/>
                <w:lang w:eastAsia="en-GB"/>
              </w:rPr>
              <w:tab/>
            </w:r>
            <w:r w:rsidR="00916955" w:rsidRPr="009836D8">
              <w:rPr>
                <w:rStyle w:val="Hyperlink"/>
                <w:noProof/>
              </w:rPr>
              <w:t>RAP PREPARATION</w:t>
            </w:r>
            <w:r w:rsidR="00916955">
              <w:rPr>
                <w:noProof/>
                <w:webHidden/>
              </w:rPr>
              <w:tab/>
              <w:t>3</w:t>
            </w:r>
          </w:hyperlink>
        </w:p>
        <w:p w14:paraId="346ECE4C" w14:textId="115B5FDE" w:rsidR="00916955" w:rsidRDefault="00A13463">
          <w:pPr>
            <w:pStyle w:val="TOC2"/>
            <w:tabs>
              <w:tab w:val="left" w:pos="880"/>
              <w:tab w:val="right" w:leader="dot" w:pos="9016"/>
            </w:tabs>
            <w:rPr>
              <w:rFonts w:eastAsiaTheme="minorEastAsia"/>
              <w:noProof/>
              <w:lang w:eastAsia="en-GB"/>
            </w:rPr>
          </w:pPr>
          <w:hyperlink w:anchor="_Toc121386505" w:history="1">
            <w:r w:rsidR="00916955" w:rsidRPr="009836D8">
              <w:rPr>
                <w:rStyle w:val="Hyperlink"/>
                <w:noProof/>
              </w:rPr>
              <w:t>5.4</w:t>
            </w:r>
            <w:r w:rsidR="00916955">
              <w:rPr>
                <w:rFonts w:eastAsiaTheme="minorEastAsia"/>
                <w:noProof/>
                <w:lang w:eastAsia="en-GB"/>
              </w:rPr>
              <w:tab/>
            </w:r>
            <w:r w:rsidR="00916955" w:rsidRPr="009836D8">
              <w:rPr>
                <w:rStyle w:val="Hyperlink"/>
                <w:noProof/>
              </w:rPr>
              <w:t>RAP APPROVAL</w:t>
            </w:r>
            <w:r w:rsidR="00916955">
              <w:rPr>
                <w:noProof/>
                <w:webHidden/>
              </w:rPr>
              <w:tab/>
              <w:t>3</w:t>
            </w:r>
          </w:hyperlink>
        </w:p>
        <w:p w14:paraId="19ED0D75" w14:textId="7AA95596" w:rsidR="00916955" w:rsidRDefault="00A13463">
          <w:pPr>
            <w:pStyle w:val="TOC2"/>
            <w:tabs>
              <w:tab w:val="left" w:pos="880"/>
              <w:tab w:val="right" w:leader="dot" w:pos="9016"/>
            </w:tabs>
            <w:rPr>
              <w:rFonts w:eastAsiaTheme="minorEastAsia"/>
              <w:noProof/>
              <w:lang w:eastAsia="en-GB"/>
            </w:rPr>
          </w:pPr>
          <w:hyperlink w:anchor="_Toc121386506" w:history="1">
            <w:r w:rsidR="00916955" w:rsidRPr="009836D8">
              <w:rPr>
                <w:rStyle w:val="Hyperlink"/>
                <w:noProof/>
              </w:rPr>
              <w:t>5.5</w:t>
            </w:r>
            <w:r w:rsidR="00916955">
              <w:rPr>
                <w:rFonts w:eastAsiaTheme="minorEastAsia"/>
                <w:noProof/>
                <w:lang w:eastAsia="en-GB"/>
              </w:rPr>
              <w:tab/>
            </w:r>
            <w:r w:rsidR="00916955" w:rsidRPr="009836D8">
              <w:rPr>
                <w:rStyle w:val="Hyperlink"/>
                <w:noProof/>
              </w:rPr>
              <w:t>RAP IMPLEMENTATION</w:t>
            </w:r>
            <w:r w:rsidR="00916955">
              <w:rPr>
                <w:noProof/>
                <w:webHidden/>
              </w:rPr>
              <w:tab/>
              <w:t>3</w:t>
            </w:r>
          </w:hyperlink>
        </w:p>
        <w:p w14:paraId="3629FECC" w14:textId="5B207EB9" w:rsidR="00916955" w:rsidRDefault="00A13463">
          <w:pPr>
            <w:pStyle w:val="TOC1"/>
            <w:tabs>
              <w:tab w:val="left" w:pos="440"/>
              <w:tab w:val="right" w:leader="dot" w:pos="9016"/>
            </w:tabs>
            <w:rPr>
              <w:rFonts w:eastAsiaTheme="minorEastAsia"/>
              <w:noProof/>
              <w:lang w:eastAsia="en-GB"/>
            </w:rPr>
          </w:pPr>
          <w:hyperlink w:anchor="_Toc121386507" w:history="1">
            <w:r w:rsidR="00916955" w:rsidRPr="009836D8">
              <w:rPr>
                <w:rStyle w:val="Hyperlink"/>
                <w:noProof/>
              </w:rPr>
              <w:t>6</w:t>
            </w:r>
            <w:r w:rsidR="00916955">
              <w:rPr>
                <w:rFonts w:eastAsiaTheme="minorEastAsia"/>
                <w:noProof/>
                <w:lang w:eastAsia="en-GB"/>
              </w:rPr>
              <w:tab/>
            </w:r>
            <w:r w:rsidR="00916955" w:rsidRPr="009836D8">
              <w:rPr>
                <w:rStyle w:val="Hyperlink"/>
                <w:noProof/>
              </w:rPr>
              <w:t>ENTITLEMENT MATRIX</w:t>
            </w:r>
            <w:r w:rsidR="00916955">
              <w:rPr>
                <w:noProof/>
                <w:webHidden/>
              </w:rPr>
              <w:tab/>
              <w:t>3</w:t>
            </w:r>
          </w:hyperlink>
        </w:p>
        <w:p w14:paraId="0420A1EB" w14:textId="35FED0E0" w:rsidR="00916955" w:rsidRDefault="00A13463">
          <w:pPr>
            <w:pStyle w:val="TOC1"/>
            <w:tabs>
              <w:tab w:val="left" w:pos="440"/>
              <w:tab w:val="right" w:leader="dot" w:pos="9016"/>
            </w:tabs>
            <w:rPr>
              <w:rFonts w:eastAsiaTheme="minorEastAsia"/>
              <w:noProof/>
              <w:lang w:eastAsia="en-GB"/>
            </w:rPr>
          </w:pPr>
          <w:hyperlink w:anchor="_Toc121386508" w:history="1">
            <w:r w:rsidR="00916955" w:rsidRPr="009836D8">
              <w:rPr>
                <w:rStyle w:val="Hyperlink"/>
                <w:noProof/>
              </w:rPr>
              <w:t>7</w:t>
            </w:r>
            <w:r w:rsidR="00916955">
              <w:rPr>
                <w:rFonts w:eastAsiaTheme="minorEastAsia"/>
                <w:noProof/>
                <w:lang w:eastAsia="en-GB"/>
              </w:rPr>
              <w:tab/>
            </w:r>
            <w:r w:rsidR="00916955" w:rsidRPr="009836D8">
              <w:rPr>
                <w:rStyle w:val="Hyperlink"/>
                <w:noProof/>
              </w:rPr>
              <w:t>VALUATION METHODOLOGY</w:t>
            </w:r>
            <w:r w:rsidR="00916955">
              <w:rPr>
                <w:noProof/>
                <w:webHidden/>
              </w:rPr>
              <w:tab/>
              <w:t>3</w:t>
            </w:r>
          </w:hyperlink>
        </w:p>
        <w:p w14:paraId="72F0649F" w14:textId="499A9CD0" w:rsidR="00916955" w:rsidRDefault="00A13463">
          <w:pPr>
            <w:pStyle w:val="TOC1"/>
            <w:tabs>
              <w:tab w:val="left" w:pos="440"/>
              <w:tab w:val="right" w:leader="dot" w:pos="9016"/>
            </w:tabs>
            <w:rPr>
              <w:rFonts w:eastAsiaTheme="minorEastAsia"/>
              <w:noProof/>
              <w:lang w:eastAsia="en-GB"/>
            </w:rPr>
          </w:pPr>
          <w:hyperlink w:anchor="_Toc121386509" w:history="1">
            <w:r w:rsidR="00916955" w:rsidRPr="009836D8">
              <w:rPr>
                <w:rStyle w:val="Hyperlink"/>
                <w:noProof/>
              </w:rPr>
              <w:t>8</w:t>
            </w:r>
            <w:r w:rsidR="00916955">
              <w:rPr>
                <w:rFonts w:eastAsiaTheme="minorEastAsia"/>
                <w:noProof/>
                <w:lang w:eastAsia="en-GB"/>
              </w:rPr>
              <w:tab/>
            </w:r>
            <w:r w:rsidR="00916955" w:rsidRPr="009836D8">
              <w:rPr>
                <w:rStyle w:val="Hyperlink"/>
                <w:noProof/>
              </w:rPr>
              <w:t>CONSULTATIONS WITH AFFECTED POPULATIONS</w:t>
            </w:r>
            <w:r w:rsidR="00916955">
              <w:rPr>
                <w:noProof/>
                <w:webHidden/>
              </w:rPr>
              <w:tab/>
              <w:t>3</w:t>
            </w:r>
          </w:hyperlink>
        </w:p>
        <w:p w14:paraId="0B512712" w14:textId="72472E87" w:rsidR="00916955" w:rsidRDefault="00A13463">
          <w:pPr>
            <w:pStyle w:val="TOC2"/>
            <w:tabs>
              <w:tab w:val="left" w:pos="880"/>
              <w:tab w:val="right" w:leader="dot" w:pos="9016"/>
            </w:tabs>
            <w:rPr>
              <w:rFonts w:eastAsiaTheme="minorEastAsia"/>
              <w:noProof/>
              <w:lang w:eastAsia="en-GB"/>
            </w:rPr>
          </w:pPr>
          <w:hyperlink w:anchor="_Toc121386510" w:history="1">
            <w:r w:rsidR="00916955" w:rsidRPr="009836D8">
              <w:rPr>
                <w:rStyle w:val="Hyperlink"/>
                <w:noProof/>
              </w:rPr>
              <w:t>8.1</w:t>
            </w:r>
            <w:r w:rsidR="00916955">
              <w:rPr>
                <w:rFonts w:eastAsiaTheme="minorEastAsia"/>
                <w:noProof/>
                <w:lang w:eastAsia="en-GB"/>
              </w:rPr>
              <w:tab/>
            </w:r>
            <w:r w:rsidR="00916955" w:rsidRPr="009836D8">
              <w:rPr>
                <w:rStyle w:val="Hyperlink"/>
                <w:noProof/>
              </w:rPr>
              <w:t>MECHANISMS FOR CONSULTATIONS</w:t>
            </w:r>
            <w:r w:rsidR="00916955">
              <w:rPr>
                <w:noProof/>
                <w:webHidden/>
              </w:rPr>
              <w:tab/>
              <w:t>3</w:t>
            </w:r>
          </w:hyperlink>
        </w:p>
        <w:p w14:paraId="43548207" w14:textId="3152D4EE" w:rsidR="00916955" w:rsidRDefault="00A13463">
          <w:pPr>
            <w:pStyle w:val="TOC2"/>
            <w:tabs>
              <w:tab w:val="left" w:pos="880"/>
              <w:tab w:val="right" w:leader="dot" w:pos="9016"/>
            </w:tabs>
            <w:rPr>
              <w:rFonts w:eastAsiaTheme="minorEastAsia"/>
              <w:noProof/>
              <w:lang w:eastAsia="en-GB"/>
            </w:rPr>
          </w:pPr>
          <w:hyperlink w:anchor="_Toc121386511" w:history="1">
            <w:r w:rsidR="00916955" w:rsidRPr="009836D8">
              <w:rPr>
                <w:rStyle w:val="Hyperlink"/>
                <w:noProof/>
              </w:rPr>
              <w:t>8.2</w:t>
            </w:r>
            <w:r w:rsidR="00916955">
              <w:rPr>
                <w:rFonts w:eastAsiaTheme="minorEastAsia"/>
                <w:noProof/>
                <w:lang w:eastAsia="en-GB"/>
              </w:rPr>
              <w:tab/>
            </w:r>
            <w:r w:rsidR="00916955" w:rsidRPr="009836D8">
              <w:rPr>
                <w:rStyle w:val="Hyperlink"/>
                <w:noProof/>
              </w:rPr>
              <w:t>GRIEVANCE REDRESS MECHANISMS</w:t>
            </w:r>
            <w:r w:rsidR="00916955">
              <w:rPr>
                <w:noProof/>
                <w:webHidden/>
              </w:rPr>
              <w:tab/>
              <w:t>3</w:t>
            </w:r>
          </w:hyperlink>
        </w:p>
        <w:p w14:paraId="1C0D31FE" w14:textId="25F7FF61" w:rsidR="00916955" w:rsidRDefault="00A13463">
          <w:pPr>
            <w:pStyle w:val="TOC1"/>
            <w:tabs>
              <w:tab w:val="left" w:pos="440"/>
              <w:tab w:val="right" w:leader="dot" w:pos="9016"/>
            </w:tabs>
            <w:rPr>
              <w:rFonts w:eastAsiaTheme="minorEastAsia"/>
              <w:noProof/>
              <w:lang w:eastAsia="en-GB"/>
            </w:rPr>
          </w:pPr>
          <w:hyperlink w:anchor="_Toc121386512" w:history="1">
            <w:r w:rsidR="00916955" w:rsidRPr="009836D8">
              <w:rPr>
                <w:rStyle w:val="Hyperlink"/>
                <w:noProof/>
              </w:rPr>
              <w:t>9</w:t>
            </w:r>
            <w:r w:rsidR="00916955">
              <w:rPr>
                <w:rFonts w:eastAsiaTheme="minorEastAsia"/>
                <w:noProof/>
                <w:lang w:eastAsia="en-GB"/>
              </w:rPr>
              <w:tab/>
            </w:r>
            <w:r w:rsidR="00916955" w:rsidRPr="009836D8">
              <w:rPr>
                <w:rStyle w:val="Hyperlink"/>
                <w:noProof/>
              </w:rPr>
              <w:t>COST AND FUNDING ARRANGEMENT</w:t>
            </w:r>
            <w:r w:rsidR="00916955">
              <w:rPr>
                <w:noProof/>
                <w:webHidden/>
              </w:rPr>
              <w:tab/>
              <w:t>3</w:t>
            </w:r>
          </w:hyperlink>
        </w:p>
        <w:p w14:paraId="4143A2E2" w14:textId="608802D6" w:rsidR="00916955" w:rsidRDefault="00A13463">
          <w:pPr>
            <w:pStyle w:val="TOC1"/>
            <w:tabs>
              <w:tab w:val="left" w:pos="660"/>
              <w:tab w:val="right" w:leader="dot" w:pos="9016"/>
            </w:tabs>
            <w:rPr>
              <w:rFonts w:eastAsiaTheme="minorEastAsia"/>
              <w:noProof/>
              <w:lang w:eastAsia="en-GB"/>
            </w:rPr>
          </w:pPr>
          <w:hyperlink w:anchor="_Toc121386513" w:history="1">
            <w:r w:rsidR="00916955" w:rsidRPr="009836D8">
              <w:rPr>
                <w:rStyle w:val="Hyperlink"/>
                <w:noProof/>
              </w:rPr>
              <w:t>10</w:t>
            </w:r>
            <w:r w:rsidR="00916955">
              <w:rPr>
                <w:rFonts w:eastAsiaTheme="minorEastAsia"/>
                <w:noProof/>
                <w:lang w:eastAsia="en-GB"/>
              </w:rPr>
              <w:tab/>
            </w:r>
            <w:r w:rsidR="00916955" w:rsidRPr="009836D8">
              <w:rPr>
                <w:rStyle w:val="Hyperlink"/>
                <w:noProof/>
              </w:rPr>
              <w:t>INSTITUTIONAL AND IMPLEMENTATION ARRANGEMENTS</w:t>
            </w:r>
            <w:r w:rsidR="00916955">
              <w:rPr>
                <w:noProof/>
                <w:webHidden/>
              </w:rPr>
              <w:tab/>
              <w:t>3</w:t>
            </w:r>
          </w:hyperlink>
        </w:p>
        <w:p w14:paraId="5ACC8820" w14:textId="72C3A024" w:rsidR="00916955" w:rsidRDefault="00A13463">
          <w:pPr>
            <w:pStyle w:val="TOC2"/>
            <w:tabs>
              <w:tab w:val="left" w:pos="880"/>
              <w:tab w:val="right" w:leader="dot" w:pos="9016"/>
            </w:tabs>
            <w:rPr>
              <w:rFonts w:eastAsiaTheme="minorEastAsia"/>
              <w:noProof/>
              <w:lang w:eastAsia="en-GB"/>
            </w:rPr>
          </w:pPr>
          <w:hyperlink w:anchor="_Toc121386514" w:history="1">
            <w:r w:rsidR="00916955" w:rsidRPr="009836D8">
              <w:rPr>
                <w:rStyle w:val="Hyperlink"/>
                <w:noProof/>
              </w:rPr>
              <w:t>10.1</w:t>
            </w:r>
            <w:r w:rsidR="00916955">
              <w:rPr>
                <w:rFonts w:eastAsiaTheme="minorEastAsia"/>
                <w:noProof/>
                <w:lang w:eastAsia="en-GB"/>
              </w:rPr>
              <w:tab/>
            </w:r>
            <w:r w:rsidR="00916955" w:rsidRPr="009836D8">
              <w:rPr>
                <w:rStyle w:val="Hyperlink"/>
                <w:noProof/>
              </w:rPr>
              <w:t>INSTITUTIONAL RESPONSIBILITY FOR PROJECT IMPLEMENTATION</w:t>
            </w:r>
            <w:r w:rsidR="00916955">
              <w:rPr>
                <w:noProof/>
                <w:webHidden/>
              </w:rPr>
              <w:tab/>
              <w:t>3</w:t>
            </w:r>
          </w:hyperlink>
        </w:p>
        <w:p w14:paraId="738F0D29" w14:textId="0DBC4E83" w:rsidR="00916955" w:rsidRDefault="00A13463">
          <w:pPr>
            <w:pStyle w:val="TOC2"/>
            <w:tabs>
              <w:tab w:val="left" w:pos="880"/>
              <w:tab w:val="right" w:leader="dot" w:pos="9016"/>
            </w:tabs>
            <w:rPr>
              <w:rFonts w:eastAsiaTheme="minorEastAsia"/>
              <w:noProof/>
              <w:lang w:eastAsia="en-GB"/>
            </w:rPr>
          </w:pPr>
          <w:hyperlink w:anchor="_Toc121386515" w:history="1">
            <w:r w:rsidR="00916955" w:rsidRPr="009836D8">
              <w:rPr>
                <w:rStyle w:val="Hyperlink"/>
                <w:noProof/>
              </w:rPr>
              <w:t>10.2</w:t>
            </w:r>
            <w:r w:rsidR="00916955">
              <w:rPr>
                <w:rFonts w:eastAsiaTheme="minorEastAsia"/>
                <w:noProof/>
                <w:lang w:eastAsia="en-GB"/>
              </w:rPr>
              <w:tab/>
            </w:r>
            <w:r w:rsidR="00916955" w:rsidRPr="009836D8">
              <w:rPr>
                <w:rStyle w:val="Hyperlink"/>
                <w:noProof/>
              </w:rPr>
              <w:t>INSTITUTIONAL ARRANGEMENTS FOR THE LAND ACQUISITION AND RESETTLEMENT PROCESS IMPLEMENTATION</w:t>
            </w:r>
            <w:r w:rsidR="00916955">
              <w:rPr>
                <w:noProof/>
                <w:webHidden/>
              </w:rPr>
              <w:tab/>
              <w:t>3</w:t>
            </w:r>
          </w:hyperlink>
        </w:p>
        <w:p w14:paraId="51F8E06B" w14:textId="210ED2FF" w:rsidR="00916955" w:rsidRDefault="00A13463">
          <w:pPr>
            <w:pStyle w:val="TOC1"/>
            <w:tabs>
              <w:tab w:val="left" w:pos="660"/>
              <w:tab w:val="right" w:leader="dot" w:pos="9016"/>
            </w:tabs>
            <w:rPr>
              <w:rFonts w:eastAsiaTheme="minorEastAsia"/>
              <w:noProof/>
              <w:lang w:eastAsia="en-GB"/>
            </w:rPr>
          </w:pPr>
          <w:hyperlink w:anchor="_Toc121386516" w:history="1">
            <w:r w:rsidR="00916955" w:rsidRPr="009836D8">
              <w:rPr>
                <w:rStyle w:val="Hyperlink"/>
                <w:noProof/>
              </w:rPr>
              <w:t>11</w:t>
            </w:r>
            <w:r w:rsidR="00916955">
              <w:rPr>
                <w:rFonts w:eastAsiaTheme="minorEastAsia"/>
                <w:noProof/>
                <w:lang w:eastAsia="en-GB"/>
              </w:rPr>
              <w:tab/>
            </w:r>
            <w:r w:rsidR="00916955" w:rsidRPr="009836D8">
              <w:rPr>
                <w:rStyle w:val="Hyperlink"/>
                <w:noProof/>
              </w:rPr>
              <w:t>MONITORING PROGRAM</w:t>
            </w:r>
            <w:r w:rsidR="00916955">
              <w:rPr>
                <w:noProof/>
                <w:webHidden/>
              </w:rPr>
              <w:tab/>
              <w:t>3</w:t>
            </w:r>
          </w:hyperlink>
        </w:p>
        <w:p w14:paraId="65364FAC" w14:textId="50C15468" w:rsidR="00916955" w:rsidRDefault="00A13463"/>
      </w:sdtContent>
    </w:sdt>
    <w:p w14:paraId="5D7D5FEB" w14:textId="77777777" w:rsidR="006B31BB" w:rsidRDefault="006B31BB"/>
    <w:p w14:paraId="69A95A5F" w14:textId="77777777" w:rsidR="006B31BB" w:rsidRDefault="006B31BB"/>
    <w:p w14:paraId="316CE351" w14:textId="2231C042" w:rsidR="00255970" w:rsidRDefault="00255970">
      <w:r>
        <w:br w:type="page"/>
      </w:r>
    </w:p>
    <w:p w14:paraId="5CEDCD08" w14:textId="2BD9B4F1" w:rsidR="00C72405" w:rsidRPr="00C72405" w:rsidRDefault="00C72405">
      <w:pPr>
        <w:pStyle w:val="TableofFigures"/>
        <w:tabs>
          <w:tab w:val="right" w:leader="dot" w:pos="9016"/>
        </w:tabs>
        <w:rPr>
          <w:b/>
          <w:bCs/>
          <w:color w:val="774527"/>
          <w:sz w:val="28"/>
          <w:szCs w:val="28"/>
        </w:rPr>
      </w:pPr>
      <w:r w:rsidRPr="00C72405">
        <w:rPr>
          <w:b/>
          <w:bCs/>
          <w:color w:val="774527"/>
          <w:sz w:val="28"/>
          <w:szCs w:val="28"/>
        </w:rPr>
        <w:lastRenderedPageBreak/>
        <w:t>List of Tables</w:t>
      </w:r>
    </w:p>
    <w:p w14:paraId="1969AFE6" w14:textId="78BC1B83" w:rsidR="00C84C44" w:rsidRDefault="00A13463">
      <w:pPr>
        <w:pStyle w:val="TableofFigures"/>
        <w:tabs>
          <w:tab w:val="right" w:leader="dot" w:pos="9016"/>
        </w:tabs>
        <w:rPr>
          <w:rFonts w:eastAsiaTheme="minorEastAsia"/>
          <w:noProof/>
          <w:lang w:eastAsia="en-GB"/>
        </w:rPr>
      </w:pPr>
      <w:hyperlink w:anchor="_Toc121469039" w:history="1">
        <w:r w:rsidR="00C84C44" w:rsidRPr="00747EA6">
          <w:rPr>
            <w:rStyle w:val="Hyperlink"/>
            <w:noProof/>
          </w:rPr>
          <w:t xml:space="preserve">Table 1 </w:t>
        </w:r>
        <w:r w:rsidR="00C84C44">
          <w:rPr>
            <w:rStyle w:val="Hyperlink"/>
            <w:noProof/>
          </w:rPr>
          <w:t xml:space="preserve"> </w:t>
        </w:r>
        <w:r w:rsidR="00C84C44" w:rsidRPr="00747EA6">
          <w:rPr>
            <w:rStyle w:val="Hyperlink"/>
            <w:noProof/>
          </w:rPr>
          <w:t>Albanian Legislation on land Acquisition and Resettlement.</w:t>
        </w:r>
        <w:r w:rsidR="00C84C44">
          <w:rPr>
            <w:noProof/>
            <w:webHidden/>
          </w:rPr>
          <w:tab/>
        </w:r>
        <w:r w:rsidR="00C84C44">
          <w:rPr>
            <w:noProof/>
            <w:webHidden/>
          </w:rPr>
          <w:fldChar w:fldCharType="begin"/>
        </w:r>
        <w:r w:rsidR="00C84C44">
          <w:rPr>
            <w:noProof/>
            <w:webHidden/>
          </w:rPr>
          <w:instrText xml:space="preserve"> PAGEREF _Toc121469039 \h </w:instrText>
        </w:r>
        <w:r w:rsidR="00C84C44">
          <w:rPr>
            <w:noProof/>
            <w:webHidden/>
          </w:rPr>
        </w:r>
        <w:r w:rsidR="00C84C44">
          <w:rPr>
            <w:noProof/>
            <w:webHidden/>
          </w:rPr>
          <w:fldChar w:fldCharType="separate"/>
        </w:r>
        <w:r w:rsidR="00EB4419">
          <w:rPr>
            <w:noProof/>
            <w:webHidden/>
          </w:rPr>
          <w:t>12</w:t>
        </w:r>
        <w:r w:rsidR="00C84C44">
          <w:rPr>
            <w:noProof/>
            <w:webHidden/>
          </w:rPr>
          <w:fldChar w:fldCharType="end"/>
        </w:r>
      </w:hyperlink>
    </w:p>
    <w:p w14:paraId="068DCF6B" w14:textId="00356A0B" w:rsidR="00C84C44" w:rsidRDefault="00A13463">
      <w:pPr>
        <w:pStyle w:val="TableofFigures"/>
        <w:tabs>
          <w:tab w:val="right" w:leader="dot" w:pos="9016"/>
        </w:tabs>
        <w:rPr>
          <w:rFonts w:eastAsiaTheme="minorEastAsia"/>
          <w:noProof/>
          <w:lang w:eastAsia="en-GB"/>
        </w:rPr>
      </w:pPr>
      <w:hyperlink w:anchor="_Toc121469040" w:history="1">
        <w:r w:rsidR="00C84C44" w:rsidRPr="00747EA6">
          <w:rPr>
            <w:rStyle w:val="Hyperlink"/>
            <w:noProof/>
          </w:rPr>
          <w:t xml:space="preserve">Table 2 </w:t>
        </w:r>
        <w:r w:rsidR="00C84C44">
          <w:rPr>
            <w:rStyle w:val="Hyperlink"/>
            <w:noProof/>
          </w:rPr>
          <w:t xml:space="preserve"> </w:t>
        </w:r>
        <w:r w:rsidR="00C84C44" w:rsidRPr="00747EA6">
          <w:rPr>
            <w:rStyle w:val="Hyperlink"/>
            <w:noProof/>
            <w:lang w:val="en-US"/>
          </w:rPr>
          <w:t>Gap Analysis between Albanian Framework on Easement and Acquisition and WB Standards (ESS 5)</w:t>
        </w:r>
        <w:r w:rsidR="00C84C44">
          <w:rPr>
            <w:noProof/>
            <w:webHidden/>
          </w:rPr>
          <w:tab/>
          <w:t>0</w:t>
        </w:r>
      </w:hyperlink>
    </w:p>
    <w:p w14:paraId="095AEC94" w14:textId="1C31C658" w:rsidR="00C84C44" w:rsidRDefault="00A13463">
      <w:pPr>
        <w:pStyle w:val="TableofFigures"/>
        <w:tabs>
          <w:tab w:val="right" w:leader="dot" w:pos="9016"/>
        </w:tabs>
        <w:rPr>
          <w:rFonts w:eastAsiaTheme="minorEastAsia"/>
          <w:noProof/>
          <w:lang w:eastAsia="en-GB"/>
        </w:rPr>
      </w:pPr>
      <w:hyperlink w:anchor="_Toc121469041" w:history="1">
        <w:r w:rsidR="00C84C44" w:rsidRPr="00747EA6">
          <w:rPr>
            <w:rStyle w:val="Hyperlink"/>
            <w:noProof/>
          </w:rPr>
          <w:t xml:space="preserve">Table 3 </w:t>
        </w:r>
        <w:r w:rsidR="00C84C44">
          <w:rPr>
            <w:rStyle w:val="Hyperlink"/>
            <w:noProof/>
          </w:rPr>
          <w:t xml:space="preserve"> </w:t>
        </w:r>
        <w:r w:rsidR="00C84C44" w:rsidRPr="00747EA6">
          <w:rPr>
            <w:rStyle w:val="Hyperlink"/>
            <w:noProof/>
          </w:rPr>
          <w:t>List of Potential Impacts to Assets</w:t>
        </w:r>
        <w:r w:rsidR="00C84C44">
          <w:rPr>
            <w:noProof/>
            <w:webHidden/>
          </w:rPr>
          <w:tab/>
          <w:t>0</w:t>
        </w:r>
      </w:hyperlink>
    </w:p>
    <w:p w14:paraId="00329FCB" w14:textId="3C92E71A" w:rsidR="00C84C44" w:rsidRDefault="00A13463">
      <w:pPr>
        <w:pStyle w:val="TableofFigures"/>
        <w:tabs>
          <w:tab w:val="right" w:leader="dot" w:pos="9016"/>
        </w:tabs>
        <w:rPr>
          <w:rFonts w:eastAsiaTheme="minorEastAsia"/>
          <w:noProof/>
          <w:lang w:eastAsia="en-GB"/>
        </w:rPr>
      </w:pPr>
      <w:hyperlink w:anchor="_Toc121469042" w:history="1">
        <w:r w:rsidR="00C84C44" w:rsidRPr="00747EA6">
          <w:rPr>
            <w:rStyle w:val="Hyperlink"/>
            <w:noProof/>
          </w:rPr>
          <w:t xml:space="preserve">Table 4 </w:t>
        </w:r>
        <w:r w:rsidR="00C84C44">
          <w:rPr>
            <w:rStyle w:val="Hyperlink"/>
            <w:noProof/>
          </w:rPr>
          <w:t xml:space="preserve"> </w:t>
        </w:r>
        <w:r w:rsidR="00C84C44" w:rsidRPr="00747EA6">
          <w:rPr>
            <w:rStyle w:val="Hyperlink"/>
            <w:noProof/>
          </w:rPr>
          <w:t>Entitlement Matrix</w:t>
        </w:r>
        <w:r w:rsidR="00C84C44">
          <w:rPr>
            <w:noProof/>
            <w:webHidden/>
          </w:rPr>
          <w:tab/>
          <w:t>12</w:t>
        </w:r>
      </w:hyperlink>
    </w:p>
    <w:p w14:paraId="3128E0CD" w14:textId="6AB89D18" w:rsidR="00C84C44" w:rsidRDefault="00A13463">
      <w:pPr>
        <w:pStyle w:val="TableofFigures"/>
        <w:tabs>
          <w:tab w:val="right" w:leader="dot" w:pos="9016"/>
        </w:tabs>
        <w:rPr>
          <w:rFonts w:eastAsiaTheme="minorEastAsia"/>
          <w:noProof/>
          <w:lang w:eastAsia="en-GB"/>
        </w:rPr>
      </w:pPr>
      <w:hyperlink w:anchor="_Toc121469043" w:history="1">
        <w:r w:rsidR="00C84C44" w:rsidRPr="00747EA6">
          <w:rPr>
            <w:rStyle w:val="Hyperlink"/>
            <w:noProof/>
          </w:rPr>
          <w:t xml:space="preserve">Table 5 </w:t>
        </w:r>
        <w:r w:rsidR="00C84C44">
          <w:rPr>
            <w:rStyle w:val="Hyperlink"/>
            <w:noProof/>
          </w:rPr>
          <w:t xml:space="preserve"> </w:t>
        </w:r>
        <w:r w:rsidR="00C84C44" w:rsidRPr="00747EA6">
          <w:rPr>
            <w:rStyle w:val="Hyperlink"/>
            <w:noProof/>
          </w:rPr>
          <w:t>Institutional Arrangements for Implementation</w:t>
        </w:r>
        <w:r w:rsidR="00C84C44">
          <w:rPr>
            <w:noProof/>
            <w:webHidden/>
          </w:rPr>
          <w:tab/>
          <w:t>19</w:t>
        </w:r>
      </w:hyperlink>
    </w:p>
    <w:p w14:paraId="0844D8D7" w14:textId="476F9AF4" w:rsidR="00C84C44" w:rsidRDefault="00A13463">
      <w:pPr>
        <w:pStyle w:val="TableofFigures"/>
        <w:tabs>
          <w:tab w:val="right" w:leader="dot" w:pos="9016"/>
        </w:tabs>
        <w:rPr>
          <w:rFonts w:eastAsiaTheme="minorEastAsia"/>
          <w:noProof/>
          <w:lang w:eastAsia="en-GB"/>
        </w:rPr>
      </w:pPr>
      <w:hyperlink w:anchor="_Toc121469044" w:history="1">
        <w:r w:rsidR="00C84C44" w:rsidRPr="00747EA6">
          <w:rPr>
            <w:rStyle w:val="Hyperlink"/>
            <w:noProof/>
          </w:rPr>
          <w:t xml:space="preserve">Table 6 </w:t>
        </w:r>
        <w:r w:rsidR="00C84C44">
          <w:rPr>
            <w:rStyle w:val="Hyperlink"/>
            <w:noProof/>
          </w:rPr>
          <w:t xml:space="preserve"> </w:t>
        </w:r>
        <w:r w:rsidR="00C84C44" w:rsidRPr="00747EA6">
          <w:rPr>
            <w:rStyle w:val="Hyperlink"/>
            <w:noProof/>
          </w:rPr>
          <w:t>Input and Output Indicators</w:t>
        </w:r>
        <w:r w:rsidR="00C84C44">
          <w:rPr>
            <w:noProof/>
            <w:webHidden/>
          </w:rPr>
          <w:tab/>
          <w:t>23</w:t>
        </w:r>
      </w:hyperlink>
    </w:p>
    <w:p w14:paraId="543F7317" w14:textId="1F985870" w:rsidR="00C84C44" w:rsidRDefault="00A13463">
      <w:pPr>
        <w:pStyle w:val="TableofFigures"/>
        <w:tabs>
          <w:tab w:val="right" w:leader="dot" w:pos="9016"/>
        </w:tabs>
        <w:rPr>
          <w:rFonts w:eastAsiaTheme="minorEastAsia"/>
          <w:noProof/>
          <w:lang w:eastAsia="en-GB"/>
        </w:rPr>
      </w:pPr>
      <w:hyperlink w:anchor="_Toc121469045" w:history="1">
        <w:r w:rsidR="00C84C44" w:rsidRPr="00747EA6">
          <w:rPr>
            <w:rStyle w:val="Hyperlink"/>
            <w:noProof/>
          </w:rPr>
          <w:t xml:space="preserve">Table 7 </w:t>
        </w:r>
        <w:r w:rsidR="00C84C44">
          <w:rPr>
            <w:rStyle w:val="Hyperlink"/>
            <w:noProof/>
          </w:rPr>
          <w:t xml:space="preserve"> </w:t>
        </w:r>
        <w:r w:rsidR="00C84C44" w:rsidRPr="00747EA6">
          <w:rPr>
            <w:rStyle w:val="Hyperlink"/>
            <w:noProof/>
            <w:lang w:val="en-US"/>
          </w:rPr>
          <w:t>Outcome Indicators</w:t>
        </w:r>
        <w:r w:rsidR="00C84C44">
          <w:rPr>
            <w:noProof/>
            <w:webHidden/>
          </w:rPr>
          <w:tab/>
          <w:t>24</w:t>
        </w:r>
      </w:hyperlink>
    </w:p>
    <w:p w14:paraId="34C59696" w14:textId="212F2208" w:rsidR="00255970" w:rsidRDefault="00255970"/>
    <w:p w14:paraId="6E2839F9" w14:textId="77777777" w:rsidR="00255970" w:rsidRDefault="00255970"/>
    <w:p w14:paraId="20A6A77F" w14:textId="77777777" w:rsidR="00255970" w:rsidRDefault="00255970"/>
    <w:p w14:paraId="70BC84C4" w14:textId="77777777" w:rsidR="00255970" w:rsidRDefault="00255970"/>
    <w:p w14:paraId="2283A6CB" w14:textId="347467BD" w:rsidR="00255970" w:rsidRDefault="00255970">
      <w:r>
        <w:br w:type="page"/>
      </w:r>
    </w:p>
    <w:p w14:paraId="26895A19" w14:textId="08CAB247" w:rsidR="00907BDE" w:rsidRDefault="00D65D1D" w:rsidP="0024373D">
      <w:pPr>
        <w:pStyle w:val="Heading1"/>
      </w:pPr>
      <w:bookmarkStart w:id="2" w:name="_Toc121386491"/>
      <w:r w:rsidRPr="0024373D">
        <w:lastRenderedPageBreak/>
        <w:t>INTRODUCTION</w:t>
      </w:r>
      <w:bookmarkEnd w:id="2"/>
    </w:p>
    <w:p w14:paraId="4F26B97A" w14:textId="31EB2217" w:rsidR="00AF30C6" w:rsidRDefault="00AF30C6" w:rsidP="00D26170">
      <w:pPr>
        <w:pStyle w:val="ListParagraph"/>
        <w:rPr>
          <w:lang w:val="en-US"/>
        </w:rPr>
      </w:pPr>
      <w:r w:rsidRPr="00AF30C6">
        <w:rPr>
          <w:lang w:val="en-US"/>
        </w:rPr>
        <w:t xml:space="preserve">The Climate Resilience and Agricultural Development Project (CRAD) will be </w:t>
      </w:r>
      <w:r w:rsidR="001A2D0E">
        <w:rPr>
          <w:lang w:val="en-US"/>
        </w:rPr>
        <w:t xml:space="preserve">implanted </w:t>
      </w:r>
      <w:r w:rsidRPr="00AF30C6">
        <w:rPr>
          <w:lang w:val="en-US"/>
        </w:rPr>
        <w:t xml:space="preserve">by the Ministry of Agriculture and Rural Development </w:t>
      </w:r>
      <w:r>
        <w:rPr>
          <w:lang w:val="en-US"/>
        </w:rPr>
        <w:t xml:space="preserve">(MARD) </w:t>
      </w:r>
      <w:r w:rsidRPr="00AF30C6">
        <w:rPr>
          <w:lang w:val="en-US"/>
        </w:rPr>
        <w:t>as the institution responsible for the management and implementation of this project.</w:t>
      </w:r>
      <w:r w:rsidR="00D574C1">
        <w:t>.</w:t>
      </w:r>
    </w:p>
    <w:p w14:paraId="3575D733" w14:textId="3FAF9CFF" w:rsidR="004D4A05" w:rsidRDefault="004D4A05" w:rsidP="00D26170">
      <w:pPr>
        <w:pStyle w:val="ListParagraph"/>
        <w:rPr>
          <w:lang w:val="en-US"/>
        </w:rPr>
      </w:pPr>
      <w:r w:rsidRPr="004D4A05">
        <w:rPr>
          <w:lang w:val="en-US"/>
        </w:rPr>
        <w:t>MARD will implement material measures and actions so that the Project is implemented in accordance with the World Bank Environmental and Social Standards (ESSs). The MARD is responsible, among other things, for the operation, maintenance, and modernization of the I&amp;D infrastructure (I&amp;D = irrigation and drainage), as well as for the safety of the irrigation dams and flood protection systems.</w:t>
      </w:r>
    </w:p>
    <w:p w14:paraId="0FCB2A1C" w14:textId="69AFDDAB" w:rsidR="00D12421" w:rsidRDefault="00F133FD" w:rsidP="00D26170">
      <w:pPr>
        <w:pStyle w:val="ListParagraph"/>
      </w:pPr>
      <w:r w:rsidRPr="00F133FD">
        <w:rPr>
          <w:lang w:val="en-US"/>
        </w:rPr>
        <w:t xml:space="preserve">Other contributing implementing agencies are National Food Authority (NFA), the Institute for Food Safety and Veterinary (ISUV), the Regional Directorate of Irrigation and Drainage, and the National Agency for Information Society (AKSHI) which will be supporting implementing and beneficiary institutions/agencies. </w:t>
      </w:r>
    </w:p>
    <w:p w14:paraId="0E995672" w14:textId="77777777" w:rsidR="00A414E9" w:rsidRPr="00CA2C3C" w:rsidRDefault="00A414E9" w:rsidP="00CA2C3C">
      <w:pPr>
        <w:pStyle w:val="ListParagraph"/>
      </w:pPr>
    </w:p>
    <w:p w14:paraId="7E522C46" w14:textId="4B0CBF8B" w:rsidR="00907BDE" w:rsidRDefault="007B40BF" w:rsidP="007B40BF">
      <w:pPr>
        <w:pStyle w:val="Heading2"/>
      </w:pPr>
      <w:bookmarkStart w:id="3" w:name="_Toc121386492"/>
      <w:r w:rsidRPr="007B40BF">
        <w:t>PROJECT OBJECTIVE</w:t>
      </w:r>
      <w:bookmarkEnd w:id="3"/>
    </w:p>
    <w:p w14:paraId="5F14F9C8" w14:textId="77777777" w:rsidR="002770ED" w:rsidRDefault="002770ED" w:rsidP="002770ED">
      <w:pPr>
        <w:pStyle w:val="ListParagraph"/>
      </w:pPr>
      <w:r>
        <w:t>The Climate and Resilience Agricultural Development (CRAD) project is an approach that involves the sustainable use of existing natural resources through crop and livestock production systems to achieve higher long-term productivity and farm income under climate variability.</w:t>
      </w:r>
    </w:p>
    <w:p w14:paraId="42BF4E04" w14:textId="77777777" w:rsidR="002770ED" w:rsidRDefault="002770ED" w:rsidP="002770ED">
      <w:pPr>
        <w:pStyle w:val="ListParagraph"/>
      </w:pPr>
      <w:r>
        <w:t xml:space="preserve">Agriculture is the foundation of rural livelihoods in the developing world, and irrigated agriculture contributes to rural economic growth and food security through more reliable water supplies in the face of low and unevenly distributed rainfall. </w:t>
      </w:r>
    </w:p>
    <w:p w14:paraId="4020B98F" w14:textId="77777777" w:rsidR="002770ED" w:rsidRDefault="002770ED" w:rsidP="002770ED">
      <w:pPr>
        <w:pStyle w:val="ListParagraph"/>
      </w:pPr>
      <w:r>
        <w:t>The project objective is to create a climate-smart agriculture platform to promote and enable the implementation of climate-smart agriculture practices across the country. Also, the project objective is to connect smallholders to markets, strengthen resilient food distribution systems, promote value-added agricultural production and traditional foods, and support the overall resilience of the agricultural sector.</w:t>
      </w:r>
    </w:p>
    <w:p w14:paraId="431D1695" w14:textId="6C65C167" w:rsidR="00A414E9" w:rsidRDefault="002770ED" w:rsidP="002770ED">
      <w:pPr>
        <w:pStyle w:val="ListParagraph"/>
      </w:pPr>
      <w:r>
        <w:t xml:space="preserve">The project will affect the development of agriculture led by the private sector through the creation of Micro Food Centres and the development of </w:t>
      </w:r>
      <w:r w:rsidR="00DB11D1">
        <w:t>typical groups</w:t>
      </w:r>
      <w:r>
        <w:t xml:space="preserve"> of food products which will promote the gathering of small farmers and their connection with the value chain actors.</w:t>
      </w:r>
    </w:p>
    <w:p w14:paraId="35F39ECA" w14:textId="77777777" w:rsidR="008421E8" w:rsidRPr="00A414E9" w:rsidRDefault="008421E8" w:rsidP="002770ED">
      <w:pPr>
        <w:pStyle w:val="ListParagraph"/>
      </w:pPr>
    </w:p>
    <w:p w14:paraId="3179664D" w14:textId="60ADAD30" w:rsidR="00907BDE" w:rsidRDefault="00907BDE" w:rsidP="00CE440B">
      <w:pPr>
        <w:pStyle w:val="Heading2"/>
      </w:pPr>
      <w:bookmarkStart w:id="4" w:name="_Toc121386493"/>
      <w:r>
        <w:t>PROJECT COMPONENTS</w:t>
      </w:r>
      <w:bookmarkEnd w:id="4"/>
    </w:p>
    <w:p w14:paraId="67B9F7D9" w14:textId="77777777" w:rsidR="008438F1" w:rsidRDefault="008438F1" w:rsidP="008438F1"/>
    <w:p w14:paraId="41B14CDF" w14:textId="77777777" w:rsidR="0033316A" w:rsidRPr="0033316A" w:rsidRDefault="0033316A" w:rsidP="0033316A">
      <w:pPr>
        <w:rPr>
          <w:lang w:val="en-US"/>
        </w:rPr>
      </w:pPr>
      <w:r w:rsidRPr="0033316A">
        <w:rPr>
          <w:lang w:val="en-US"/>
        </w:rPr>
        <w:t>The proposed project would include the following four components:</w:t>
      </w:r>
    </w:p>
    <w:p w14:paraId="49DEF0E3" w14:textId="2487A1A0" w:rsidR="0033316A" w:rsidRPr="0033316A" w:rsidRDefault="0033316A" w:rsidP="0033316A">
      <w:pPr>
        <w:rPr>
          <w:lang w:val="en-US"/>
        </w:rPr>
      </w:pPr>
      <w:r w:rsidRPr="0033316A">
        <w:rPr>
          <w:b/>
          <w:lang w:val="en-US"/>
        </w:rPr>
        <w:t>Component 1: Promoting Climate Smart Agriculture and Access to Markets.</w:t>
      </w:r>
      <w:r w:rsidRPr="0033316A">
        <w:rPr>
          <w:lang w:val="en-US"/>
        </w:rPr>
        <w:t xml:space="preserve"> This component aims at supporting resilient and climate smart agriculture, productivity improvements and improving market access through investments to shorten the value chain, strengthen resilience of food supply and develop a modern and reliable irrigation delivery services and drainage network for high-value agricultural production.</w:t>
      </w:r>
    </w:p>
    <w:p w14:paraId="08CC1833" w14:textId="10B16E37" w:rsidR="0033316A" w:rsidRPr="0033316A" w:rsidRDefault="0033316A" w:rsidP="0033316A">
      <w:pPr>
        <w:rPr>
          <w:lang w:val="en-US"/>
        </w:rPr>
      </w:pPr>
      <w:r w:rsidRPr="0033316A">
        <w:rPr>
          <w:b/>
          <w:lang w:val="en-US"/>
        </w:rPr>
        <w:lastRenderedPageBreak/>
        <w:t xml:space="preserve">Sub-Component 1.1 Promoting Climate Smart and Resilient Value Chains </w:t>
      </w:r>
      <w:r w:rsidRPr="0033316A">
        <w:rPr>
          <w:lang w:val="en-US"/>
        </w:rPr>
        <w:t xml:space="preserve"> This sub-component would support resilient food distribution system and promote value addition of agriculture production. Activities under the sub-component would include: </w:t>
      </w:r>
    </w:p>
    <w:p w14:paraId="18C906F1" w14:textId="77777777" w:rsidR="0033316A" w:rsidRPr="0033316A" w:rsidRDefault="0033316A" w:rsidP="00B02EC6">
      <w:pPr>
        <w:numPr>
          <w:ilvl w:val="0"/>
          <w:numId w:val="2"/>
        </w:numPr>
        <w:rPr>
          <w:lang w:val="en-US"/>
        </w:rPr>
      </w:pPr>
      <w:r w:rsidRPr="0033316A">
        <w:rPr>
          <w:b/>
          <w:lang w:val="en-US"/>
        </w:rPr>
        <w:t>Development of short value chains</w:t>
      </w:r>
      <w:r w:rsidRPr="0033316A">
        <w:rPr>
          <w:lang w:val="en-US"/>
        </w:rPr>
        <w:t xml:space="preserve"> to strengthen resiliency of urban food supply, in particular through a better access to market of local products produced in the peri-urban areas of main cities to meet HoReCa and consumers demand for local fresh and safe agriculture products. The project would develop five Micro Food Hubs (MFH) in the peri-urban areas of main cities in the regions of Tirana, Shkodra/Lezha, Vlora and Gjrokastra to provide better market access to local producers while supporting short supply chains and resiliency in urban food supply. MFH are defined as “a business or organization that actively manages the aggregation, distribution, and marketing of source-identified food products primarily from local and regional producers to strengthen their ability to satisfy wholesale, retail, and institutional demand”. The MFH address different gaps namely: (i) create a link between farmers, producers, and buyers; (ii) provide individual farmers and producers the means to market and sell their products together as one larger entity, allowing them the opportunity to sell to high-volume buyers; (iii) offer farmers and producers the ability to receive fair and consistent pricing for their products; (iv) help farmers extend their season which, in turn, helps provide buyers with a more consistent supply of fresh local foods; (v) provide value adding services, including sorting and grading, basic processing, temporary (cold) storage, transportation, and/or packaging; and (vi) facilitate information flow and sharing. Finally, food hubs decrease transaction costs by providing a single point of purchase for source-identified products from local and regional producers for wholesalers, distributors, retailers, and food-service buyers. The typology identified for the project are Small Wholesale-type MFH as they focus on selling to small wholesale clients, such as restaurants and convenience and specialty stores. Specifically, the project will support: (i) technical assistance for the preparation of feasibility studies, business plans, environmental and social requirements, and detailed designs and construction supervision plans for all facilities; (ii) civil works for the construction of the facilities and associated equipment; and (iii) operational guidance for the start-up of activities. The facilities will be built on state-owned land and will be owned by the State. The MFH facilities will be managed through a subsidized concession agreement to a private operator (group of producers, agri-food sector companies, retailers or HoReCA actors). The concession will be granted according to the participation or association of a minimum number of local producers to the operations of the MFH.</w:t>
      </w:r>
    </w:p>
    <w:p w14:paraId="731BF7AE" w14:textId="77777777" w:rsidR="0033316A" w:rsidRPr="0033316A" w:rsidRDefault="0033316A" w:rsidP="00B02EC6">
      <w:pPr>
        <w:numPr>
          <w:ilvl w:val="0"/>
          <w:numId w:val="2"/>
        </w:numPr>
        <w:rPr>
          <w:lang w:val="en-US"/>
        </w:rPr>
      </w:pPr>
      <w:r w:rsidRPr="0033316A">
        <w:rPr>
          <w:b/>
          <w:lang w:val="en-US"/>
        </w:rPr>
        <w:t>Promotion of typical products and value addition</w:t>
      </w:r>
      <w:r w:rsidRPr="0033316A">
        <w:rPr>
          <w:lang w:val="en-US"/>
        </w:rPr>
        <w:t xml:space="preserve"> to enhance rural development. Development in the rural tourism sector is driven by growing demand from both Albanian and international visitors. This activity would support local socioeconomic development, and value chains through a better integration of the different actors and the development of value-added products. The project would support the development of two typical food product clusters in the regions of Berat and Dibra. The principle of a cluster is to bring together companies, researchers, trainers, and other partners all working within the same sector to combine their efforts in terms of research and development, promotion or training to benefit from synergies and economy of scales. The main priorities of the clusters will be to create the enabling environment for the valorization of two typical food products (olive oil and processed fruits and vegetables) </w:t>
      </w:r>
      <w:r w:rsidRPr="0033316A">
        <w:rPr>
          <w:lang w:val="en-US"/>
        </w:rPr>
        <w:lastRenderedPageBreak/>
        <w:t xml:space="preserve">through the aggregation of producers (consortium), and the improvement of quality and market access with the development of their technical and marketing capacity. The project will support: (i) the technical assistance to build consortium of producers, develop their technical and marketing capacities, and promote quality, branding and commercialization, and (ii) the construction of processing units to increase value-added of local products. The facilities will be owned by the State and given under subsidized concession agreement to a consortium of producers. </w:t>
      </w:r>
    </w:p>
    <w:p w14:paraId="12F9CDE4" w14:textId="77777777" w:rsidR="0033316A" w:rsidRPr="0033316A" w:rsidRDefault="0033316A" w:rsidP="00B02EC6">
      <w:pPr>
        <w:numPr>
          <w:ilvl w:val="0"/>
          <w:numId w:val="2"/>
        </w:numPr>
        <w:rPr>
          <w:lang w:val="en-US"/>
        </w:rPr>
      </w:pPr>
      <w:r w:rsidRPr="0033316A">
        <w:rPr>
          <w:b/>
          <w:lang w:val="en-US"/>
        </w:rPr>
        <w:t>Development of a Climate Smart Agriculture (CSA) IT Platform</w:t>
      </w:r>
      <w:r w:rsidRPr="0033316A">
        <w:rPr>
          <w:lang w:val="en-US"/>
        </w:rPr>
        <w:t xml:space="preserve"> to collect all the relevant information such as soil type, hydrometeorological data, agriculture practices (i.e. use of fertilizers, pesticides, irrigation, etc.), and guide the farmers toward resilient agriculture practices. The CSA platform would include implementation of the system in a pilot area to be determined for an estimated size of XXX ha. The selection of the area will be based, among others, on the agriculture production and on potential synergies with other project supported activities. The project would support the CSA platform software development and the purchase of the necessary hardware, as well as sensors to be installed in the pilot area to be covered under the project including maintenance. The platform will be hosted by AKSHI while its procurement will be carried out by MARD as the main implementing agency in close coordination with AKSHI. The platform will also integrate irrigation information provided through the modernization of irrigation schemes supported under sub-component 1.2.</w:t>
      </w:r>
    </w:p>
    <w:p w14:paraId="145C6B17" w14:textId="77777777" w:rsidR="0033316A" w:rsidRPr="0033316A" w:rsidRDefault="0033316A" w:rsidP="0033316A">
      <w:pPr>
        <w:rPr>
          <w:lang w:val="en-US"/>
        </w:rPr>
      </w:pPr>
      <w:r w:rsidRPr="0033316A">
        <w:rPr>
          <w:lang w:val="en-US"/>
        </w:rPr>
        <w:t xml:space="preserve">Sub-Component 1.2 Modernizing Selected Irrigation and Drainage Schemes for High-value Agricultural Production (indicative amount US$25 million). This subcomponent would support innovative interventions to advance resilience, productivity, and sustainability of the agriculture sector. Priorities activities have been assessed taking into consideration the government’s development priorities, technical feasibility, and implementation readiness. Activities under the sub-component would include: </w:t>
      </w:r>
    </w:p>
    <w:p w14:paraId="3884FADE" w14:textId="77777777" w:rsidR="0033316A" w:rsidRPr="0033316A" w:rsidRDefault="0033316A" w:rsidP="00B02EC6">
      <w:pPr>
        <w:numPr>
          <w:ilvl w:val="0"/>
          <w:numId w:val="3"/>
        </w:numPr>
        <w:rPr>
          <w:lang w:val="en-US"/>
        </w:rPr>
      </w:pPr>
      <w:r w:rsidRPr="0033316A">
        <w:rPr>
          <w:b/>
          <w:lang w:val="en-US"/>
        </w:rPr>
        <w:t>Modernization and pressurization of Divjaka Irrigation Scheme (up to 500 ha).</w:t>
      </w:r>
      <w:r w:rsidRPr="0033316A">
        <w:rPr>
          <w:lang w:val="en-US"/>
        </w:rPr>
        <w:t xml:space="preserve"> The command area of Divjaka has high agricultural production potential due to fertile land and favorable climate. The micro-climate conditions and soil structure are very suitable for the production of field crops. It has potential for year-round cultivation of vegetables such as broccoli, carrots, cabbage, and cauliflower provided there is access to reliable irrigation services. In addition, minor areas are cropped with other vegetables such as beet, beetroot, spinach, watermelon, sugar melon, etc. Since the water available for irrigation is scarce, the vegetables and cereals have lost importance in the local economy. As a result, the farmers cultivate limited areas with vegetables and cereals (especially maize) and use low levels of inputs (i.e., improved seed, fertilizers, etc.) and harvest products of low quality. The main objective of these activities is to further enhance the competitiveness of irrigated agriculture through reducing water consumption and utilizing cheaper and cleaner energy sources. Feasibility studies and detailed design for the pressurization of the irrigation scheme were completed in 2019 under the WRIP. The project would support the update of the 2019 detailed design and bill of quantities to reflect the current situation and costs, and the modernization of secondary and tertiary networks by converting the open channel (or pumping from drains and wells) irrigation system to a new closed and pressurized network. The old Divjaka irrigation scheme with open channels was designed for a unit flow rate of 1.15 l/s/ha. The feasibility study for the pressurized network is calculated for a unit flow rate </w:t>
      </w:r>
      <w:r w:rsidRPr="0033316A">
        <w:rPr>
          <w:lang w:val="en-US"/>
        </w:rPr>
        <w:lastRenderedPageBreak/>
        <w:t>of 0.7 l/s/ha, which will be applied to the about 500 ha. This parameter will be further reviewed considering trends of water requirement and cropping pattern to confirm actual specific discharge. The works will be complemented by installation of 468 pre-paid smart meters and distribution of cards to about 2,000 farmers. Through these activities the project will facilitate farmers access to efficient on-farm water application technologies such as drips and sprinklers and conversion of area-based tariffs to volume-based tariffs. These interventions will allow the adoption of volumetric irrigation water pricing, which will lead to significant water savings, increase in farmers’ contribution to the operations and maintenance (O&amp;M) expenses and amelioration of the fiscal burden on municipalities and/or the Albanian government. The project will also support the installation of Solar Photovoltaics (SPV) at two pumping stations (i.e., Divjaka Station 1 and Divjaka Station 2). A detailed estimation shows that the potential SPV capacity is 500 kW for Divjaka-Station1 in an area of 5,000 m</w:t>
      </w:r>
      <w:r w:rsidRPr="0033316A">
        <w:rPr>
          <w:vertAlign w:val="superscript"/>
          <w:lang w:val="en-US"/>
        </w:rPr>
        <w:t>2</w:t>
      </w:r>
      <w:r w:rsidRPr="0033316A">
        <w:rPr>
          <w:lang w:val="en-US"/>
        </w:rPr>
        <w:t xml:space="preserve"> and about 200 -500 kW to be installed for Divjaka-Station2 in the area of the dam (dike) downstream face. The estimated annual electricity production will vary from 930 thousand kWh to 1,330 thousand kWh. The current annual electricity consumption for the scheme was 915 thousand kWh. The annual electricity produced by SPV exceeds the annual electricity consumption by both pumping stations. If the electrify netting and reconciliation is made yearly, both stations will be self-sufficient and save ALL 20 million every year.</w:t>
      </w:r>
    </w:p>
    <w:p w14:paraId="6098E240" w14:textId="77777777" w:rsidR="0033316A" w:rsidRPr="0033316A" w:rsidRDefault="0033316A" w:rsidP="00B02EC6">
      <w:pPr>
        <w:numPr>
          <w:ilvl w:val="0"/>
          <w:numId w:val="3"/>
        </w:numPr>
        <w:rPr>
          <w:lang w:val="en-US"/>
        </w:rPr>
      </w:pPr>
      <w:r w:rsidRPr="0033316A">
        <w:rPr>
          <w:b/>
          <w:lang w:val="en-US"/>
        </w:rPr>
        <w:t>Modernization of Mursi Irrigation Scheme</w:t>
      </w:r>
      <w:r w:rsidRPr="0033316A">
        <w:rPr>
          <w:lang w:val="en-US"/>
        </w:rPr>
        <w:t xml:space="preserve"> downstream of the reservoir (up to 2,300 ha). The scheme is generally suitable for growing mandarins, oranges, olives, vineyards, lemon and fruit trees including peach, apricot, plum, quince, and figs. The domestic and export demand for citrus crops has increased because the quality of citrus production in this area is very high. Varieties of citrus cultivated in this area have been carefully selected by farmers. Some of the citrus growers have already applied an advanced cultivation package, where the irrigation is carried out with drips. The farmers also produce vegetables such as tomatoes, eggplants, peppers, cucumbers, onions, cabbage, leeks, potatoes, and green salads. Entrepreneurial farmers have small and old irrigation systems, often a single sprinkler, and pump water from drains or private wells. This allows them the flexibility needed for the irrigation process. The main purpose of the interventions at this scheme is upgrading from open channel to pressurized irrigation system. Feasibility studies and detailed design for the modernization of the irrigation scheme were completed in 2019 under the WRIP hence, as in the case of Divjaka, will need to be revisited to ensure the estimates of 2019 are updated to current prices as well as the design to the current situation. The project support would include construction of a new pumping station near the Mursi dam, a 1,500 m3 header tank, and the level raising weir on the Pavlo River; pressurization of secondary networks at Mursi, Vrina and Xares fields; and installation of 500 kW SPV on the Mursi downstream Dam wall.</w:t>
      </w:r>
    </w:p>
    <w:p w14:paraId="642C95A7" w14:textId="77777777" w:rsidR="0033316A" w:rsidRPr="0033316A" w:rsidRDefault="0033316A" w:rsidP="00B02EC6">
      <w:pPr>
        <w:numPr>
          <w:ilvl w:val="0"/>
          <w:numId w:val="3"/>
        </w:numPr>
        <w:rPr>
          <w:lang w:val="en-US"/>
        </w:rPr>
      </w:pPr>
      <w:r w:rsidRPr="0033316A">
        <w:rPr>
          <w:b/>
          <w:lang w:val="en-US"/>
        </w:rPr>
        <w:t>Revitalization of Lushnja Irrigation Scheme (up to 800-1,000 ha).</w:t>
      </w:r>
      <w:r w:rsidRPr="0033316A">
        <w:rPr>
          <w:lang w:val="en-US"/>
        </w:rPr>
        <w:t xml:space="preserve"> The objective of this activity is to develop new alternative irrigation water sources for farmers and re-initiate irrigation services to farmers previously served by the Lushnja branch. The project would support first an analysis of alternative options for supplying irrigation water to the 4,000 ha agriculture area of Lushnja, followed by a prioritization, and complemented by feasibility and detailed design to be developed for the entire arable area of about 4,000 </w:t>
      </w:r>
      <w:r w:rsidRPr="0033316A">
        <w:rPr>
          <w:lang w:val="en-US"/>
        </w:rPr>
        <w:lastRenderedPageBreak/>
        <w:t xml:space="preserve">ha analysis. Second, the identified irrigation option could be piloted under the project in an area only up to 800-1,000 ha. </w:t>
      </w:r>
    </w:p>
    <w:p w14:paraId="1D7610CB" w14:textId="77777777" w:rsidR="0033316A" w:rsidRPr="0033316A" w:rsidRDefault="0033316A" w:rsidP="00B02EC6">
      <w:pPr>
        <w:numPr>
          <w:ilvl w:val="0"/>
          <w:numId w:val="3"/>
        </w:numPr>
        <w:rPr>
          <w:lang w:val="en-US"/>
        </w:rPr>
      </w:pPr>
      <w:r w:rsidRPr="0033316A">
        <w:rPr>
          <w:b/>
          <w:lang w:val="en-US"/>
        </w:rPr>
        <w:t>Modernization of drainage systems</w:t>
      </w:r>
      <w:r w:rsidRPr="0033316A">
        <w:rPr>
          <w:lang w:val="en-US"/>
        </w:rPr>
        <w:t>. Under this sub-activity, the project would support the reconstruction and modernization, including the installation of more efficient and flexible modern pumps, of the two Hoxhare drainage pumping stations located in the municipality of Fier. Namely, (i) drainage pumping station no. 2 (drainage pumping station in Seman), with an installed power of about 2,070 kW and a designed water removal capacity of about 41 m</w:t>
      </w:r>
      <w:r w:rsidRPr="0033316A">
        <w:rPr>
          <w:vertAlign w:val="superscript"/>
          <w:lang w:val="en-US"/>
        </w:rPr>
        <w:t>3</w:t>
      </w:r>
      <w:r w:rsidRPr="0033316A">
        <w:rPr>
          <w:lang w:val="en-US"/>
        </w:rPr>
        <w:t>/second, which enables the drainage of about 6,000 ha of agricultural land; and (ii) drainage pumping station no. 3 (small drainage pumping station in Darëzez), with an installed power of about 1,320 kW and a designed water removal capacity of about 16.5 m3/second, which enables the drainage of about 3,600 ha of agricultural land. The two drainage pumping stations together drain about 9,600 ha of the Hoxhara plain, where about 10,000 farmers practice agricultural activity with an average of about 0.8-1 ha per farmer. Drainage is necessity not only for agricultural purposes but also in the service of residential areas and economic activities that take place in this area. The project would also support the design and installation of SCADA system in the modernized drainage pumping stations with the options to be expanded in the future to other stations, and the installation of monitoring sensors in the remaining 25 drainage pumping stations located along the country coastal area to remotely measure water level, energy use from each pump, working hours, etc. Finally, the project would support the installation of SPV in all the 27 drainage pumping stations. A detailed estimation shows that for the 27 drainage pumping stations, the potential SPV capacity to be installed is 2,000 kWp (1250 kWp on ground level and 750 kWp rooftop) and the annual electricity production is estimated to be 2740 thousand kWh. In 2021, the electricity consumed by 27 drainage pumping stations was 9750 thousand kWh and the cost was ALL174 million (ALL 145 million without VAT; the electricity price is 14.9 Lek/kWh without VAT). The electricity produced by SPV will cover 28 percent of total consumption. The total benefit from electricity produced by SPV is estimated to be ALL 40 million without VAT. These activities are expected to enhance energy efficiency, reduce operations and maintenance costs, enhance agricultural productivity and farm income. This activity will serve as a pilot for future investments in the modernization of drainage systems. Drainage is just as important for agricultural productivity as irrigation. Especially in the coastal municipalities, many previous swamps in the lowlands have been reclaimed and now demand intense maintenance of the drainage canals.</w:t>
      </w:r>
    </w:p>
    <w:p w14:paraId="556F0F84" w14:textId="01DDE104" w:rsidR="0033316A" w:rsidRPr="0033316A" w:rsidRDefault="0033316A" w:rsidP="0033316A">
      <w:pPr>
        <w:rPr>
          <w:lang w:val="en-US"/>
        </w:rPr>
      </w:pPr>
      <w:r w:rsidRPr="0033316A">
        <w:rPr>
          <w:b/>
          <w:lang w:val="en-US"/>
        </w:rPr>
        <w:t>Component 2: Enhancing Compliance with Food Safety and Quality Standards.</w:t>
      </w:r>
      <w:r w:rsidRPr="0033316A">
        <w:rPr>
          <w:lang w:val="en-US"/>
        </w:rPr>
        <w:t xml:space="preserve"> Activities under this component aim at addressing weak compliance and control mechanisms related to food safety, veterinary and phytosanitary standards which currently impede competitiveness and create market access inequalities both in the local and export markets. The project would provide support to increase institutional capacity to implement the food safety, veterinary and phytosanitary requirements. Activities under the component would include:</w:t>
      </w:r>
    </w:p>
    <w:p w14:paraId="20B317A4" w14:textId="77777777" w:rsidR="0033316A" w:rsidRPr="0033316A" w:rsidRDefault="0033316A" w:rsidP="00B02EC6">
      <w:pPr>
        <w:numPr>
          <w:ilvl w:val="0"/>
          <w:numId w:val="4"/>
        </w:numPr>
        <w:rPr>
          <w:lang w:val="en-US"/>
        </w:rPr>
      </w:pPr>
      <w:r w:rsidRPr="0033316A">
        <w:rPr>
          <w:b/>
          <w:lang w:val="en-US"/>
        </w:rPr>
        <w:t>Establishment and upgrading of Border Inspection Posts (BIPs)</w:t>
      </w:r>
      <w:r w:rsidRPr="0033316A">
        <w:rPr>
          <w:lang w:val="en-US"/>
        </w:rPr>
        <w:t xml:space="preserve"> to increase the competent authority capacity to perform official controls (documentary, identity and physical controls) for live animals, products of animal and non-animal origin, plants and plant products as well as agricultural inputs, quarantine facilities, enhance the laboratory and testing capacity of food safety, veterinary and plant health reference laboratories to enable them to implement, in line with EU pre-accession requirements, </w:t>
      </w:r>
      <w:r w:rsidRPr="0033316A">
        <w:rPr>
          <w:lang w:val="en-US"/>
        </w:rPr>
        <w:lastRenderedPageBreak/>
        <w:t>necessary monitoring systems and methodologies for testing according to relevant standards. The project will support the rehabilitation and equipping of 4 BIPs (Bllatë, Hani i Hotit, Kapshticë, Vlorë) of the 12 currently being in operation, as modernization other BIPs which are considered important (i.e. with high volumes of produces traded) will be supported through other projects. Rehabilitation of the BIPs will be guided by the Commission Implementing Regulation (EU) 2019/1014 of 12 June 2019 which lays down detailed rules on minimum requirements for border control posts, including inspection centers, and for the format, categories and abbreviations to use for listing border control posts and control points. This in particular means an adequate office space with necessary devices (computers, copiers, scanners, printers, etc., as well as internet and telephone connections), separate area for servicing importers or their agents, adequate space for carrying out physical checks (e.g. a lit roofed ramp where goods can be unloaded, a forklift, etc.), diagnostic support (e.g. microscopes), premises for storage of samples (with refrigerators), premises for storage of seized goods (including cooling chambers), devices and tools for inspections, elements of security to avoid escapes of harmful organisms and pests, etc. Typically, for convenient operation the facilities have only one floor, and the required surface is about 500 m</w:t>
      </w:r>
      <w:r w:rsidRPr="0033316A">
        <w:rPr>
          <w:b/>
          <w:vertAlign w:val="superscript"/>
          <w:lang w:val="en-US"/>
        </w:rPr>
        <w:t>2</w:t>
      </w:r>
      <w:r w:rsidRPr="0033316A">
        <w:rPr>
          <w:lang w:val="en-US"/>
        </w:rPr>
        <w:t>. The facilities will need to be adequately equipped with electricity, media, internet, telephones, office devices, inspection devices and tools, small diagnostic support, air-conditioning, cooling, etc. Specifically, the project will support: (i) technical assistance for the preparation of detailed designs and construction supervision for the facilities as well as any necessary site-specific environmental and social instrument; (ii) civil works for the construction of the facilities and provision of associated equipment; and (iii) training and/or support for updating inspection procedures in the BIPs. The design and construction works will be tailored to individual BIPs (i.e. will take into consideration specific circumstances which are present in a specific BIP location). As BIPs are principally managed by Customs, any investments will be consulted with all relevant stakeholders to identify solutions which would satisfy all the relevant border administrations.</w:t>
      </w:r>
    </w:p>
    <w:p w14:paraId="119EBC82" w14:textId="77777777" w:rsidR="0033316A" w:rsidRPr="0033316A" w:rsidRDefault="0033316A" w:rsidP="00B02EC6">
      <w:pPr>
        <w:numPr>
          <w:ilvl w:val="0"/>
          <w:numId w:val="4"/>
        </w:numPr>
        <w:rPr>
          <w:lang w:val="en-US"/>
        </w:rPr>
      </w:pPr>
      <w:r w:rsidRPr="0033316A">
        <w:rPr>
          <w:b/>
          <w:lang w:val="en-US"/>
        </w:rPr>
        <w:t>Improvement of diagnostic support in the areas of food safety, veterinary and plant health analyses</w:t>
      </w:r>
      <w:r w:rsidRPr="0033316A">
        <w:rPr>
          <w:lang w:val="en-US"/>
        </w:rPr>
        <w:t xml:space="preserve">. Albania has seven National Food Authority (NFA) laboratories which are expected to carry out analyzes for food safety, veterinary and plant health purposes. Only the Institute for Food Safety and Veterinary (ISUV) is placed within the MARD structure and, apart from carrying out a number of routine analyses, fulfills the role of the reference laboratory. While the laboratory facilities in ISUV and their level of expertise is generally good (although there are still some needs, such as purchase of certain equipment and implementation of specific diagnostic methods), the NFA laboratories are below standards: they are understaffed, provide very limited range of rather simple analyzes (and in general test a quite low number of samples, below the current capacity), and their equipment is rather simple and obsolete (although well maintained). However, the laboratories visited have enough space with a quite good layout of their premises. Considering the cost for maintaining the laboratories, the project will support rehabilitation of a number of labs to be defined to on one side meet the needs while on the other be effective and economically efficient, so to make the best use of available resources. Specifically, the project will support: (i) technical assistance for the preparation of detailed designs and supervision for the rehabilitation of the laboratories as needed, as well as any necessary site-specific environmental and social instrument; (ii) civil works for the rehabilitation of the facilities; (iii) provision of </w:t>
      </w:r>
      <w:r w:rsidRPr="0033316A">
        <w:rPr>
          <w:lang w:val="en-US"/>
        </w:rPr>
        <w:lastRenderedPageBreak/>
        <w:t>equipment; and (iv) training and/or support for performing accreditation of the laboratories/testing methods. The project will also provide technical and financial support to facilitate operational compliance with the EU General Food Law (GFL) Regulation (i.e. EC 178/2002), and a set of EU regulations (i.e. the Smarter Rules for Safer Food – SRSF)  for the risk-based protection from diseases and pests which relate to Animal Health (EU 2016/429), Plant Health (EU 2016/2031), and the EU Official Controls Regulation (EU 2017/625) on monitoring and enforcing inspection controls across the agri-food chain. These and other corresponding regulations constitute the backbone of the EU Chapter 12: Food Safety, Veterinary and Phytosanitary Policy. Significant enhancement of all those elements will also greatly contribute to the entire process of harmonization of the Albania standards and requirements with relevant EU legislation related to animal health, food safety and plant health. These will also be in line with the relevant international organization agreements and standards, namely: World Trade Organization Sanitary and Phytosanitary (WTO-SPS) Agreement, World Health Organization and Food and Agriculture Organization (WHO/FAO) Codex Alimentarius, World Organization for Animal Health (OIE), Terrestrial Animals and Aquatic Codes, and International Plant Protection Convention (IPPC). This will also support Albania with meeting internationally recognized food certification requirements, such as Global GAP, Eurep GAP, Hazard Analysis and Critical Control Point (HACCP), etc. The MARD and NFA have divided analytical and diagnostics activities between the ISUV and 7 NFA laboratories. In principle, ISIV will play the reference role and will also support NFA in doing certain routine analyzes and those which require high expertise. All the 7 NFA laboratories will be involved in mass-scale routine analyzes. However, 3 of them (Fier, Korce and Tirana) will be equipped and prepared for more specific and specialized analyzes which require more sophisticated equipment, better facilities and higher competence. This shall allow for better use of existing resources and for more efficient operation.</w:t>
      </w:r>
    </w:p>
    <w:p w14:paraId="11B2771C" w14:textId="77777777" w:rsidR="0033316A" w:rsidRPr="0033316A" w:rsidRDefault="0033316A" w:rsidP="00B02EC6">
      <w:pPr>
        <w:numPr>
          <w:ilvl w:val="0"/>
          <w:numId w:val="4"/>
        </w:numPr>
        <w:rPr>
          <w:lang w:val="en-US"/>
        </w:rPr>
      </w:pPr>
      <w:r w:rsidRPr="0033316A">
        <w:rPr>
          <w:b/>
          <w:bCs/>
          <w:lang w:val="en-US"/>
        </w:rPr>
        <w:t>Development of storage capacity</w:t>
      </w:r>
      <w:r w:rsidRPr="0033316A">
        <w:rPr>
          <w:lang w:val="en-US"/>
        </w:rPr>
        <w:t xml:space="preserve"> for detained goods which do not comply with food safety, veterinary or plant health standards. The project would support the purchase of 3-4 ready-to-use mobile containers with cooling system. This shall allow for detention and storage of questioned commodities and would fulfil the NFA needs in the easiest, cheapest and most effective way forward.</w:t>
      </w:r>
    </w:p>
    <w:p w14:paraId="06902346" w14:textId="380E104C" w:rsidR="0033316A" w:rsidRPr="0033316A" w:rsidRDefault="0033316A" w:rsidP="0033316A">
      <w:pPr>
        <w:rPr>
          <w:lang w:val="en-US"/>
        </w:rPr>
      </w:pPr>
      <w:r w:rsidRPr="0033316A">
        <w:rPr>
          <w:b/>
          <w:bCs/>
          <w:lang w:val="en-US"/>
        </w:rPr>
        <w:t>Component 3: Strengthening Evidence-based Analysis Capacity of MARD and Municipalities).</w:t>
      </w:r>
      <w:r w:rsidRPr="0033316A">
        <w:rPr>
          <w:lang w:val="en-US"/>
        </w:rPr>
        <w:t xml:space="preserve"> This component aims at establishing a sustainable and effective monitoring and evaluation (M&amp;E) system for agricultural and rural development policy in Albania. Support will be provided to build the monitoring capacity of the MARD and municipalities to increase their ability to measure and analyze agricultural policy impacts to support evidence-based policymaking. Activities under the component would include:</w:t>
      </w:r>
    </w:p>
    <w:p w14:paraId="62A5ED73" w14:textId="77777777" w:rsidR="0033316A" w:rsidRPr="0033316A" w:rsidRDefault="0033316A" w:rsidP="00B02EC6">
      <w:pPr>
        <w:numPr>
          <w:ilvl w:val="0"/>
          <w:numId w:val="5"/>
        </w:numPr>
        <w:rPr>
          <w:lang w:val="en-US"/>
        </w:rPr>
      </w:pPr>
      <w:r w:rsidRPr="0033316A">
        <w:rPr>
          <w:b/>
          <w:bCs/>
          <w:lang w:val="en-US"/>
        </w:rPr>
        <w:t>Ensure a consistent and comprehensive data collection and assessments</w:t>
      </w:r>
      <w:r w:rsidRPr="0033316A">
        <w:rPr>
          <w:lang w:val="en-US"/>
        </w:rPr>
        <w:t xml:space="preserve"> of the MARD policy effectiveness and efficiency. The project will support the establishment of a Business Intelligence (BI) system which will collect and process data from different systems and databases into a single platform that will be used for pursuing evidence-based policy analysis and formulation. The system to be established would be coherent with the M&amp;E frameworks of the Albania Agriculture, Rural Development and Fishery Strategy 2021-2027 and prepare for the Common Agriculture Policy (CAP) 2023–2027 strategic policy framework requirements as described in the recent legislative proposals </w:t>
      </w:r>
      <w:r w:rsidRPr="0033316A">
        <w:rPr>
          <w:lang w:val="en-US"/>
        </w:rPr>
        <w:lastRenderedPageBreak/>
        <w:t>of the European Commission. Technical support will aim to establish the recording of all relevant indicators (context, output, result and impact) as envisaged in the CAP Performance Monitoring and Evaluation Framework (PMEF) to guide evidence-based decision making in both agriculture and rural development policy in Albania, including associated data collection, surveys, and evaluations. Within this context, the project will bring together and store into one integrated data platform for decision making at central level, all the necessary data associated with agriculture and rural development, compiled by various MARD Departments and Institutions as well as by other bodies. A mapping of data currently collected (in terms of both variables and software/hardware environment) will lead to an assessment of needs and the identification of data variables to be stored in the platform and the necessary software and hardware infrastructure. These actions will be followed by the installation of the necessary software and hardware and the migration of existing historical data into both the integrated platform and the satellite databases specific to MARD Departments and Institutions. In this manner, all databases will be compatible between them and at the same time, able to transmit data variables to the integrated platform, in accordance with future policy analysis needs. Finally, data update and quality control procedures will be specified in detail. Specifically, the project would provide the necessary hardware and software as well as technical assistance and training as necessary. As for the Climate Smart Agriculture IT Platform, activities will be procured by MARD in close cooperation with AKSHI.</w:t>
      </w:r>
    </w:p>
    <w:p w14:paraId="12933763" w14:textId="77777777" w:rsidR="0033316A" w:rsidRPr="0033316A" w:rsidRDefault="0033316A" w:rsidP="0033316A">
      <w:pPr>
        <w:rPr>
          <w:lang w:val="en-US"/>
        </w:rPr>
      </w:pPr>
    </w:p>
    <w:p w14:paraId="34C085F1" w14:textId="77777777" w:rsidR="0033316A" w:rsidRPr="0033316A" w:rsidRDefault="0033316A" w:rsidP="00B02EC6">
      <w:pPr>
        <w:numPr>
          <w:ilvl w:val="0"/>
          <w:numId w:val="5"/>
        </w:numPr>
        <w:rPr>
          <w:lang w:val="en-US"/>
        </w:rPr>
      </w:pPr>
      <w:r w:rsidRPr="0033316A">
        <w:rPr>
          <w:b/>
          <w:bCs/>
          <w:lang w:val="en-US"/>
        </w:rPr>
        <w:t>Strengthen of irrigation and drainage performance monitoring and management</w:t>
      </w:r>
      <w:r w:rsidRPr="0033316A">
        <w:rPr>
          <w:lang w:val="en-US"/>
        </w:rPr>
        <w:t xml:space="preserve"> at central and municipal levels, through scaling up the use of the Irrigation and Drainage Management Information System (IDMIS) and Geographic Information System (GIS) mapping, already installed in 35 municipalities, to the remaining municipalities. This activity supports the efficient utilization of IDMIS which was developed under the previous WRIP and installed in 35 municipalities, where the system is already set-up and expanding the system in the remaining 26 municipalities of Albania. This would entail digital mapping of all irrigation schemes and their respective intakes and associated assets that would be georeferenced and digitized. The same map digitalization would be done also for drainage. In addition, this activity may demonstrate the potential of Earth Observation Application for Irrigation Performance Benchmarking. Remote Sensing (RS) based methods for water accounting and assessing irrigation performance and water use in agriculture are increasingly being used as an innovative tool to fill existing data and information gaps. The outputs will facilitate further use of these technologies in water and land management in Albania. Finally, the project would provide for training of trainers to ensure the system is utilized by the additional municipalities. As per the suggestion of AKSHI, the system would need to be upgraded and incorporated in the national information system structure. The integration of IDMIS into the national system will not only facilitate data sharing among institutions but also enables technical support from AKSHI and the Ministry of Interior in charge of local government.</w:t>
      </w:r>
    </w:p>
    <w:p w14:paraId="58DF3223" w14:textId="77777777" w:rsidR="0033316A" w:rsidRPr="0033316A" w:rsidRDefault="0033316A" w:rsidP="00B02EC6">
      <w:pPr>
        <w:numPr>
          <w:ilvl w:val="0"/>
          <w:numId w:val="5"/>
        </w:numPr>
        <w:rPr>
          <w:lang w:val="en-US"/>
        </w:rPr>
      </w:pPr>
      <w:r w:rsidRPr="0033316A">
        <w:rPr>
          <w:b/>
          <w:bCs/>
          <w:lang w:val="en-US"/>
        </w:rPr>
        <w:t>Project management</w:t>
      </w:r>
      <w:r w:rsidRPr="0033316A">
        <w:rPr>
          <w:lang w:val="en-US"/>
        </w:rPr>
        <w:t xml:space="preserve">, including for, procurement, financial management, safeguards, monitoring and evaluation and reporting. Support will be provided to carry-out project implementation including compliance with fiduciary (financial management, procurement), environmental and social framework, M&amp;E requirements according to </w:t>
      </w:r>
      <w:r w:rsidRPr="0033316A">
        <w:rPr>
          <w:lang w:val="en-US"/>
        </w:rPr>
        <w:lastRenderedPageBreak/>
        <w:t>the agreed implementation arrangements, i.e. through the establishment of a Project Management Team which will be composed by both appointed civil servants and local consultants. Support for the project implementation will include provision of technical assistance for the day-to-day coordination, additional technical support as needed, as well as for fiduciary (procurement and financial management) and safeguards (environmental and social) requirements; training, equipment, and incremental operating costs to support project management and monitoring, implementation of the grievance redress mechanism and citizen engagement activities. The component will also support surveys as required for monitoring and evaluation of project results and impacts.</w:t>
      </w:r>
    </w:p>
    <w:p w14:paraId="05933C6A" w14:textId="0E941625" w:rsidR="0033316A" w:rsidRPr="0033316A" w:rsidRDefault="0033316A" w:rsidP="0033316A">
      <w:pPr>
        <w:rPr>
          <w:lang w:val="en-US"/>
        </w:rPr>
      </w:pPr>
      <w:r w:rsidRPr="0033316A">
        <w:rPr>
          <w:b/>
          <w:bCs/>
          <w:lang w:val="en-US"/>
        </w:rPr>
        <w:t>Component 4: Contingent Emergency Response Component.</w:t>
      </w:r>
      <w:r w:rsidRPr="0033316A">
        <w:rPr>
          <w:lang w:val="en-US"/>
        </w:rPr>
        <w:t xml:space="preserve"> This component would support preparedness and rapid response to disaster, emergency, and/or catastrophic events, as needed. The provisional zero-cost for this component will allow for the rapid reallocation of credit proceeds from other components under streamlined procurement and disbursement procedures. </w:t>
      </w:r>
    </w:p>
    <w:p w14:paraId="3ED94BCA" w14:textId="77777777" w:rsidR="008438F1" w:rsidRPr="008438F1" w:rsidRDefault="008438F1" w:rsidP="008438F1"/>
    <w:p w14:paraId="19566EF8" w14:textId="514BBA45" w:rsidR="00907BDE" w:rsidRDefault="00CE440B" w:rsidP="00CE440B">
      <w:pPr>
        <w:pStyle w:val="Heading2"/>
      </w:pPr>
      <w:bookmarkStart w:id="5" w:name="_Toc121386494"/>
      <w:r>
        <w:t>PROPOSED PROJECT AREA</w:t>
      </w:r>
      <w:bookmarkEnd w:id="5"/>
    </w:p>
    <w:p w14:paraId="1D3C128F" w14:textId="546BB60D" w:rsidR="00DD6961" w:rsidRDefault="00DD6961" w:rsidP="00F750EC">
      <w:pPr>
        <w:pStyle w:val="ListParagraph"/>
      </w:pPr>
      <w:r w:rsidRPr="00DD6961">
        <w:t>The</w:t>
      </w:r>
      <w:r w:rsidR="00A21DA6" w:rsidRPr="00491DBA">
        <w:t xml:space="preserve"> project will implement a series of activities in Albania</w:t>
      </w:r>
      <w:r w:rsidR="00A21DA6">
        <w:t xml:space="preserve"> like</w:t>
      </w:r>
      <w:r w:rsidRPr="00DD6961">
        <w:t xml:space="preserve"> rehabilitation and modernization of I&amp;D Systems will be implemented geographically in the south-western part of Albania, specifically in the municipalities of Divjake (Divjake, Terbuf Administrative Units (AU)), Lushnje (Dushke, Golem, Lushnje AU), and Konispol Municipality (Xarre (AU)). The modernization of the Hoxhare drainage pumping station will be in Fier municipality (Dërmenas AU). The Establishment and upgrading of Border Inspection Posts (BIPs) in (Bllate, Hani i Hotit, Kapshtice, and Vlore), the development of typical food product clusters in the regions of Berat and Dibra, development of micro food hubs in the peri-urban areas of main cities such as: Tirana, Shkoder, Gjirokaster, etc. and other activities throughout Albania. </w:t>
      </w:r>
    </w:p>
    <w:p w14:paraId="0E74846F" w14:textId="35BC8B63" w:rsidR="0068727B" w:rsidRDefault="0068727B" w:rsidP="00F750EC">
      <w:pPr>
        <w:pStyle w:val="ListParagraph"/>
      </w:pPr>
      <w:r w:rsidRPr="0068727B">
        <w:t>Since several project activities will be implemented geographically throughout Albania, Albania is considered a project area.</w:t>
      </w:r>
      <w:r w:rsidR="00F750EC">
        <w:t xml:space="preserve"> </w:t>
      </w:r>
    </w:p>
    <w:p w14:paraId="27D4B3DA" w14:textId="77777777" w:rsidR="009F328A" w:rsidRPr="009F328A" w:rsidRDefault="009F328A" w:rsidP="009F328A"/>
    <w:p w14:paraId="23EBCF27" w14:textId="567F8A58" w:rsidR="00907BDE" w:rsidRDefault="00257A6E" w:rsidP="00257A6E">
      <w:pPr>
        <w:pStyle w:val="Heading1"/>
      </w:pPr>
      <w:bookmarkStart w:id="6" w:name="_Toc121386495"/>
      <w:r>
        <w:t>PURPOSE AND PRINCIPLES OF THE RESETTLEMENT POLICY FRAMEWORK</w:t>
      </w:r>
      <w:bookmarkEnd w:id="6"/>
    </w:p>
    <w:p w14:paraId="1FB84CDA" w14:textId="77777777" w:rsidR="006D0A4C" w:rsidRPr="007E220F" w:rsidRDefault="005D7C47" w:rsidP="007E220F">
      <w:pPr>
        <w:pStyle w:val="ListParagraph"/>
      </w:pPr>
      <w:r w:rsidRPr="007E220F">
        <w:t xml:space="preserve">The purpose of this RPF is to provide policy and procedures to mitigate loss of private lands and non-land assets, as well as the resultant loss of income, due to the implementation of the Project in line with the World Bank ESF standards, concretely ESS 5 on Land Acquisition, Restrictions on Land </w:t>
      </w:r>
      <w:r w:rsidR="007C42CC" w:rsidRPr="007E220F">
        <w:t>Use,</w:t>
      </w:r>
      <w:r w:rsidRPr="007E220F">
        <w:t xml:space="preserve"> and Involuntary Resettlement, as well as the applicable Laws and Regulations of GoA. </w:t>
      </w:r>
    </w:p>
    <w:p w14:paraId="637F1D7B" w14:textId="0EBF2141" w:rsidR="006D0A4C" w:rsidRPr="007E220F" w:rsidRDefault="006D0A4C" w:rsidP="007E220F">
      <w:pPr>
        <w:pStyle w:val="ListParagraph"/>
      </w:pPr>
      <w:r w:rsidRPr="007E220F">
        <w:t>The need for the purchase of land is not applicable for activities such as the rehabilitation of irrigation schemes or the installation of photovoltaic panels; according to the available information, these lands are state lands. The footprint of MFH construction is not known yet; however, a Resettlement Policy Framework (RPF) will be prepared to guide the preparation of site-specific resettlement instruments as needed when more information is known about the sub-projects.</w:t>
      </w:r>
    </w:p>
    <w:p w14:paraId="1B8C1C6B" w14:textId="67F7642F" w:rsidR="005D7C47" w:rsidRPr="007E220F" w:rsidRDefault="00E64676" w:rsidP="007E220F">
      <w:pPr>
        <w:pStyle w:val="ListParagraph"/>
      </w:pPr>
      <w:r w:rsidRPr="007E220F">
        <w:t xml:space="preserve">The purpose is to </w:t>
      </w:r>
      <w:r w:rsidR="00AF3053" w:rsidRPr="007E220F">
        <w:t xml:space="preserve">guide the preparation of Resettlement Action Plan (RAP) that will ensure that, future land acquisition and potential resettlement issues, all persons affected by it will be properly consulted, made available to affordable and accessible grievance mechanisms and properly and in time </w:t>
      </w:r>
      <w:r w:rsidR="00AF3053" w:rsidRPr="007E220F">
        <w:lastRenderedPageBreak/>
        <w:t>compensated at replacement cost or market value (which ever higher) for their losses, and provided with rehabilitation measures so that they are at least as well off as they would have been in the absence of the Program</w:t>
      </w:r>
      <w:r w:rsidR="00404344" w:rsidRPr="007E220F">
        <w:t xml:space="preserve">. </w:t>
      </w:r>
      <w:r w:rsidR="005D7C47" w:rsidRPr="007E220F">
        <w:t>A site-specific Resettlement Action Plan (RAP</w:t>
      </w:r>
      <w:r w:rsidR="00404344" w:rsidRPr="007E220F">
        <w:t xml:space="preserve">) </w:t>
      </w:r>
      <w:r w:rsidR="005D7C47" w:rsidRPr="007E220F">
        <w:t xml:space="preserve">will be prepared in line with the provisions of this RPF and submitted to the Bank for clearance, as and if relevant. </w:t>
      </w:r>
    </w:p>
    <w:p w14:paraId="311DCC8A" w14:textId="78B05D05" w:rsidR="004237BD" w:rsidRPr="007E220F" w:rsidRDefault="004237BD" w:rsidP="007E220F">
      <w:pPr>
        <w:pStyle w:val="ListParagraph"/>
      </w:pPr>
      <w:r w:rsidRPr="007E220F">
        <w:t>Overall, subprojects should be designed and implemented in such a way to avoid and minimize loss of private assets. Unavoidable impacts should be addressed with mitigation measures that will be sufficient to restore pre-subproject level livelihoods. Affected people should be adequately consulted meaningfully and participate in the development and implementation of mitigation measures</w:t>
      </w:r>
      <w:r w:rsidR="00DB3F4F" w:rsidRPr="007E220F">
        <w:t>.</w:t>
      </w:r>
    </w:p>
    <w:p w14:paraId="23DE915A" w14:textId="2C35312E" w:rsidR="00607738" w:rsidRPr="00607738" w:rsidRDefault="00607738" w:rsidP="007E220F">
      <w:pPr>
        <w:pStyle w:val="ListParagraph"/>
      </w:pPr>
      <w:r w:rsidRPr="00607738">
        <w:t>The principle is that involuntary resettlement should be avoided where feasible, or minimized, exploring all viable alternatives in project design. If unavoidable, resettlement activities should be conceived and executed as sustainable development Programs, providing sufficient investment resources to enable the person displaced by the project to share in the benefits of the project. Furthermore, displaced persons should be meaningfully consulted and should be involved in planning and implementing resettlement Programs and be assisted in their efforts to improve their livelihoods and standards of living; or at least to restore them, in real terms, to pre</w:t>
      </w:r>
      <w:r w:rsidRPr="007E220F">
        <w:t>-</w:t>
      </w:r>
      <w:r w:rsidRPr="00607738">
        <w:t>displacement levels or to levels prevailing prior to the beginning of Program implementation, whichever is higher</w:t>
      </w:r>
    </w:p>
    <w:p w14:paraId="42D062F6" w14:textId="77777777" w:rsidR="005D67AD" w:rsidRPr="005D67AD" w:rsidRDefault="005D67AD" w:rsidP="005D67AD"/>
    <w:p w14:paraId="2876C158" w14:textId="5CFA98D6" w:rsidR="00907BDE" w:rsidRDefault="000F3C29" w:rsidP="000F3C29">
      <w:pPr>
        <w:pStyle w:val="Heading1"/>
      </w:pPr>
      <w:bookmarkStart w:id="7" w:name="_Toc121386496"/>
      <w:r>
        <w:t>LEGAL FRAMEWORK</w:t>
      </w:r>
      <w:bookmarkEnd w:id="7"/>
    </w:p>
    <w:p w14:paraId="6EE40CF4" w14:textId="32E155D8" w:rsidR="00907BDE" w:rsidRDefault="000F3C29" w:rsidP="000F3C29">
      <w:pPr>
        <w:pStyle w:val="Heading2"/>
      </w:pPr>
      <w:bookmarkStart w:id="8" w:name="_Toc121386497"/>
      <w:r>
        <w:t>ALBANIAN LEGAL FRAMEWORK ON LAND ACQUISITION AND EXPROPRIATION</w:t>
      </w:r>
      <w:r>
        <w:tab/>
        <w:t>10</w:t>
      </w:r>
      <w:bookmarkEnd w:id="8"/>
    </w:p>
    <w:p w14:paraId="271BE548" w14:textId="77777777" w:rsidR="000D5779" w:rsidRDefault="000D5779" w:rsidP="002E3621">
      <w:pPr>
        <w:pStyle w:val="ListParagraph"/>
      </w:pPr>
      <w:r w:rsidRPr="002E3621">
        <w:t>The Table below lists key pieces of Albanian legislation that are relevant to land acquisition and resettlement.</w:t>
      </w:r>
    </w:p>
    <w:p w14:paraId="42DC25D6" w14:textId="1F28CF65" w:rsidR="00181874" w:rsidRPr="002E3621" w:rsidRDefault="003D15CB" w:rsidP="003D15CB">
      <w:pPr>
        <w:pStyle w:val="Caption"/>
      </w:pPr>
      <w:bookmarkStart w:id="9" w:name="_Toc121469039"/>
      <w:r>
        <w:t xml:space="preserve">Table </w:t>
      </w:r>
      <w:fldSimple w:instr=" SEQ Table \* ARABIC ">
        <w:r w:rsidR="00EB4419">
          <w:rPr>
            <w:noProof/>
          </w:rPr>
          <w:t>1</w:t>
        </w:r>
      </w:fldSimple>
      <w:r>
        <w:t xml:space="preserve"> </w:t>
      </w:r>
      <w:r w:rsidR="00181874">
        <w:t xml:space="preserve">Albanian Legislation on </w:t>
      </w:r>
      <w:r>
        <w:t>land Acquisition and Resettlement.</w:t>
      </w:r>
      <w:bookmarkEnd w:id="9"/>
    </w:p>
    <w:tbl>
      <w:tblPr>
        <w:tblStyle w:val="LightList1"/>
        <w:tblW w:w="9209"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020" w:firstRow="1" w:lastRow="0" w:firstColumn="0" w:lastColumn="0" w:noHBand="0" w:noVBand="0"/>
      </w:tblPr>
      <w:tblGrid>
        <w:gridCol w:w="1997"/>
        <w:gridCol w:w="3299"/>
        <w:gridCol w:w="3913"/>
      </w:tblGrid>
      <w:tr w:rsidR="000D5779" w:rsidRPr="000A6350" w14:paraId="10838AB4" w14:textId="77777777" w:rsidTr="000F3BD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1997" w:type="dxa"/>
            <w:tcBorders>
              <w:top w:val="none" w:sz="0" w:space="0" w:color="auto"/>
              <w:left w:val="none" w:sz="0" w:space="0" w:color="auto"/>
              <w:right w:val="none" w:sz="0" w:space="0" w:color="auto"/>
            </w:tcBorders>
            <w:shd w:val="clear" w:color="auto" w:fill="F1E4D7"/>
          </w:tcPr>
          <w:p w14:paraId="7437C28F" w14:textId="77777777" w:rsidR="000D5779" w:rsidRPr="000A6350" w:rsidRDefault="000D5779" w:rsidP="000F3BDB">
            <w:pPr>
              <w:tabs>
                <w:tab w:val="left" w:pos="851"/>
              </w:tabs>
              <w:spacing w:before="120" w:after="120"/>
              <w:jc w:val="center"/>
              <w:rPr>
                <w:rFonts w:cstheme="minorHAnsi"/>
                <w:color w:val="57331D"/>
                <w:sz w:val="18"/>
                <w:szCs w:val="18"/>
              </w:rPr>
            </w:pPr>
            <w:r w:rsidRPr="000A6350">
              <w:rPr>
                <w:rFonts w:cstheme="minorHAnsi"/>
                <w:color w:val="57331D"/>
                <w:sz w:val="18"/>
                <w:szCs w:val="18"/>
              </w:rPr>
              <w:t>Legislation</w:t>
            </w:r>
          </w:p>
        </w:tc>
        <w:tc>
          <w:tcPr>
            <w:tcW w:w="3299" w:type="dxa"/>
            <w:shd w:val="clear" w:color="auto" w:fill="F1E4D7"/>
          </w:tcPr>
          <w:p w14:paraId="1A2FEC20" w14:textId="77777777" w:rsidR="000D5779" w:rsidRPr="000A6350" w:rsidRDefault="000D5779" w:rsidP="000F3BDB">
            <w:pPr>
              <w:tabs>
                <w:tab w:val="left" w:pos="851"/>
              </w:tabs>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color w:val="57331D"/>
                <w:sz w:val="18"/>
                <w:szCs w:val="18"/>
              </w:rPr>
            </w:pPr>
            <w:r w:rsidRPr="000A6350">
              <w:rPr>
                <w:rFonts w:cstheme="minorHAnsi"/>
                <w:color w:val="57331D"/>
                <w:sz w:val="18"/>
                <w:szCs w:val="18"/>
              </w:rPr>
              <w:t>Overview</w:t>
            </w:r>
          </w:p>
        </w:tc>
        <w:tc>
          <w:tcPr>
            <w:cnfStyle w:val="000010000000" w:firstRow="0" w:lastRow="0" w:firstColumn="0" w:lastColumn="0" w:oddVBand="1" w:evenVBand="0" w:oddHBand="0" w:evenHBand="0" w:firstRowFirstColumn="0" w:firstRowLastColumn="0" w:lastRowFirstColumn="0" w:lastRowLastColumn="0"/>
            <w:tcW w:w="3913" w:type="dxa"/>
            <w:tcBorders>
              <w:top w:val="none" w:sz="0" w:space="0" w:color="auto"/>
              <w:left w:val="none" w:sz="0" w:space="0" w:color="auto"/>
              <w:right w:val="none" w:sz="0" w:space="0" w:color="auto"/>
            </w:tcBorders>
            <w:shd w:val="clear" w:color="auto" w:fill="F1E4D7"/>
          </w:tcPr>
          <w:p w14:paraId="3B824AFC" w14:textId="77777777" w:rsidR="000D5779" w:rsidRPr="000A6350" w:rsidRDefault="000D5779" w:rsidP="000F3BDB">
            <w:pPr>
              <w:tabs>
                <w:tab w:val="left" w:pos="851"/>
              </w:tabs>
              <w:spacing w:before="120" w:after="120"/>
              <w:jc w:val="center"/>
              <w:rPr>
                <w:rFonts w:cstheme="minorHAnsi"/>
                <w:color w:val="57331D"/>
                <w:sz w:val="18"/>
                <w:szCs w:val="18"/>
              </w:rPr>
            </w:pPr>
            <w:r w:rsidRPr="000A6350">
              <w:rPr>
                <w:rFonts w:cstheme="minorHAnsi"/>
                <w:color w:val="57331D"/>
                <w:sz w:val="18"/>
                <w:szCs w:val="18"/>
              </w:rPr>
              <w:t>Relevance to</w:t>
            </w:r>
            <w:r w:rsidRPr="000A6350">
              <w:rPr>
                <w:rFonts w:cstheme="minorHAnsi"/>
                <w:color w:val="57331D"/>
                <w:spacing w:val="2"/>
                <w:sz w:val="18"/>
                <w:szCs w:val="18"/>
              </w:rPr>
              <w:t xml:space="preserve"> </w:t>
            </w:r>
            <w:r w:rsidRPr="000A6350">
              <w:rPr>
                <w:rFonts w:cstheme="minorHAnsi"/>
                <w:color w:val="57331D"/>
                <w:sz w:val="18"/>
                <w:szCs w:val="18"/>
              </w:rPr>
              <w:t>the Project</w:t>
            </w:r>
          </w:p>
        </w:tc>
      </w:tr>
      <w:tr w:rsidR="000D5779" w:rsidRPr="000A6350" w14:paraId="67851E18" w14:textId="77777777" w:rsidTr="000F3B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09" w:type="dxa"/>
            <w:gridSpan w:val="3"/>
            <w:tcBorders>
              <w:top w:val="none" w:sz="0" w:space="0" w:color="auto"/>
              <w:left w:val="none" w:sz="0" w:space="0" w:color="auto"/>
              <w:bottom w:val="none" w:sz="0" w:space="0" w:color="auto"/>
              <w:right w:val="none" w:sz="0" w:space="0" w:color="auto"/>
            </w:tcBorders>
          </w:tcPr>
          <w:p w14:paraId="216CD71C" w14:textId="77777777" w:rsidR="000D5779" w:rsidRPr="000A6350" w:rsidRDefault="000D5779" w:rsidP="000F3BDB">
            <w:pPr>
              <w:tabs>
                <w:tab w:val="left" w:pos="851"/>
              </w:tabs>
              <w:spacing w:before="120" w:after="120"/>
              <w:jc w:val="both"/>
              <w:rPr>
                <w:rFonts w:cstheme="minorHAnsi"/>
                <w:b/>
                <w:color w:val="57331D"/>
                <w:sz w:val="18"/>
                <w:szCs w:val="18"/>
                <w:lang w:val="en-US"/>
              </w:rPr>
            </w:pPr>
            <w:r w:rsidRPr="000A6350">
              <w:rPr>
                <w:rFonts w:cstheme="minorHAnsi"/>
                <w:b/>
                <w:color w:val="57331D"/>
                <w:sz w:val="18"/>
                <w:szCs w:val="18"/>
                <w:lang w:val="en-US"/>
              </w:rPr>
              <w:t>Land Acquisition and Resettlement</w:t>
            </w:r>
          </w:p>
        </w:tc>
      </w:tr>
      <w:tr w:rsidR="000D5779" w:rsidRPr="000A6350" w14:paraId="4BDCFFFA" w14:textId="77777777" w:rsidTr="000F3BDB">
        <w:tc>
          <w:tcPr>
            <w:cnfStyle w:val="000010000000" w:firstRow="0" w:lastRow="0" w:firstColumn="0" w:lastColumn="0" w:oddVBand="1" w:evenVBand="0" w:oddHBand="0" w:evenHBand="0" w:firstRowFirstColumn="0" w:firstRowLastColumn="0" w:lastRowFirstColumn="0" w:lastRowLastColumn="0"/>
            <w:tcW w:w="1997" w:type="dxa"/>
            <w:tcBorders>
              <w:left w:val="none" w:sz="0" w:space="0" w:color="auto"/>
              <w:right w:val="none" w:sz="0" w:space="0" w:color="auto"/>
            </w:tcBorders>
          </w:tcPr>
          <w:p w14:paraId="78E05F26" w14:textId="77777777" w:rsidR="000D5779" w:rsidRPr="000A6350" w:rsidRDefault="000D5779" w:rsidP="000F3BDB">
            <w:pPr>
              <w:tabs>
                <w:tab w:val="left" w:pos="851"/>
              </w:tabs>
              <w:spacing w:before="120" w:after="120"/>
              <w:rPr>
                <w:rFonts w:cstheme="minorHAnsi"/>
                <w:sz w:val="18"/>
                <w:szCs w:val="18"/>
                <w:lang w:val="en-US"/>
              </w:rPr>
            </w:pPr>
            <w:r w:rsidRPr="000A6350">
              <w:rPr>
                <w:rFonts w:cstheme="minorHAnsi"/>
                <w:sz w:val="18"/>
                <w:szCs w:val="18"/>
                <w:lang w:val="en-US"/>
              </w:rPr>
              <w:t>Changed with Law No.9675 of 13.01.2007, Law No.9904 of 21.04.2008, Law No.88/2012 of 18.09.2012, Law No.137/2015 of 17.12.2015 and Law No.76/2016 of 22.07.2016</w:t>
            </w:r>
          </w:p>
        </w:tc>
        <w:tc>
          <w:tcPr>
            <w:tcW w:w="3299" w:type="dxa"/>
          </w:tcPr>
          <w:p w14:paraId="52AF2C3D" w14:textId="77777777" w:rsidR="000D5779" w:rsidRPr="000A6350" w:rsidRDefault="000D5779" w:rsidP="000F3BDB">
            <w:pPr>
              <w:tabs>
                <w:tab w:val="left" w:pos="851"/>
              </w:tabs>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0A6350">
              <w:rPr>
                <w:rFonts w:cstheme="minorHAnsi"/>
                <w:sz w:val="18"/>
                <w:szCs w:val="18"/>
                <w:lang w:val="en-US"/>
              </w:rPr>
              <w:t>“Constitution of the Republic of Albania”</w:t>
            </w:r>
          </w:p>
        </w:tc>
        <w:tc>
          <w:tcPr>
            <w:cnfStyle w:val="000010000000" w:firstRow="0" w:lastRow="0" w:firstColumn="0" w:lastColumn="0" w:oddVBand="1" w:evenVBand="0" w:oddHBand="0" w:evenHBand="0" w:firstRowFirstColumn="0" w:firstRowLastColumn="0" w:lastRowFirstColumn="0" w:lastRowLastColumn="0"/>
            <w:tcW w:w="3913" w:type="dxa"/>
            <w:tcBorders>
              <w:left w:val="none" w:sz="0" w:space="0" w:color="auto"/>
              <w:right w:val="none" w:sz="0" w:space="0" w:color="auto"/>
            </w:tcBorders>
          </w:tcPr>
          <w:p w14:paraId="25410EAE" w14:textId="77777777" w:rsidR="000D5779" w:rsidRPr="000A6350" w:rsidRDefault="000D5779" w:rsidP="000F3BDB">
            <w:pPr>
              <w:tabs>
                <w:tab w:val="left" w:pos="851"/>
              </w:tabs>
              <w:spacing w:before="120" w:after="120"/>
              <w:jc w:val="both"/>
              <w:rPr>
                <w:rFonts w:cstheme="minorHAnsi"/>
                <w:sz w:val="18"/>
                <w:szCs w:val="18"/>
                <w:lang w:val="en-US"/>
              </w:rPr>
            </w:pPr>
            <w:r w:rsidRPr="000A6350">
              <w:rPr>
                <w:rFonts w:cstheme="minorHAnsi"/>
                <w:sz w:val="18"/>
                <w:szCs w:val="18"/>
                <w:lang w:val="en-US"/>
              </w:rPr>
              <w:t>Main constitutional principles, essential rights and freedoms, organization of the state and independence of the state bodies, elections, hierarchy of the laws etc.</w:t>
            </w:r>
          </w:p>
        </w:tc>
      </w:tr>
      <w:tr w:rsidR="000D5779" w:rsidRPr="000A6350" w14:paraId="2EAD7CBF" w14:textId="77777777" w:rsidTr="000F3B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97" w:type="dxa"/>
            <w:tcBorders>
              <w:top w:val="none" w:sz="0" w:space="0" w:color="auto"/>
              <w:left w:val="none" w:sz="0" w:space="0" w:color="auto"/>
              <w:bottom w:val="none" w:sz="0" w:space="0" w:color="auto"/>
              <w:right w:val="none" w:sz="0" w:space="0" w:color="auto"/>
            </w:tcBorders>
          </w:tcPr>
          <w:p w14:paraId="785500B2" w14:textId="77777777" w:rsidR="000D5779" w:rsidRPr="000A6350" w:rsidRDefault="000D5779" w:rsidP="000F3BDB">
            <w:pPr>
              <w:tabs>
                <w:tab w:val="left" w:pos="851"/>
              </w:tabs>
              <w:spacing w:before="120" w:after="120"/>
              <w:rPr>
                <w:rFonts w:cstheme="minorHAnsi"/>
                <w:sz w:val="18"/>
                <w:szCs w:val="18"/>
                <w:lang w:val="en-US"/>
              </w:rPr>
            </w:pPr>
            <w:r w:rsidRPr="000A6350">
              <w:rPr>
                <w:rFonts w:cstheme="minorHAnsi"/>
                <w:sz w:val="18"/>
                <w:szCs w:val="18"/>
                <w:lang w:val="en-US"/>
              </w:rPr>
              <w:t>Law No.7850 of 29.07.1994 changed with Law No.8536 of 18.10.1999 and No.8781 of 03.05.2001</w:t>
            </w:r>
          </w:p>
        </w:tc>
        <w:tc>
          <w:tcPr>
            <w:tcW w:w="3299" w:type="dxa"/>
            <w:tcBorders>
              <w:top w:val="none" w:sz="0" w:space="0" w:color="auto"/>
              <w:bottom w:val="none" w:sz="0" w:space="0" w:color="auto"/>
            </w:tcBorders>
          </w:tcPr>
          <w:p w14:paraId="70089590" w14:textId="77777777" w:rsidR="000D5779" w:rsidRPr="000A6350" w:rsidRDefault="000D5779" w:rsidP="000F3BDB">
            <w:pPr>
              <w:tabs>
                <w:tab w:val="left" w:pos="851"/>
              </w:tabs>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A6350">
              <w:rPr>
                <w:rFonts w:cstheme="minorHAnsi"/>
                <w:sz w:val="18"/>
                <w:szCs w:val="18"/>
                <w:lang w:val="en-US"/>
              </w:rPr>
              <w:t>“Civil Code of the Republic of Albania”</w:t>
            </w:r>
          </w:p>
        </w:tc>
        <w:tc>
          <w:tcPr>
            <w:cnfStyle w:val="000010000000" w:firstRow="0" w:lastRow="0" w:firstColumn="0" w:lastColumn="0" w:oddVBand="1" w:evenVBand="0" w:oddHBand="0" w:evenHBand="0" w:firstRowFirstColumn="0" w:firstRowLastColumn="0" w:lastRowFirstColumn="0" w:lastRowLastColumn="0"/>
            <w:tcW w:w="3913" w:type="dxa"/>
            <w:tcBorders>
              <w:top w:val="none" w:sz="0" w:space="0" w:color="auto"/>
              <w:left w:val="none" w:sz="0" w:space="0" w:color="auto"/>
              <w:bottom w:val="none" w:sz="0" w:space="0" w:color="auto"/>
              <w:right w:val="none" w:sz="0" w:space="0" w:color="auto"/>
            </w:tcBorders>
          </w:tcPr>
          <w:p w14:paraId="145E9A8B" w14:textId="77777777" w:rsidR="000D5779" w:rsidRPr="000A6350" w:rsidRDefault="000D5779" w:rsidP="000F3BDB">
            <w:pPr>
              <w:rPr>
                <w:rFonts w:cstheme="minorHAnsi"/>
                <w:sz w:val="18"/>
                <w:szCs w:val="18"/>
                <w:lang w:val="en-US"/>
              </w:rPr>
            </w:pPr>
            <w:r w:rsidRPr="000A6350">
              <w:rPr>
                <w:rFonts w:cstheme="minorHAnsi"/>
                <w:sz w:val="18"/>
                <w:szCs w:val="18"/>
                <w:lang w:val="en-US"/>
              </w:rPr>
              <w:t xml:space="preserve">Legal rights related to immovable properties (such as ownership, easement-servitudes and usufruct rights, lease, etc.) </w:t>
            </w:r>
          </w:p>
          <w:p w14:paraId="0C5B8943" w14:textId="77777777" w:rsidR="000D5779" w:rsidRPr="000A6350" w:rsidRDefault="000D5779" w:rsidP="000F3BDB">
            <w:pPr>
              <w:tabs>
                <w:tab w:val="left" w:pos="851"/>
              </w:tabs>
              <w:spacing w:before="120" w:after="120"/>
              <w:jc w:val="both"/>
              <w:rPr>
                <w:rFonts w:cstheme="minorHAnsi"/>
                <w:sz w:val="18"/>
                <w:szCs w:val="18"/>
                <w:lang w:val="en-US"/>
              </w:rPr>
            </w:pPr>
            <w:r w:rsidRPr="000A6350">
              <w:rPr>
                <w:rFonts w:cstheme="minorHAnsi"/>
                <w:sz w:val="18"/>
                <w:szCs w:val="18"/>
                <w:lang w:val="en-US"/>
              </w:rPr>
              <w:t>Interacting and beneficiary parties, their contractual rights, modalities of acquisition of rights referred above, and the obligation to register them.</w:t>
            </w:r>
          </w:p>
        </w:tc>
      </w:tr>
      <w:tr w:rsidR="000D5779" w:rsidRPr="000A6350" w14:paraId="4D5A0D70" w14:textId="77777777" w:rsidTr="000F3BDB">
        <w:tc>
          <w:tcPr>
            <w:cnfStyle w:val="000010000000" w:firstRow="0" w:lastRow="0" w:firstColumn="0" w:lastColumn="0" w:oddVBand="1" w:evenVBand="0" w:oddHBand="0" w:evenHBand="0" w:firstRowFirstColumn="0" w:firstRowLastColumn="0" w:lastRowFirstColumn="0" w:lastRowLastColumn="0"/>
            <w:tcW w:w="1997" w:type="dxa"/>
            <w:tcBorders>
              <w:left w:val="none" w:sz="0" w:space="0" w:color="auto"/>
              <w:right w:val="none" w:sz="0" w:space="0" w:color="auto"/>
            </w:tcBorders>
          </w:tcPr>
          <w:p w14:paraId="50978813" w14:textId="77777777" w:rsidR="000D5779" w:rsidRPr="000A6350" w:rsidRDefault="000D5779" w:rsidP="000F3BDB">
            <w:pPr>
              <w:tabs>
                <w:tab w:val="left" w:pos="851"/>
              </w:tabs>
              <w:spacing w:before="120" w:after="120"/>
              <w:rPr>
                <w:rFonts w:cstheme="minorHAnsi"/>
                <w:sz w:val="18"/>
                <w:szCs w:val="18"/>
              </w:rPr>
            </w:pPr>
            <w:r w:rsidRPr="000A6350">
              <w:rPr>
                <w:rFonts w:cstheme="minorHAnsi"/>
                <w:sz w:val="18"/>
                <w:szCs w:val="18"/>
              </w:rPr>
              <w:t>Law No.111 of 07.02.2019 “</w:t>
            </w:r>
          </w:p>
        </w:tc>
        <w:tc>
          <w:tcPr>
            <w:tcW w:w="3299" w:type="dxa"/>
          </w:tcPr>
          <w:p w14:paraId="604C0ED3" w14:textId="77777777" w:rsidR="000D5779" w:rsidRPr="000A6350" w:rsidRDefault="000D5779" w:rsidP="000F3BDB">
            <w:pPr>
              <w:tabs>
                <w:tab w:val="left" w:pos="851"/>
              </w:tabs>
              <w:spacing w:before="120" w:after="120"/>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0A6350">
              <w:rPr>
                <w:rFonts w:cstheme="minorHAnsi"/>
                <w:sz w:val="18"/>
                <w:szCs w:val="18"/>
                <w:lang w:val="en-US"/>
              </w:rPr>
              <w:t>“On Registration of Immovable Properties”</w:t>
            </w:r>
          </w:p>
        </w:tc>
        <w:tc>
          <w:tcPr>
            <w:cnfStyle w:val="000010000000" w:firstRow="0" w:lastRow="0" w:firstColumn="0" w:lastColumn="0" w:oddVBand="1" w:evenVBand="0" w:oddHBand="0" w:evenHBand="0" w:firstRowFirstColumn="0" w:firstRowLastColumn="0" w:lastRowFirstColumn="0" w:lastRowLastColumn="0"/>
            <w:tcW w:w="3913" w:type="dxa"/>
            <w:tcBorders>
              <w:left w:val="none" w:sz="0" w:space="0" w:color="auto"/>
              <w:right w:val="none" w:sz="0" w:space="0" w:color="auto"/>
            </w:tcBorders>
          </w:tcPr>
          <w:p w14:paraId="60E1B142" w14:textId="77777777" w:rsidR="000D5779" w:rsidRPr="000A6350" w:rsidRDefault="000D5779" w:rsidP="000F3BDB">
            <w:pPr>
              <w:tabs>
                <w:tab w:val="left" w:pos="851"/>
              </w:tabs>
              <w:spacing w:before="120" w:after="120"/>
              <w:jc w:val="both"/>
              <w:rPr>
                <w:rFonts w:cstheme="minorHAnsi"/>
                <w:sz w:val="18"/>
                <w:szCs w:val="18"/>
                <w:lang w:val="en-US"/>
              </w:rPr>
            </w:pPr>
            <w:r w:rsidRPr="000A6350">
              <w:rPr>
                <w:rFonts w:cstheme="minorHAnsi"/>
                <w:sz w:val="18"/>
                <w:szCs w:val="18"/>
                <w:lang w:val="en-US"/>
              </w:rPr>
              <w:t xml:space="preserve">Organization and operation of the Albanian Cadastral Agency (ACA), terms and procedures for the registration of immovable properties and </w:t>
            </w:r>
            <w:r w:rsidRPr="000A6350">
              <w:rPr>
                <w:rFonts w:cstheme="minorHAnsi"/>
                <w:sz w:val="18"/>
                <w:szCs w:val="18"/>
                <w:lang w:val="en-US"/>
              </w:rPr>
              <w:lastRenderedPageBreak/>
              <w:t>administration of immovable properties public register.</w:t>
            </w:r>
          </w:p>
        </w:tc>
      </w:tr>
      <w:tr w:rsidR="000D5779" w:rsidRPr="000A6350" w14:paraId="43CEAC3E" w14:textId="77777777" w:rsidTr="000F3BD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997" w:type="dxa"/>
            <w:tcBorders>
              <w:top w:val="none" w:sz="0" w:space="0" w:color="auto"/>
              <w:left w:val="none" w:sz="0" w:space="0" w:color="auto"/>
              <w:bottom w:val="none" w:sz="0" w:space="0" w:color="auto"/>
              <w:right w:val="none" w:sz="0" w:space="0" w:color="auto"/>
            </w:tcBorders>
          </w:tcPr>
          <w:p w14:paraId="12C26113" w14:textId="77777777" w:rsidR="000D5779" w:rsidRPr="000A6350" w:rsidRDefault="000D5779" w:rsidP="000F3BDB">
            <w:pPr>
              <w:tabs>
                <w:tab w:val="left" w:pos="851"/>
              </w:tabs>
              <w:spacing w:before="120" w:after="120"/>
              <w:rPr>
                <w:rFonts w:cstheme="minorHAnsi"/>
                <w:sz w:val="18"/>
                <w:szCs w:val="18"/>
              </w:rPr>
            </w:pPr>
            <w:r w:rsidRPr="000A6350">
              <w:rPr>
                <w:rFonts w:cstheme="minorHAnsi"/>
                <w:sz w:val="18"/>
                <w:szCs w:val="18"/>
              </w:rPr>
              <w:lastRenderedPageBreak/>
              <w:t xml:space="preserve">Law No.8561 of 22.12.1999 </w:t>
            </w:r>
          </w:p>
        </w:tc>
        <w:tc>
          <w:tcPr>
            <w:tcW w:w="3299" w:type="dxa"/>
            <w:tcBorders>
              <w:top w:val="none" w:sz="0" w:space="0" w:color="auto"/>
              <w:bottom w:val="none" w:sz="0" w:space="0" w:color="auto"/>
            </w:tcBorders>
          </w:tcPr>
          <w:p w14:paraId="4612D225" w14:textId="77777777" w:rsidR="000D5779" w:rsidRPr="000A6350" w:rsidRDefault="000D5779" w:rsidP="000F3BDB">
            <w:pPr>
              <w:tabs>
                <w:tab w:val="left" w:pos="851"/>
              </w:tabs>
              <w:spacing w:before="120" w:after="120"/>
              <w:cnfStyle w:val="000000100000" w:firstRow="0" w:lastRow="0" w:firstColumn="0" w:lastColumn="0" w:oddVBand="0" w:evenVBand="0" w:oddHBand="1" w:evenHBand="0" w:firstRowFirstColumn="0" w:firstRowLastColumn="0" w:lastRowFirstColumn="0" w:lastRowLastColumn="0"/>
              <w:rPr>
                <w:rFonts w:cstheme="minorHAnsi"/>
                <w:sz w:val="18"/>
                <w:szCs w:val="18"/>
                <w:lang w:val="en-US"/>
              </w:rPr>
            </w:pPr>
            <w:r w:rsidRPr="000A6350">
              <w:rPr>
                <w:rFonts w:cstheme="minorHAnsi"/>
                <w:sz w:val="18"/>
                <w:szCs w:val="18"/>
                <w:lang w:val="en-US"/>
              </w:rPr>
              <w:t>"On expropriation and temporary use of private property for public interest"</w:t>
            </w:r>
          </w:p>
        </w:tc>
        <w:tc>
          <w:tcPr>
            <w:cnfStyle w:val="000010000000" w:firstRow="0" w:lastRow="0" w:firstColumn="0" w:lastColumn="0" w:oddVBand="1" w:evenVBand="0" w:oddHBand="0" w:evenHBand="0" w:firstRowFirstColumn="0" w:firstRowLastColumn="0" w:lastRowFirstColumn="0" w:lastRowLastColumn="0"/>
            <w:tcW w:w="3913" w:type="dxa"/>
            <w:tcBorders>
              <w:top w:val="none" w:sz="0" w:space="0" w:color="auto"/>
              <w:left w:val="none" w:sz="0" w:space="0" w:color="auto"/>
              <w:bottom w:val="none" w:sz="0" w:space="0" w:color="auto"/>
              <w:right w:val="none" w:sz="0" w:space="0" w:color="auto"/>
            </w:tcBorders>
          </w:tcPr>
          <w:p w14:paraId="5B14B0C7" w14:textId="77777777" w:rsidR="000D5779" w:rsidRPr="000A6350" w:rsidRDefault="000D5779" w:rsidP="000F3BDB">
            <w:pPr>
              <w:tabs>
                <w:tab w:val="left" w:pos="851"/>
              </w:tabs>
              <w:spacing w:before="120" w:after="120"/>
              <w:jc w:val="both"/>
              <w:rPr>
                <w:rFonts w:cstheme="minorHAnsi"/>
                <w:sz w:val="18"/>
                <w:szCs w:val="18"/>
                <w:lang w:val="en-US"/>
              </w:rPr>
            </w:pPr>
            <w:r w:rsidRPr="000A6350">
              <w:rPr>
                <w:rFonts w:cstheme="minorHAnsi"/>
                <w:sz w:val="18"/>
                <w:szCs w:val="18"/>
                <w:lang w:val="en-US"/>
              </w:rPr>
              <w:t xml:space="preserve">Sets the right of Public Authority to expropriate or take in temporary use for public interest, the properties of legal entities or individuals and the safeguard of the rights and interests of the expropriated owners. </w:t>
            </w:r>
          </w:p>
        </w:tc>
      </w:tr>
      <w:tr w:rsidR="000D5779" w:rsidRPr="000A6350" w14:paraId="732854C9" w14:textId="77777777" w:rsidTr="000F3BDB">
        <w:tc>
          <w:tcPr>
            <w:cnfStyle w:val="000010000000" w:firstRow="0" w:lastRow="0" w:firstColumn="0" w:lastColumn="0" w:oddVBand="1" w:evenVBand="0" w:oddHBand="0" w:evenHBand="0" w:firstRowFirstColumn="0" w:firstRowLastColumn="0" w:lastRowFirstColumn="0" w:lastRowLastColumn="0"/>
            <w:tcW w:w="1997" w:type="dxa"/>
            <w:tcBorders>
              <w:left w:val="none" w:sz="0" w:space="0" w:color="auto"/>
              <w:bottom w:val="none" w:sz="0" w:space="0" w:color="auto"/>
              <w:right w:val="none" w:sz="0" w:space="0" w:color="auto"/>
            </w:tcBorders>
          </w:tcPr>
          <w:p w14:paraId="6AB29A37" w14:textId="77777777" w:rsidR="000D5779" w:rsidRPr="000A6350" w:rsidRDefault="000D5779" w:rsidP="000F3BDB">
            <w:pPr>
              <w:tabs>
                <w:tab w:val="left" w:pos="851"/>
              </w:tabs>
              <w:spacing w:before="120" w:after="120"/>
              <w:rPr>
                <w:rFonts w:cstheme="minorHAnsi"/>
                <w:spacing w:val="2"/>
                <w:position w:val="4"/>
                <w:sz w:val="18"/>
                <w:szCs w:val="18"/>
                <w:lang w:val="en-US"/>
              </w:rPr>
            </w:pPr>
            <w:r w:rsidRPr="000A6350">
              <w:rPr>
                <w:rFonts w:cstheme="minorHAnsi"/>
                <w:spacing w:val="2"/>
                <w:position w:val="4"/>
                <w:sz w:val="18"/>
                <w:szCs w:val="18"/>
                <w:lang w:val="en-US"/>
              </w:rPr>
              <w:t xml:space="preserve">DCM No.89 of 03.02.2016 </w:t>
            </w:r>
          </w:p>
        </w:tc>
        <w:tc>
          <w:tcPr>
            <w:tcW w:w="3299" w:type="dxa"/>
          </w:tcPr>
          <w:p w14:paraId="60D32C0F" w14:textId="77777777" w:rsidR="000D5779" w:rsidRPr="000A6350" w:rsidRDefault="000D5779" w:rsidP="000F3BDB">
            <w:pPr>
              <w:tabs>
                <w:tab w:val="left" w:pos="851"/>
              </w:tabs>
              <w:spacing w:before="120" w:after="120"/>
              <w:cnfStyle w:val="000000000000" w:firstRow="0" w:lastRow="0" w:firstColumn="0" w:lastColumn="0" w:oddVBand="0" w:evenVBand="0" w:oddHBand="0" w:evenHBand="0" w:firstRowFirstColumn="0" w:firstRowLastColumn="0" w:lastRowFirstColumn="0" w:lastRowLastColumn="0"/>
              <w:rPr>
                <w:rFonts w:cstheme="minorHAnsi"/>
                <w:sz w:val="18"/>
                <w:szCs w:val="18"/>
                <w:lang w:val="en-US"/>
              </w:rPr>
            </w:pPr>
            <w:r w:rsidRPr="000A6350">
              <w:rPr>
                <w:rFonts w:cstheme="minorHAnsi"/>
                <w:spacing w:val="2"/>
                <w:position w:val="4"/>
                <w:sz w:val="18"/>
                <w:szCs w:val="18"/>
                <w:lang w:val="en-US"/>
              </w:rPr>
              <w:t>“</w:t>
            </w:r>
            <w:r w:rsidRPr="000A6350">
              <w:rPr>
                <w:rFonts w:cstheme="minorHAnsi"/>
                <w:sz w:val="18"/>
                <w:szCs w:val="18"/>
                <w:lang w:val="en-US"/>
              </w:rPr>
              <w:t>Reference Value of Immovable Property”</w:t>
            </w:r>
          </w:p>
        </w:tc>
        <w:tc>
          <w:tcPr>
            <w:cnfStyle w:val="000010000000" w:firstRow="0" w:lastRow="0" w:firstColumn="0" w:lastColumn="0" w:oddVBand="1" w:evenVBand="0" w:oddHBand="0" w:evenHBand="0" w:firstRowFirstColumn="0" w:firstRowLastColumn="0" w:lastRowFirstColumn="0" w:lastRowLastColumn="0"/>
            <w:tcW w:w="3913" w:type="dxa"/>
            <w:tcBorders>
              <w:left w:val="none" w:sz="0" w:space="0" w:color="auto"/>
              <w:bottom w:val="none" w:sz="0" w:space="0" w:color="auto"/>
              <w:right w:val="none" w:sz="0" w:space="0" w:color="auto"/>
            </w:tcBorders>
          </w:tcPr>
          <w:p w14:paraId="204E33DC" w14:textId="77777777" w:rsidR="000D5779" w:rsidRPr="000A6350" w:rsidRDefault="000D5779" w:rsidP="000F3BDB">
            <w:pPr>
              <w:tabs>
                <w:tab w:val="left" w:pos="851"/>
              </w:tabs>
              <w:spacing w:before="120" w:after="120"/>
              <w:jc w:val="both"/>
              <w:rPr>
                <w:rFonts w:cstheme="minorHAnsi"/>
                <w:sz w:val="18"/>
                <w:szCs w:val="18"/>
                <w:lang w:val="en-US"/>
              </w:rPr>
            </w:pPr>
            <w:r w:rsidRPr="000A6350">
              <w:rPr>
                <w:rFonts w:cstheme="minorHAnsi"/>
                <w:sz w:val="18"/>
                <w:szCs w:val="18"/>
                <w:lang w:val="en-US"/>
              </w:rPr>
              <w:t>The value of land affected by expropriation procedures is defined (in ALL/m2) by the Decisions of the Council of Ministers (DCM) approving the value reference list established in accordance with the Restitution and Compensation Law</w:t>
            </w:r>
          </w:p>
        </w:tc>
      </w:tr>
    </w:tbl>
    <w:p w14:paraId="678FD373" w14:textId="2C64F52C" w:rsidR="005234FA" w:rsidRPr="005234FA" w:rsidRDefault="005234FA" w:rsidP="005234FA">
      <w:pPr>
        <w:pStyle w:val="Heading3"/>
        <w:spacing w:after="0" w:line="240" w:lineRule="auto"/>
      </w:pPr>
      <w:bookmarkStart w:id="10" w:name="_TOC_250033"/>
      <w:r w:rsidRPr="005234FA">
        <w:t>Key Principles of Albanian Legislation pertaining to Land Acquisition</w:t>
      </w:r>
    </w:p>
    <w:p w14:paraId="13AFC89C" w14:textId="77777777" w:rsidR="005234FA" w:rsidRPr="005234FA" w:rsidRDefault="005234FA" w:rsidP="005234FA">
      <w:pPr>
        <w:pStyle w:val="ListParagraph"/>
        <w:rPr>
          <w:lang w:val="en-US"/>
        </w:rPr>
      </w:pPr>
      <w:r w:rsidRPr="005234FA">
        <w:rPr>
          <w:lang w:val="en-US"/>
        </w:rPr>
        <w:t>The Albanian Constitution and Expropriation Law are generally in line with Human Rights protection principles as contained in the Universal Declaration of Human Rights. Private property is guaranteed by the Constitution (Article 41).</w:t>
      </w:r>
    </w:p>
    <w:p w14:paraId="59AFB660" w14:textId="77777777" w:rsidR="005234FA" w:rsidRPr="005234FA" w:rsidRDefault="005234FA" w:rsidP="005234FA">
      <w:pPr>
        <w:pStyle w:val="ListParagraph"/>
        <w:rPr>
          <w:lang w:val="en-US"/>
        </w:rPr>
      </w:pPr>
      <w:r w:rsidRPr="005234FA">
        <w:rPr>
          <w:lang w:val="en-US"/>
        </w:rPr>
        <w:t>Property right, whatever their nature (ownership, usufruct) is expected to be registered in the Public Register (Civil Code).</w:t>
      </w:r>
    </w:p>
    <w:p w14:paraId="44F4796F" w14:textId="77777777" w:rsidR="005234FA" w:rsidRPr="005234FA" w:rsidRDefault="005234FA" w:rsidP="005234FA">
      <w:pPr>
        <w:pStyle w:val="ListParagraph"/>
        <w:rPr>
          <w:lang w:val="en-US"/>
        </w:rPr>
      </w:pPr>
      <w:r w:rsidRPr="005234FA">
        <w:rPr>
          <w:lang w:val="en-US"/>
        </w:rPr>
        <w:t>The expropriation process is defined by Law 8561 of 22.12.1999. This law is generally in line with international standards of human rights and property protection and guarantees a fair and transparent process that generally complies with international policy requirements. Its main aspects are the following:</w:t>
      </w:r>
    </w:p>
    <w:p w14:paraId="71E37B20" w14:textId="61352102" w:rsidR="005234FA" w:rsidRPr="005234FA" w:rsidRDefault="005234FA" w:rsidP="005234FA">
      <w:pPr>
        <w:pStyle w:val="Bulletpoints1"/>
        <w:rPr>
          <w:lang w:val="en-US"/>
        </w:rPr>
      </w:pPr>
      <w:r w:rsidRPr="005234FA">
        <w:rPr>
          <w:lang w:val="en-US"/>
        </w:rPr>
        <w:t>Expropriation is subject to public interest “in accordance with general principles of international law”.</w:t>
      </w:r>
    </w:p>
    <w:p w14:paraId="3EF778BB" w14:textId="0FF168B6" w:rsidR="005234FA" w:rsidRPr="005234FA" w:rsidRDefault="005234FA" w:rsidP="005234FA">
      <w:pPr>
        <w:pStyle w:val="Bulletpoints1"/>
        <w:rPr>
          <w:lang w:val="en-US"/>
        </w:rPr>
      </w:pPr>
      <w:r w:rsidRPr="005234FA">
        <w:rPr>
          <w:lang w:val="en-US"/>
        </w:rPr>
        <w:t>Expropriation is subject to “fair compensation”; and</w:t>
      </w:r>
    </w:p>
    <w:p w14:paraId="36DF6C62" w14:textId="3D22BF34" w:rsidR="005234FA" w:rsidRPr="005234FA" w:rsidRDefault="005234FA" w:rsidP="005234FA">
      <w:pPr>
        <w:pStyle w:val="Bulletpoints1"/>
        <w:rPr>
          <w:lang w:val="en-US"/>
        </w:rPr>
      </w:pPr>
      <w:r w:rsidRPr="005234FA">
        <w:rPr>
          <w:lang w:val="en-US"/>
        </w:rPr>
        <w:t>Expropriation can be adopted only by the Council of Ministers as initiative of a central/local public agency.</w:t>
      </w:r>
    </w:p>
    <w:p w14:paraId="389438FB" w14:textId="64BF0899" w:rsidR="003D03E1" w:rsidRDefault="005234FA" w:rsidP="005234FA">
      <w:pPr>
        <w:pStyle w:val="ListParagraph"/>
        <w:rPr>
          <w:lang w:val="en-US"/>
        </w:rPr>
      </w:pPr>
      <w:r w:rsidRPr="005234FA">
        <w:rPr>
          <w:lang w:val="en-US"/>
        </w:rPr>
        <w:t>While the legislation does guarantee that basic Human Rights requirements are complied with, implementation has not always been consistent with these principles and there have been occurrences of expropriation where aggrieved people had to resolve their claim (compensation value; cadastral issue; notification process etc</w:t>
      </w:r>
      <w:r w:rsidR="001D7B49">
        <w:rPr>
          <w:lang w:val="en-US"/>
        </w:rPr>
        <w:t>.</w:t>
      </w:r>
      <w:r w:rsidRPr="005234FA">
        <w:rPr>
          <w:lang w:val="en-US"/>
        </w:rPr>
        <w:t>) through Courts and lengthy administrative procedure.</w:t>
      </w:r>
    </w:p>
    <w:p w14:paraId="74280D46" w14:textId="77777777" w:rsidR="0001782C" w:rsidRPr="0001782C" w:rsidRDefault="0001782C" w:rsidP="0001782C">
      <w:pPr>
        <w:pStyle w:val="Heading3"/>
      </w:pPr>
      <w:bookmarkStart w:id="11" w:name="_TOC_250032"/>
      <w:r w:rsidRPr="0001782C">
        <w:t xml:space="preserve">Expropriation framework Key </w:t>
      </w:r>
      <w:bookmarkEnd w:id="11"/>
      <w:r w:rsidRPr="0001782C">
        <w:t>Principles</w:t>
      </w:r>
    </w:p>
    <w:p w14:paraId="691B4E80" w14:textId="77777777" w:rsidR="00623E2F" w:rsidRDefault="0001782C" w:rsidP="0001782C">
      <w:pPr>
        <w:pStyle w:val="ListParagraph"/>
        <w:rPr>
          <w:lang w:val="en-US"/>
        </w:rPr>
      </w:pPr>
      <w:r w:rsidRPr="0001782C">
        <w:rPr>
          <w:lang w:val="en-US"/>
        </w:rPr>
        <w:t xml:space="preserve">Property right may be acquired by donation, inheritance, purchase, or any other classical means provided by the Civil Code. The law may provide for expropriation or limitation in the exercise of the property right only for public interest. </w:t>
      </w:r>
    </w:p>
    <w:p w14:paraId="427D8F2B" w14:textId="77777777" w:rsidR="00623E2F" w:rsidRPr="00623E2F" w:rsidRDefault="00623E2F" w:rsidP="00623E2F">
      <w:pPr>
        <w:pStyle w:val="ListParagraph"/>
        <w:rPr>
          <w:lang w:val="en-US"/>
        </w:rPr>
      </w:pPr>
      <w:r w:rsidRPr="00623E2F">
        <w:rPr>
          <w:lang w:val="en-US"/>
        </w:rPr>
        <w:t>At this moment the law that is in force for the regulation of expropriation in Albania is the Law no.8561 date 22.12.1999 “On Expropriations and Temporary Takings of the Private Property for Public Interest”, which has been recently amended by the Law 11/2020 date 12.02.2020 “For some changes and additions to the law no.8561...”.</w:t>
      </w:r>
    </w:p>
    <w:p w14:paraId="65EA3FF5" w14:textId="325CB151" w:rsidR="00623E2F" w:rsidRPr="00623E2F" w:rsidRDefault="00623E2F" w:rsidP="00623E2F">
      <w:pPr>
        <w:pStyle w:val="ListParagraph"/>
        <w:rPr>
          <w:lang w:val="en-US"/>
        </w:rPr>
      </w:pPr>
      <w:r w:rsidRPr="00623E2F">
        <w:rPr>
          <w:lang w:val="en-US"/>
        </w:rPr>
        <w:lastRenderedPageBreak/>
        <w:t xml:space="preserve">This amendment is published on the Albanian </w:t>
      </w:r>
      <w:r w:rsidR="00513AF9" w:rsidRPr="00623E2F">
        <w:rPr>
          <w:lang w:val="en-US"/>
        </w:rPr>
        <w:t>Official Journal</w:t>
      </w:r>
      <w:r w:rsidRPr="00623E2F">
        <w:rPr>
          <w:lang w:val="en-US"/>
        </w:rPr>
        <w:t xml:space="preserve"> on 10th of March 2020, and  has entered into force on date 25 of March 2020 (15 days after the law has been published).</w:t>
      </w:r>
    </w:p>
    <w:p w14:paraId="66A483F3" w14:textId="77777777" w:rsidR="00623E2F" w:rsidRPr="00623E2F" w:rsidRDefault="00623E2F" w:rsidP="00623E2F">
      <w:pPr>
        <w:pStyle w:val="ListParagraph"/>
        <w:rPr>
          <w:lang w:val="en-US"/>
        </w:rPr>
      </w:pPr>
      <w:r w:rsidRPr="00623E2F">
        <w:rPr>
          <w:lang w:val="en-US"/>
        </w:rPr>
        <w:t xml:space="preserve">The basic changes that have been approved on the law “On expropriation” through the amendment -the law no. </w:t>
      </w:r>
      <w:r w:rsidRPr="00623E2F">
        <w:t>11/2020 date 12.02.2020, are described as follows:</w:t>
      </w:r>
    </w:p>
    <w:p w14:paraId="5066FB56" w14:textId="77777777" w:rsidR="00623E2F" w:rsidRPr="00623E2F" w:rsidRDefault="00623E2F" w:rsidP="00623E2F">
      <w:pPr>
        <w:pStyle w:val="ListParagraph"/>
        <w:rPr>
          <w:lang w:val="en-US"/>
        </w:rPr>
      </w:pPr>
      <w:r w:rsidRPr="00623E2F">
        <w:rPr>
          <w:b/>
          <w:lang w:val="en-US"/>
        </w:rPr>
        <w:t>First,</w:t>
      </w:r>
      <w:r w:rsidRPr="00623E2F">
        <w:rPr>
          <w:lang w:val="en-US"/>
        </w:rPr>
        <w:t xml:space="preserve"> the law amendment in explicit form recognizes the right to define and calculate the compensation of the properties under private ownership, expropriated for public interest, based on the stipulations of the international agreement rectified by law for the realization of projects.  Specifically, provisions in this RPF will govern compensation of private properties affected under the Project, as part of the international agreement between the Republic of Albania and the World Bank on the Project.  </w:t>
      </w:r>
    </w:p>
    <w:p w14:paraId="497EB574" w14:textId="6F894627" w:rsidR="00065D4D" w:rsidRPr="00065D4D" w:rsidRDefault="00623E2F" w:rsidP="00065D4D">
      <w:pPr>
        <w:pStyle w:val="ListParagraph"/>
        <w:rPr>
          <w:lang w:val="en-US"/>
        </w:rPr>
      </w:pPr>
      <w:r w:rsidRPr="00623E2F">
        <w:rPr>
          <w:b/>
          <w:u w:val="single"/>
          <w:lang w:val="en-US"/>
        </w:rPr>
        <w:t>Second</w:t>
      </w:r>
      <w:r w:rsidRPr="00623E2F">
        <w:rPr>
          <w:lang w:val="en-US"/>
        </w:rPr>
        <w:t xml:space="preserve">, </w:t>
      </w:r>
      <w:r w:rsidRPr="00065D4D">
        <w:rPr>
          <w:lang w:val="en-US"/>
        </w:rPr>
        <w:t xml:space="preserve">a State Agency for Expropriations </w:t>
      </w:r>
      <w:r w:rsidR="00607725" w:rsidRPr="00065D4D">
        <w:rPr>
          <w:lang w:val="en-US"/>
        </w:rPr>
        <w:t xml:space="preserve">is </w:t>
      </w:r>
      <w:r w:rsidR="002E591B" w:rsidRPr="00065D4D">
        <w:rPr>
          <w:lang w:val="en-US"/>
        </w:rPr>
        <w:t xml:space="preserve">established </w:t>
      </w:r>
      <w:r w:rsidRPr="00065D4D">
        <w:rPr>
          <w:lang w:val="en-US"/>
        </w:rPr>
        <w:t>and referring to the article 11, point 5 of the Law 8561, dated 22.12.1999, amended by law no.11/2020, dated 12.02.2020, it is an institution under the dependency of the minister responsible for the urban</w:t>
      </w:r>
      <w:r w:rsidR="00065D4D" w:rsidRPr="00065D4D">
        <w:rPr>
          <w:lang w:val="en-US"/>
        </w:rPr>
        <w:t xml:space="preserve"> development, and has the main responsibilities as follows:  </w:t>
      </w:r>
    </w:p>
    <w:p w14:paraId="1D0400BB" w14:textId="76576AD4" w:rsidR="00065D4D" w:rsidRPr="00065D4D" w:rsidRDefault="00065D4D" w:rsidP="00065D4D">
      <w:pPr>
        <w:pStyle w:val="abulletpoints2"/>
      </w:pPr>
      <w:r w:rsidRPr="00065D4D">
        <w:t>Plan and administer the requests for expropriation from the respective institutions;</w:t>
      </w:r>
    </w:p>
    <w:p w14:paraId="3D9CBFDB" w14:textId="1C3BB647" w:rsidR="00065D4D" w:rsidRPr="00065D4D" w:rsidRDefault="00065D4D" w:rsidP="00065D4D">
      <w:pPr>
        <w:pStyle w:val="abulletpoints2"/>
      </w:pPr>
      <w:r w:rsidRPr="00065D4D">
        <w:t>calculate the value of the compensation for each property affected by the expropriation;</w:t>
      </w:r>
    </w:p>
    <w:p w14:paraId="4178F7B2" w14:textId="39CC7A97" w:rsidR="00065D4D" w:rsidRPr="00065D4D" w:rsidRDefault="00065D4D" w:rsidP="00065D4D">
      <w:pPr>
        <w:pStyle w:val="abulletpoints2"/>
      </w:pPr>
      <w:r w:rsidRPr="00065D4D">
        <w:t xml:space="preserve">supervises the progress of the expropriation procedures; </w:t>
      </w:r>
    </w:p>
    <w:p w14:paraId="58C337E9" w14:textId="7487C08E" w:rsidR="00065D4D" w:rsidRPr="00065D4D" w:rsidRDefault="00065D4D" w:rsidP="00065D4D">
      <w:pPr>
        <w:pStyle w:val="abulletpoints2"/>
      </w:pPr>
      <w:r w:rsidRPr="00065D4D">
        <w:t xml:space="preserve">create a data base for all the expropriation procedures and the payment of each expropriation cost; </w:t>
      </w:r>
    </w:p>
    <w:p w14:paraId="186E9BB8" w14:textId="16F2EF4A" w:rsidR="00623E2F" w:rsidRDefault="00065D4D" w:rsidP="00065D4D">
      <w:pPr>
        <w:pStyle w:val="abulletpoints2"/>
      </w:pPr>
      <w:r w:rsidRPr="00065D4D">
        <w:t>is entitled to enter in negotiations with the subjects that will be expropriated, regarding the value of the expropriation compensation and the time limit for the liquidation of this value, precise rules for the manner of handling the negotiations with the expropriated subjects are defined by the Council of Ministers, based on the proposal of the minister responsible for the urban development.</w:t>
      </w:r>
    </w:p>
    <w:p w14:paraId="647D6CAC" w14:textId="052111D8" w:rsidR="00623E2F" w:rsidRPr="00215927" w:rsidRDefault="004F2D92" w:rsidP="0001782C">
      <w:pPr>
        <w:pStyle w:val="ListParagraph"/>
        <w:rPr>
          <w:lang w:val="en-US"/>
        </w:rPr>
      </w:pPr>
      <w:r w:rsidRPr="00215927">
        <w:t xml:space="preserve">In the context of this project, preparation of an expropriation plan including </w:t>
      </w:r>
      <w:r w:rsidR="002D0EB6" w:rsidRPr="00215927">
        <w:t xml:space="preserve">the </w:t>
      </w:r>
      <w:r w:rsidRPr="00215927">
        <w:t xml:space="preserve">calculation of compensation, as well as supervision of </w:t>
      </w:r>
      <w:r w:rsidR="002D0EB6" w:rsidRPr="00215927">
        <w:t xml:space="preserve">the </w:t>
      </w:r>
      <w:r w:rsidRPr="00215927">
        <w:t xml:space="preserve">expropriation process and negotiations with people affected by expropriation, will not be carried out until </w:t>
      </w:r>
      <w:r w:rsidR="00704E4F" w:rsidRPr="00215927">
        <w:t>the sub-project footprint will have a known location.</w:t>
      </w:r>
    </w:p>
    <w:p w14:paraId="463DCA05" w14:textId="77777777" w:rsidR="00E1753B" w:rsidRPr="00E1753B" w:rsidRDefault="00E1753B" w:rsidP="00E74450">
      <w:pPr>
        <w:pStyle w:val="ListParagraph"/>
        <w:rPr>
          <w:lang w:val="en-US"/>
        </w:rPr>
      </w:pPr>
      <w:r w:rsidRPr="00E1753B">
        <w:rPr>
          <w:lang w:val="en-US"/>
        </w:rPr>
        <w:t>The Council of Ministers by Decision no.395, dated 13.05.2020 has defined the manner of organization and functioning of the State Agency for Expropriation.</w:t>
      </w:r>
    </w:p>
    <w:p w14:paraId="6E0AB25B" w14:textId="07156416" w:rsidR="00E1753B" w:rsidRPr="00E1753B" w:rsidRDefault="00E1753B" w:rsidP="00E74450">
      <w:pPr>
        <w:pStyle w:val="ListParagraph"/>
        <w:rPr>
          <w:lang w:val="en-US"/>
        </w:rPr>
      </w:pPr>
      <w:r w:rsidRPr="00E1753B">
        <w:rPr>
          <w:lang w:val="en-US"/>
        </w:rPr>
        <w:t xml:space="preserve">Another change is </w:t>
      </w:r>
      <w:r w:rsidR="00CB6D17" w:rsidRPr="00E1753B">
        <w:rPr>
          <w:lang w:val="en-US"/>
        </w:rPr>
        <w:t>that</w:t>
      </w:r>
      <w:r w:rsidRPr="00E1753B">
        <w:rPr>
          <w:lang w:val="en-US"/>
        </w:rPr>
        <w:t xml:space="preserve"> the request for expropriation shall be submitted to the State Agency for Expropriations, and not to the competent ministry as was foreseen before the approval of the amendment - Law no.11/2020, dated 22.12.1999. Meanwhile</w:t>
      </w:r>
      <w:r w:rsidR="002D0EB6">
        <w:rPr>
          <w:lang w:val="en-US"/>
        </w:rPr>
        <w:t>,</w:t>
      </w:r>
      <w:r w:rsidRPr="00E1753B">
        <w:rPr>
          <w:lang w:val="en-US"/>
        </w:rPr>
        <w:t xml:space="preserve"> the proposal in the Council of Ministers for the approval of the request for expropriation is done by the minister responsible for urban development, which regarding the actual structure of the Government, refers to the minister of infrastructure and energy. </w:t>
      </w:r>
    </w:p>
    <w:p w14:paraId="00F11EA9" w14:textId="77777777" w:rsidR="00E1753B" w:rsidRPr="00E1753B" w:rsidRDefault="00E1753B" w:rsidP="00E74450">
      <w:pPr>
        <w:pStyle w:val="ListParagraph"/>
        <w:rPr>
          <w:lang w:val="en-US"/>
        </w:rPr>
      </w:pPr>
      <w:r w:rsidRPr="00E1753B">
        <w:rPr>
          <w:lang w:val="en-US"/>
        </w:rPr>
        <w:t>A short resume of the principles provided by law no. 8561, dated 22.12.1999 “On expropriation…”, amended by Law no. 11, dated 12.02.2020 is provided below:</w:t>
      </w:r>
    </w:p>
    <w:p w14:paraId="3D31F171" w14:textId="77777777" w:rsidR="00E1753B" w:rsidRPr="00E1753B" w:rsidRDefault="00E1753B" w:rsidP="00A74801">
      <w:pPr>
        <w:pStyle w:val="Bulletpoints1"/>
        <w:rPr>
          <w:lang w:val="en-US"/>
        </w:rPr>
      </w:pPr>
      <w:r w:rsidRPr="00E1753B">
        <w:rPr>
          <w:lang w:val="en-US"/>
        </w:rPr>
        <w:lastRenderedPageBreak/>
        <w:t>The project aims public interest (Art. 8/ç of Law “On Expropriation...)”</w:t>
      </w:r>
      <w:r w:rsidRPr="00E1753B">
        <w:rPr>
          <w:b/>
          <w:bCs/>
          <w:color w:val="FF0000"/>
          <w:vertAlign w:val="superscript"/>
          <w:lang w:val="en-US"/>
        </w:rPr>
        <w:footnoteReference w:id="1"/>
      </w:r>
      <w:r w:rsidRPr="00E1753B">
        <w:rPr>
          <w:lang w:val="en-US"/>
        </w:rPr>
        <w:t>;</w:t>
      </w:r>
    </w:p>
    <w:p w14:paraId="400850CC" w14:textId="77777777" w:rsidR="00E1753B" w:rsidRPr="00E1753B" w:rsidRDefault="00E1753B" w:rsidP="00A74801">
      <w:pPr>
        <w:pStyle w:val="Bulletpoints1"/>
        <w:rPr>
          <w:lang w:val="en-US"/>
        </w:rPr>
      </w:pPr>
      <w:r w:rsidRPr="00E1753B">
        <w:rPr>
          <w:lang w:val="en-US"/>
        </w:rPr>
        <w:t xml:space="preserve">The beneficiary subject in the expropriation process will be </w:t>
      </w:r>
      <w:r w:rsidRPr="00E1753B">
        <w:rPr>
          <w:bCs/>
          <w:i/>
          <w:u w:val="single"/>
          <w:lang w:val="en-US"/>
        </w:rPr>
        <w:t xml:space="preserve">the relevant </w:t>
      </w:r>
      <w:r w:rsidRPr="00E1753B">
        <w:rPr>
          <w:bCs/>
          <w:i/>
          <w:iCs/>
          <w:u w:val="single"/>
          <w:lang w:val="en-US"/>
        </w:rPr>
        <w:t>Municipality of each city</w:t>
      </w:r>
      <w:r w:rsidRPr="00E1753B">
        <w:rPr>
          <w:b/>
          <w:bCs/>
          <w:i/>
          <w:iCs/>
          <w:u w:val="single"/>
          <w:lang w:val="en-US"/>
        </w:rPr>
        <w:t xml:space="preserve"> </w:t>
      </w:r>
      <w:r w:rsidRPr="00E1753B">
        <w:rPr>
          <w:lang w:val="en-US"/>
        </w:rPr>
        <w:t>(Art. 9 of the Law “On Expropriation…)”</w:t>
      </w:r>
      <w:r w:rsidRPr="00E1753B">
        <w:rPr>
          <w:b/>
          <w:bCs/>
          <w:color w:val="FF0000"/>
          <w:vertAlign w:val="superscript"/>
          <w:lang w:val="en-US"/>
        </w:rPr>
        <w:footnoteReference w:id="2"/>
      </w:r>
    </w:p>
    <w:p w14:paraId="1A1071C3" w14:textId="77777777" w:rsidR="00E1753B" w:rsidRPr="00E1753B" w:rsidRDefault="00E1753B" w:rsidP="00A74801">
      <w:pPr>
        <w:pStyle w:val="Bulletpoints1"/>
        <w:rPr>
          <w:lang w:val="en-US"/>
        </w:rPr>
      </w:pPr>
      <w:r w:rsidRPr="00E1753B">
        <w:rPr>
          <w:u w:val="single"/>
          <w:lang w:val="en-US"/>
        </w:rPr>
        <w:t>The Municipality</w:t>
      </w:r>
      <w:r w:rsidRPr="00E1753B">
        <w:rPr>
          <w:lang w:val="en-US"/>
        </w:rPr>
        <w:t xml:space="preserve"> needs to submit the request with a list of necessary documents to the State Agency for Expropriations; </w:t>
      </w:r>
    </w:p>
    <w:p w14:paraId="03E8FC8B" w14:textId="77777777" w:rsidR="00E1753B" w:rsidRPr="00E1753B" w:rsidRDefault="00E1753B" w:rsidP="00A74801">
      <w:pPr>
        <w:pStyle w:val="Bulletpoints1"/>
        <w:rPr>
          <w:lang w:val="en-US"/>
        </w:rPr>
      </w:pPr>
      <w:r w:rsidRPr="00E1753B">
        <w:rPr>
          <w:lang w:val="en-US"/>
        </w:rPr>
        <w:t xml:space="preserve"> The State Agency for Expropriations has to follow the legal procedure, on publishing the request for expropriation, collecting the complaints of the affected owners, and preparing the draft of the sub legal act for the Council of Ministers;</w:t>
      </w:r>
    </w:p>
    <w:p w14:paraId="1C2D048A" w14:textId="77777777" w:rsidR="00E1753B" w:rsidRPr="00E1753B" w:rsidRDefault="00E1753B" w:rsidP="00A74801">
      <w:pPr>
        <w:pStyle w:val="Bulletpoints1"/>
        <w:rPr>
          <w:lang w:val="en-US"/>
        </w:rPr>
      </w:pPr>
      <w:r w:rsidRPr="00E1753B">
        <w:rPr>
          <w:lang w:val="en-US"/>
        </w:rPr>
        <w:t>The procedure will be considered complete, when the owners through a statement approve the transaction of the property in favor of the GoA;</w:t>
      </w:r>
    </w:p>
    <w:p w14:paraId="0613E3C6" w14:textId="5AAD6633" w:rsidR="00E1753B" w:rsidRPr="00E1753B" w:rsidRDefault="00E1753B" w:rsidP="00A74801">
      <w:pPr>
        <w:pStyle w:val="Bulletpoints1"/>
        <w:rPr>
          <w:lang w:val="en-US"/>
        </w:rPr>
      </w:pPr>
      <w:r w:rsidRPr="00E1753B">
        <w:rPr>
          <w:lang w:val="en-US"/>
        </w:rPr>
        <w:t>The proposal in the Council of Ministers for the approval of the request for expropriation is done by the minister responsible for urban development.</w:t>
      </w:r>
    </w:p>
    <w:p w14:paraId="4415DAE7" w14:textId="77777777" w:rsidR="00E1753B" w:rsidRPr="00E1753B" w:rsidRDefault="00E1753B" w:rsidP="00A74801">
      <w:pPr>
        <w:pStyle w:val="Bulletpoints1"/>
        <w:rPr>
          <w:lang w:val="en-US"/>
        </w:rPr>
      </w:pPr>
      <w:r w:rsidRPr="00E1753B">
        <w:rPr>
          <w:lang w:val="en-US"/>
        </w:rPr>
        <w:t>The decision for the expropriation (for the owners that do not agree with the expropriation) will be approved by the Council of Ministers and will enter into force immediately, also it will be published in the Official Journal;</w:t>
      </w:r>
    </w:p>
    <w:p w14:paraId="157B9DB2" w14:textId="77777777" w:rsidR="00E1753B" w:rsidRPr="00E1753B" w:rsidRDefault="00E1753B" w:rsidP="00A74801">
      <w:pPr>
        <w:pStyle w:val="Bulletpoints1"/>
        <w:rPr>
          <w:lang w:val="en-US"/>
        </w:rPr>
      </w:pPr>
      <w:r w:rsidRPr="00E1753B">
        <w:rPr>
          <w:lang w:val="en-US"/>
        </w:rPr>
        <w:t>The owners affected have the right of complaint to the Court for the compensation and if they don’t follow this procedure, the decision of the Council of Ministers will be an executive title.</w:t>
      </w:r>
    </w:p>
    <w:p w14:paraId="17B677CD" w14:textId="77777777" w:rsidR="00E1753B" w:rsidRPr="00E1753B" w:rsidRDefault="00E1753B" w:rsidP="00E1753B">
      <w:pPr>
        <w:rPr>
          <w:lang w:val="en-US"/>
        </w:rPr>
      </w:pPr>
      <w:r w:rsidRPr="00E1753B">
        <w:rPr>
          <w:lang w:val="en-US"/>
        </w:rPr>
        <w:t>Two other legal considerations are to be emphasized:</w:t>
      </w:r>
    </w:p>
    <w:p w14:paraId="4E1EABBE" w14:textId="77777777" w:rsidR="00E1753B" w:rsidRPr="00E1753B" w:rsidRDefault="00E1753B" w:rsidP="00B02EC6">
      <w:pPr>
        <w:numPr>
          <w:ilvl w:val="0"/>
          <w:numId w:val="8"/>
        </w:numPr>
        <w:rPr>
          <w:b/>
          <w:bCs/>
          <w:lang w:val="en-US"/>
        </w:rPr>
      </w:pPr>
      <w:r w:rsidRPr="00E1753B">
        <w:rPr>
          <w:b/>
          <w:bCs/>
          <w:i/>
          <w:iCs/>
          <w:lang w:val="en-US"/>
        </w:rPr>
        <w:t>The devaluation of property</w:t>
      </w:r>
      <w:r w:rsidRPr="00E1753B">
        <w:rPr>
          <w:b/>
          <w:bCs/>
          <w:color w:val="FF0000"/>
          <w:vertAlign w:val="superscript"/>
          <w:lang w:val="en-US"/>
        </w:rPr>
        <w:footnoteReference w:id="3"/>
      </w:r>
    </w:p>
    <w:p w14:paraId="09AF81AD" w14:textId="729BA1BD" w:rsidR="00E1753B" w:rsidRPr="00E1753B" w:rsidRDefault="00E1753B" w:rsidP="00EE3A73">
      <w:pPr>
        <w:pStyle w:val="ListParagraph"/>
        <w:rPr>
          <w:lang w:val="en-US"/>
        </w:rPr>
      </w:pPr>
      <w:r w:rsidRPr="00E1753B">
        <w:rPr>
          <w:lang w:val="en-US"/>
        </w:rPr>
        <w:t xml:space="preserve">During the land acquisition for public interest, it might happen that some properties will not be necessary to be taken from the owner, but </w:t>
      </w:r>
      <w:r w:rsidR="00CB6D17" w:rsidRPr="00E1753B">
        <w:rPr>
          <w:lang w:val="en-US"/>
        </w:rPr>
        <w:t>at</w:t>
      </w:r>
      <w:r w:rsidRPr="00E1753B">
        <w:rPr>
          <w:lang w:val="en-US"/>
        </w:rPr>
        <w:t xml:space="preserve"> the same time the owner will not be able to enjoy the property like earlier and thus he has the right to be compensated for the devaluation of his property</w:t>
      </w:r>
      <w:r w:rsidR="009F7207">
        <w:rPr>
          <w:lang w:val="en-US"/>
        </w:rPr>
        <w:t xml:space="preserve">. </w:t>
      </w:r>
      <w:r w:rsidRPr="00E1753B">
        <w:rPr>
          <w:lang w:val="en-US"/>
        </w:rPr>
        <w:t>This instrument is not applied so often in practice, but it is provided by law 8561, and as per article 18 is stated “</w:t>
      </w:r>
      <w:r w:rsidRPr="00EE3A73">
        <w:rPr>
          <w:i/>
          <w:iCs/>
          <w:lang w:val="en-US"/>
        </w:rPr>
        <w:t>Compensation is given for the value of the depreciation of the property in cases when the expropriation for public interest is accompanied by the depreciation of the part of the property that has not been expropriated or of the property located near the one that is expropriated. The cases, ways</w:t>
      </w:r>
      <w:r w:rsidR="00EE3A73">
        <w:rPr>
          <w:i/>
          <w:iCs/>
          <w:lang w:val="en-US"/>
        </w:rPr>
        <w:t>,</w:t>
      </w:r>
      <w:r w:rsidRPr="00EE3A73">
        <w:rPr>
          <w:i/>
          <w:iCs/>
          <w:lang w:val="en-US"/>
        </w:rPr>
        <w:t xml:space="preserve"> and calculations of the amount of compensation are determined by the instruction of the Council of Ministers</w:t>
      </w:r>
      <w:r w:rsidRPr="00E1753B">
        <w:rPr>
          <w:lang w:val="en-US"/>
        </w:rPr>
        <w:t>.”</w:t>
      </w:r>
    </w:p>
    <w:p w14:paraId="20916353" w14:textId="77777777" w:rsidR="00E1753B" w:rsidRPr="00E1753B" w:rsidRDefault="00E1753B" w:rsidP="00B02EC6">
      <w:pPr>
        <w:numPr>
          <w:ilvl w:val="0"/>
          <w:numId w:val="8"/>
        </w:numPr>
        <w:rPr>
          <w:b/>
          <w:bCs/>
          <w:lang w:val="en-US"/>
        </w:rPr>
      </w:pPr>
      <w:r w:rsidRPr="00E1753B">
        <w:rPr>
          <w:b/>
          <w:bCs/>
          <w:i/>
          <w:iCs/>
          <w:lang w:val="en-US"/>
        </w:rPr>
        <w:t>The provisional taken on possession of the property</w:t>
      </w:r>
      <w:r w:rsidRPr="00E1753B">
        <w:rPr>
          <w:b/>
          <w:bCs/>
          <w:color w:val="FF0000"/>
          <w:vertAlign w:val="superscript"/>
          <w:lang w:val="en-US"/>
        </w:rPr>
        <w:footnoteReference w:id="4"/>
      </w:r>
    </w:p>
    <w:p w14:paraId="049C37B4" w14:textId="6B65AC25" w:rsidR="00E1753B" w:rsidRPr="00E1753B" w:rsidRDefault="008E7D71" w:rsidP="00E1753B">
      <w:pPr>
        <w:rPr>
          <w:lang w:val="en-US"/>
        </w:rPr>
      </w:pPr>
      <w:r w:rsidRPr="008E7D71">
        <w:t xml:space="preserve">During the land acquisition it might happen that certain properties are needed to be taken in possession for temporary use, such as the case for expansion of the village road to allow large vehicles to pass during the works for the implementation of the project. In such cases, the part of private land needed will be temporarily acquired and returned to the original owners after the project, but on payment of rent. The request </w:t>
      </w:r>
      <w:r>
        <w:t>for</w:t>
      </w:r>
      <w:r w:rsidRPr="008E7D71">
        <w:t xml:space="preserve"> temporary possession of a property needs to be addressed to the State Agency for Expropriations describing the property, the reason, the term</w:t>
      </w:r>
      <w:r w:rsidR="00B24233">
        <w:t>,</w:t>
      </w:r>
      <w:r w:rsidRPr="008E7D71">
        <w:t xml:space="preserve"> and </w:t>
      </w:r>
      <w:r w:rsidRPr="008E7D71">
        <w:lastRenderedPageBreak/>
        <w:t xml:space="preserve">the compensation for the owner. The owner has the right to raise a complaint to the court against such </w:t>
      </w:r>
      <w:r>
        <w:t xml:space="preserve">a </w:t>
      </w:r>
      <w:r w:rsidRPr="008E7D71">
        <w:t>decision.</w:t>
      </w:r>
      <w:r w:rsidR="00E1753B" w:rsidRPr="00E1753B">
        <w:rPr>
          <w:lang w:val="en-US"/>
        </w:rPr>
        <w:t xml:space="preserve"> </w:t>
      </w:r>
    </w:p>
    <w:p w14:paraId="7811B1FB" w14:textId="77777777" w:rsidR="00E1753B" w:rsidRPr="00E1753B" w:rsidRDefault="00E1753B" w:rsidP="00E1753B">
      <w:pPr>
        <w:rPr>
          <w:lang w:val="en-US"/>
        </w:rPr>
      </w:pPr>
      <w:r w:rsidRPr="00E1753B">
        <w:rPr>
          <w:lang w:val="en-US"/>
        </w:rPr>
        <w:t>The Council of Ministers Decision No. 138 dated 23. 3. 2000</w:t>
      </w:r>
      <w:r w:rsidRPr="00E1753B">
        <w:rPr>
          <w:vertAlign w:val="superscript"/>
          <w:lang w:val="en-US"/>
        </w:rPr>
        <w:footnoteReference w:id="5"/>
      </w:r>
      <w:r w:rsidRPr="00E1753B">
        <w:rPr>
          <w:lang w:val="en-US"/>
        </w:rPr>
        <w:t xml:space="preserve"> provides the legal criteria for the evaluation of properties affected by expropriation.</w:t>
      </w:r>
    </w:p>
    <w:p w14:paraId="59E5CFDC" w14:textId="77777777" w:rsidR="00E1753B" w:rsidRPr="00E1753B" w:rsidRDefault="00E1753B" w:rsidP="00B02EC6">
      <w:pPr>
        <w:numPr>
          <w:ilvl w:val="0"/>
          <w:numId w:val="7"/>
        </w:numPr>
        <w:rPr>
          <w:b/>
          <w:bCs/>
          <w:i/>
          <w:iCs/>
          <w:u w:val="single"/>
          <w:lang w:val="en-US"/>
        </w:rPr>
      </w:pPr>
      <w:r w:rsidRPr="00E1753B">
        <w:rPr>
          <w:b/>
          <w:bCs/>
          <w:i/>
          <w:iCs/>
          <w:u w:val="single"/>
          <w:lang w:val="en-US"/>
        </w:rPr>
        <w:t>Land</w:t>
      </w:r>
      <w:r w:rsidRPr="00E1753B">
        <w:rPr>
          <w:b/>
          <w:bCs/>
          <w:i/>
          <w:iCs/>
          <w:lang w:val="en-US"/>
        </w:rPr>
        <w:t xml:space="preserve">: </w:t>
      </w:r>
      <w:r w:rsidRPr="00E1753B">
        <w:rPr>
          <w:lang w:val="en-US"/>
        </w:rPr>
        <w:t>The estimation of expropriated of urban lands, lands within the yellow line town and administrative unit properties shall be determined according to the prices approved by Council of Ministers Decision deriving from Law No. 133 date 2015 “On the treatment of property and finalization of the process of compensation of property”.</w:t>
      </w:r>
    </w:p>
    <w:p w14:paraId="6064177E" w14:textId="77777777" w:rsidR="00E1753B" w:rsidRPr="00E1753B" w:rsidRDefault="00E1753B" w:rsidP="00B02EC6">
      <w:pPr>
        <w:numPr>
          <w:ilvl w:val="0"/>
          <w:numId w:val="7"/>
        </w:numPr>
        <w:rPr>
          <w:b/>
          <w:bCs/>
          <w:i/>
          <w:iCs/>
          <w:u w:val="single"/>
          <w:lang w:val="en-US"/>
        </w:rPr>
      </w:pPr>
      <w:r w:rsidRPr="00E1753B">
        <w:rPr>
          <w:b/>
          <w:bCs/>
          <w:i/>
          <w:iCs/>
          <w:u w:val="single"/>
          <w:lang w:val="en-US"/>
        </w:rPr>
        <w:t>Residential properties</w:t>
      </w:r>
      <w:r w:rsidRPr="00E1753B">
        <w:rPr>
          <w:b/>
          <w:bCs/>
          <w:i/>
          <w:iCs/>
          <w:lang w:val="en-US"/>
        </w:rPr>
        <w:t>:</w:t>
      </w:r>
      <w:r w:rsidRPr="00E1753B">
        <w:rPr>
          <w:lang w:val="en-US"/>
        </w:rPr>
        <w:t xml:space="preserve"> Value of expropriation compensation for </w:t>
      </w:r>
      <w:r w:rsidRPr="00E1753B">
        <w:rPr>
          <w:bCs/>
          <w:lang w:val="en-US"/>
        </w:rPr>
        <w:t>residential properties</w:t>
      </w:r>
      <w:r w:rsidRPr="00E1753B">
        <w:rPr>
          <w:lang w:val="en-US"/>
        </w:rPr>
        <w:t xml:space="preserve"> shall be based on the average sales price according to the records of the State Agency of Cadaster. </w:t>
      </w:r>
    </w:p>
    <w:p w14:paraId="7AE61E2D" w14:textId="77777777" w:rsidR="00E1753B" w:rsidRPr="00E1753B" w:rsidRDefault="00E1753B" w:rsidP="00B02EC6">
      <w:pPr>
        <w:numPr>
          <w:ilvl w:val="0"/>
          <w:numId w:val="7"/>
        </w:numPr>
        <w:rPr>
          <w:lang w:val="en-US"/>
        </w:rPr>
      </w:pPr>
      <w:r w:rsidRPr="00E1753B">
        <w:rPr>
          <w:b/>
          <w:bCs/>
          <w:i/>
          <w:iCs/>
          <w:u w:val="single"/>
          <w:lang w:val="en-US"/>
        </w:rPr>
        <w:t>Industrial and Agricultural properties</w:t>
      </w:r>
      <w:r w:rsidRPr="00E1753B">
        <w:rPr>
          <w:b/>
          <w:bCs/>
          <w:i/>
          <w:iCs/>
          <w:lang w:val="en-US"/>
        </w:rPr>
        <w:t>:</w:t>
      </w:r>
      <w:r w:rsidRPr="00E1753B">
        <w:rPr>
          <w:lang w:val="en-US"/>
        </w:rPr>
        <w:t xml:space="preserve"> The value of expropriation compensation for industrial and agricultural properties shall be based on the average sales price according to the records of the Ministry of Infrastructure and Energy / State Agency for Expropriations. Depreciation of property must be subtracted from the price.</w:t>
      </w:r>
    </w:p>
    <w:p w14:paraId="6920A9A5" w14:textId="6F10025C" w:rsidR="00E1753B" w:rsidRPr="00E1753B" w:rsidRDefault="00E1753B" w:rsidP="00B02EC6">
      <w:pPr>
        <w:numPr>
          <w:ilvl w:val="0"/>
          <w:numId w:val="7"/>
        </w:numPr>
        <w:rPr>
          <w:b/>
          <w:bCs/>
          <w:i/>
          <w:iCs/>
          <w:u w:val="single"/>
          <w:lang w:val="en-US"/>
        </w:rPr>
      </w:pPr>
      <w:r w:rsidRPr="00E1753B">
        <w:rPr>
          <w:b/>
          <w:bCs/>
          <w:i/>
          <w:iCs/>
          <w:u w:val="single"/>
          <w:lang w:val="en-US"/>
        </w:rPr>
        <w:t xml:space="preserve">Agricultural land, forested areas, </w:t>
      </w:r>
      <w:r w:rsidR="00E3441C" w:rsidRPr="00E1753B">
        <w:rPr>
          <w:b/>
          <w:bCs/>
          <w:i/>
          <w:iCs/>
          <w:u w:val="single"/>
          <w:lang w:val="en-US"/>
        </w:rPr>
        <w:t>etc.</w:t>
      </w:r>
      <w:r w:rsidRPr="00E1753B">
        <w:rPr>
          <w:lang w:val="en-US"/>
        </w:rPr>
        <w:t>: The estimate value of compensation for agricultural lands, forested areas, pastures and grasslands shall be determined based on the prices approved by Council of Ministers Decision complementary to the Law No. 133/2015</w:t>
      </w:r>
      <w:r w:rsidRPr="00E1753B">
        <w:t xml:space="preserve"> </w:t>
      </w:r>
      <w:r w:rsidRPr="00E1753B">
        <w:rPr>
          <w:lang w:val="en-US"/>
        </w:rPr>
        <w:t xml:space="preserve">On the treatment of property and finalization of the process of compensation of property”. In cases where there are no prices approved for certain regions, the evaluation for agricultural lands, forested areas, pastures and grasslands is determined based on the average sales price available at State Agency of </w:t>
      </w:r>
      <w:r w:rsidR="002D3CE3" w:rsidRPr="00E1753B">
        <w:rPr>
          <w:lang w:val="en-US"/>
        </w:rPr>
        <w:t>Cadaster</w:t>
      </w:r>
    </w:p>
    <w:p w14:paraId="2518FE2D" w14:textId="77777777" w:rsidR="00E1753B" w:rsidRPr="00E1753B" w:rsidRDefault="00E1753B" w:rsidP="00B02EC6">
      <w:pPr>
        <w:numPr>
          <w:ilvl w:val="0"/>
          <w:numId w:val="7"/>
        </w:numPr>
        <w:rPr>
          <w:b/>
          <w:bCs/>
          <w:i/>
          <w:iCs/>
          <w:u w:val="single"/>
          <w:lang w:val="en-US"/>
        </w:rPr>
      </w:pPr>
      <w:r w:rsidRPr="00E1753B">
        <w:rPr>
          <w:b/>
          <w:bCs/>
          <w:i/>
          <w:iCs/>
          <w:u w:val="single"/>
          <w:lang w:val="en-US"/>
        </w:rPr>
        <w:t>Fruit trees</w:t>
      </w:r>
      <w:r w:rsidRPr="00E1753B">
        <w:rPr>
          <w:lang w:val="en-US"/>
        </w:rPr>
        <w:t>: For fruit trees the estimated value is calculated considering costs of investment and expenses. This value is calculated per unit (number of fruit trees) or unit per land surface (m² of vineyard, nursery etc.). The investment present in the land, the total expenses and different amortization factors are foreseen by special Ministry of Agriculture directives.</w:t>
      </w:r>
      <w:r w:rsidRPr="00E1753B">
        <w:rPr>
          <w:vertAlign w:val="superscript"/>
          <w:lang w:val="en-US"/>
        </w:rPr>
        <w:footnoteReference w:id="6"/>
      </w:r>
    </w:p>
    <w:p w14:paraId="4ADBD904" w14:textId="77777777" w:rsidR="00E1753B" w:rsidRPr="00E1753B" w:rsidRDefault="00E1753B" w:rsidP="00B02EC6">
      <w:pPr>
        <w:numPr>
          <w:ilvl w:val="0"/>
          <w:numId w:val="7"/>
        </w:numPr>
        <w:rPr>
          <w:b/>
          <w:bCs/>
          <w:i/>
          <w:iCs/>
          <w:u w:val="single"/>
          <w:lang w:val="en-US"/>
        </w:rPr>
      </w:pPr>
      <w:r w:rsidRPr="00E1753B">
        <w:rPr>
          <w:b/>
          <w:bCs/>
          <w:i/>
          <w:iCs/>
          <w:u w:val="single"/>
          <w:lang w:val="en-US"/>
        </w:rPr>
        <w:t>Crops</w:t>
      </w:r>
      <w:r w:rsidRPr="00E1753B">
        <w:rPr>
          <w:lang w:val="en-US"/>
        </w:rPr>
        <w:t>: For crops the estimated value is calculated based on the expected yield and market unit price.</w:t>
      </w:r>
      <w:r w:rsidRPr="00E1753B">
        <w:rPr>
          <w:vertAlign w:val="superscript"/>
          <w:lang w:val="en-US"/>
        </w:rPr>
        <w:footnoteReference w:id="7"/>
      </w:r>
    </w:p>
    <w:p w14:paraId="2C41F03A" w14:textId="14949BDD" w:rsidR="0001782C" w:rsidRPr="0001782C" w:rsidRDefault="00E1753B" w:rsidP="00B02EC6">
      <w:pPr>
        <w:numPr>
          <w:ilvl w:val="0"/>
          <w:numId w:val="7"/>
        </w:numPr>
        <w:rPr>
          <w:lang w:val="en-US"/>
        </w:rPr>
      </w:pPr>
      <w:r w:rsidRPr="00E1753B">
        <w:rPr>
          <w:b/>
          <w:bCs/>
          <w:i/>
          <w:iCs/>
          <w:u w:val="single"/>
          <w:lang w:val="en-US"/>
        </w:rPr>
        <w:t>Illegal constructions</w:t>
      </w:r>
      <w:r w:rsidRPr="00E1753B">
        <w:rPr>
          <w:lang w:val="en-US"/>
        </w:rPr>
        <w:t xml:space="preserve">: For investments made by property owners who are not registered at the former IPRO State Agency of </w:t>
      </w:r>
      <w:r w:rsidR="002D3CE3" w:rsidRPr="0036317B">
        <w:rPr>
          <w:lang w:val="en-US"/>
        </w:rPr>
        <w:t>Cadaster</w:t>
      </w:r>
      <w:r w:rsidRPr="00E1753B">
        <w:rPr>
          <w:lang w:val="en-US"/>
        </w:rPr>
        <w:t xml:space="preserve"> (without a title), the entity which initiates the expropriation has the right to complete the procedure if the owners of the property have either (i) started an administrative process at the former Agency for Legalization and Integration of Informal Properties (ALUIZNI) according to Law No. 9482, dated 3.4.2006 "On legalization, urbanization and integration of informal properties (updated</w:t>
      </w:r>
      <w:r w:rsidRPr="00E1753B">
        <w:rPr>
          <w:b/>
          <w:bCs/>
          <w:color w:val="FF0000"/>
          <w:vertAlign w:val="superscript"/>
          <w:lang w:val="en-US"/>
        </w:rPr>
        <w:footnoteReference w:id="8"/>
      </w:r>
      <w:r w:rsidRPr="00E1753B">
        <w:rPr>
          <w:lang w:val="en-US"/>
        </w:rPr>
        <w:t xml:space="preserve">; in case the illegal building (or additional works on the existing building) have been previously declared and have been qualified later for legalization permit from former ALUIZNI, based on the criteria </w:t>
      </w:r>
      <w:r w:rsidRPr="00E1753B">
        <w:rPr>
          <w:lang w:val="en-US"/>
        </w:rPr>
        <w:lastRenderedPageBreak/>
        <w:t>set in the Council of Ministers Decision No.438, dated 28.6.2006 "On the criteria, procedures and required documentation that determine legalization of informal properties”</w:t>
      </w:r>
      <w:r w:rsidRPr="00E1753B">
        <w:rPr>
          <w:b/>
          <w:bCs/>
          <w:color w:val="FF0000"/>
          <w:vertAlign w:val="superscript"/>
          <w:lang w:val="en-US"/>
        </w:rPr>
        <w:footnoteReference w:id="9"/>
      </w:r>
      <w:r w:rsidRPr="00E1753B">
        <w:rPr>
          <w:lang w:val="en-US"/>
        </w:rPr>
        <w:t>; or (ii) are in the process of taking a legalization permit</w:t>
      </w:r>
      <w:r w:rsidR="0036317B">
        <w:rPr>
          <w:lang w:val="en-US"/>
        </w:rPr>
        <w:t>.</w:t>
      </w:r>
    </w:p>
    <w:p w14:paraId="3DD1F17D" w14:textId="4E7D2885" w:rsidR="00907BDE" w:rsidRDefault="000F3C29" w:rsidP="000F3C29">
      <w:pPr>
        <w:pStyle w:val="Heading2"/>
      </w:pPr>
      <w:bookmarkStart w:id="12" w:name="_Toc121386498"/>
      <w:bookmarkEnd w:id="10"/>
      <w:r>
        <w:t>WORLD BANK’S STANDARDS ON LAND ACQUISITION, RESTRICTIONS ON LAND USE, AND INVOLUNTARY RESETTLEMENT (ESS 5)</w:t>
      </w:r>
      <w:bookmarkEnd w:id="12"/>
    </w:p>
    <w:p w14:paraId="73ECC350" w14:textId="217B28C8" w:rsidR="00263045" w:rsidRPr="00D450BF" w:rsidRDefault="00263045" w:rsidP="00263045">
      <w:pPr>
        <w:pStyle w:val="ListParagraph"/>
        <w:rPr>
          <w:lang w:val="en-US"/>
        </w:rPr>
      </w:pPr>
      <w:r w:rsidRPr="00D450BF">
        <w:rPr>
          <w:lang w:val="en-US"/>
        </w:rPr>
        <w:t xml:space="preserve">The </w:t>
      </w:r>
      <w:r w:rsidRPr="0091352C">
        <w:rPr>
          <w:b/>
          <w:bCs/>
          <w:lang w:val="en-US"/>
        </w:rPr>
        <w:t>World Bank’s ESS5</w:t>
      </w:r>
      <w:r w:rsidRPr="00D450BF">
        <w:rPr>
          <w:lang w:val="en-US"/>
        </w:rPr>
        <w:t xml:space="preserve"> on land acquisition, restriction on land use and involuntary resettlement recognizes that project-related land acquisition and restrictions on land use can have adverse impacts on communities and persons. Project-related land acquisition or restrictions on land use may cause physical displacement (relocation, loss of residential land or loss of shelter), economic displacement (loss of land, </w:t>
      </w:r>
      <w:r w:rsidR="0091352C" w:rsidRPr="00D450BF">
        <w:rPr>
          <w:lang w:val="en-US"/>
        </w:rPr>
        <w:t>assets,</w:t>
      </w:r>
      <w:r w:rsidRPr="00D450BF">
        <w:rPr>
          <w:lang w:val="en-US"/>
        </w:rPr>
        <w:t xml:space="preserve"> or access to assets, leading to loss of income sources or other means of livelihood), or both. The term “involuntary resettlement” refers to these impacts. Resettlement is considered involuntary when affected persons or communities do not have the right to refuse land acquisition or restrictions on land use that result in displacement</w:t>
      </w:r>
    </w:p>
    <w:p w14:paraId="5D0DD982" w14:textId="77777777" w:rsidR="00263045" w:rsidRPr="00D450BF" w:rsidRDefault="00263045" w:rsidP="00263045">
      <w:pPr>
        <w:pStyle w:val="ListParagraph"/>
        <w:rPr>
          <w:lang w:val="en-US"/>
        </w:rPr>
      </w:pPr>
      <w:r w:rsidRPr="00D450BF">
        <w:rPr>
          <w:lang w:val="en-US"/>
        </w:rPr>
        <w:t>The World Bank standards also require the application of the local laws for the valuation and compensation of losses as far as they fit the principles of the WB (Achieving the replacement cost for lost assets). For all losses of assets attributable directly to the project, the ESS5 requires that full compensation at replacement value needs to be provided.</w:t>
      </w:r>
    </w:p>
    <w:p w14:paraId="03F19B2B" w14:textId="77777777" w:rsidR="00263045" w:rsidRPr="00263045" w:rsidRDefault="00263045" w:rsidP="00263045"/>
    <w:p w14:paraId="3A2A2433" w14:textId="32442288" w:rsidR="00907BDE" w:rsidRDefault="000F3C29" w:rsidP="000F3C29">
      <w:pPr>
        <w:pStyle w:val="Heading2"/>
      </w:pPr>
      <w:bookmarkStart w:id="13" w:name="_Toc121386499"/>
      <w:r>
        <w:t>GAPS BETWEEN ALBANIAN LAWS AND WORLD BANK STANDARDS</w:t>
      </w:r>
      <w:bookmarkEnd w:id="13"/>
    </w:p>
    <w:p w14:paraId="618D235A" w14:textId="128534AC" w:rsidR="007F3DB7" w:rsidRDefault="007F3DB7" w:rsidP="00C12F49">
      <w:pPr>
        <w:spacing w:before="240" w:after="0" w:line="240" w:lineRule="auto"/>
        <w:jc w:val="both"/>
      </w:pPr>
      <w:r w:rsidRPr="00071666">
        <w:rPr>
          <w:rFonts w:eastAsia="Times New Roman" w:cstheme="minorHAnsi"/>
          <w:b/>
          <w:bCs/>
          <w:lang w:val="en-US"/>
        </w:rPr>
        <w:t>Resolution of gaps between Albanian laws and the Bank’s ESS 5</w:t>
      </w:r>
      <w:r w:rsidRPr="00071666">
        <w:rPr>
          <w:rFonts w:eastAsia="Times New Roman" w:cstheme="minorHAnsi"/>
          <w:lang w:val="en-US"/>
        </w:rPr>
        <w:t xml:space="preserve">: </w:t>
      </w:r>
      <w:r w:rsidRPr="00071666">
        <w:rPr>
          <w:rFonts w:eastAsia="Times New Roman" w:cstheme="minorHAnsi"/>
          <w:spacing w:val="1"/>
          <w:lang w:val="en-US"/>
        </w:rPr>
        <w:t>In case of any gap or misalignment between the Albanian legal framework and World Bank’s Standards on Involuntary Resettlement, provisions of this RPF, will be part of the international agreement signed between the Republic of Albania and the World Bank.</w:t>
      </w:r>
    </w:p>
    <w:p w14:paraId="041CA342" w14:textId="622932C2" w:rsidR="000D5779" w:rsidRPr="00D450BF" w:rsidRDefault="000D5779" w:rsidP="000D5779">
      <w:pPr>
        <w:pStyle w:val="ListParagraph"/>
        <w:rPr>
          <w:lang w:val="en-US"/>
        </w:rPr>
      </w:pPr>
      <w:r w:rsidRPr="00D450BF">
        <w:rPr>
          <w:lang w:val="en-US"/>
        </w:rPr>
        <w:t xml:space="preserve">As extensively described in the following table, the gap analysis between Albanian framework on land easement and acquisition and WB standards, are mainly related to the following aspects: </w:t>
      </w:r>
    </w:p>
    <w:p w14:paraId="59AFC66F" w14:textId="03B78196" w:rsidR="000D5779" w:rsidRPr="000D5779" w:rsidRDefault="000D5779" w:rsidP="00B02EC6">
      <w:pPr>
        <w:pStyle w:val="ListParagraph"/>
        <w:numPr>
          <w:ilvl w:val="0"/>
          <w:numId w:val="9"/>
        </w:numPr>
        <w:rPr>
          <w:lang w:val="en-US"/>
        </w:rPr>
      </w:pPr>
      <w:r w:rsidRPr="000D5779">
        <w:rPr>
          <w:lang w:val="en-US"/>
        </w:rPr>
        <w:t>compensation value during expropriation is not defined according to a specific study on compensation values that takes into account the replacement cost at market value</w:t>
      </w:r>
      <w:r w:rsidR="00EA1F66">
        <w:rPr>
          <w:lang w:val="en-US"/>
        </w:rPr>
        <w:t xml:space="preserve"> in accordance with Albanian </w:t>
      </w:r>
      <w:r w:rsidR="00091473">
        <w:rPr>
          <w:lang w:val="en-US"/>
        </w:rPr>
        <w:t>legislation</w:t>
      </w:r>
      <w:r w:rsidRPr="000D5779">
        <w:rPr>
          <w:lang w:val="en-US"/>
        </w:rPr>
        <w:t xml:space="preserve">; </w:t>
      </w:r>
    </w:p>
    <w:p w14:paraId="475C77A6" w14:textId="2D6F9089" w:rsidR="000D5779" w:rsidRPr="000D5779" w:rsidRDefault="000D5779" w:rsidP="00B02EC6">
      <w:pPr>
        <w:pStyle w:val="ListParagraph"/>
        <w:numPr>
          <w:ilvl w:val="0"/>
          <w:numId w:val="9"/>
        </w:numPr>
        <w:rPr>
          <w:lang w:val="en-US"/>
        </w:rPr>
      </w:pPr>
      <w:r w:rsidRPr="000D5779">
        <w:rPr>
          <w:lang w:val="en-US"/>
        </w:rPr>
        <w:t xml:space="preserve">consultation and disclosure process is not defined and there are no specific requirements in the Albanian legislation; </w:t>
      </w:r>
    </w:p>
    <w:p w14:paraId="416707A7" w14:textId="2C08A7A5" w:rsidR="000D5779" w:rsidRPr="000D5779" w:rsidRDefault="000D5779" w:rsidP="00B02EC6">
      <w:pPr>
        <w:pStyle w:val="ListParagraph"/>
        <w:numPr>
          <w:ilvl w:val="0"/>
          <w:numId w:val="9"/>
        </w:numPr>
        <w:rPr>
          <w:lang w:val="en-US"/>
        </w:rPr>
      </w:pPr>
      <w:r w:rsidRPr="000D5779">
        <w:rPr>
          <w:lang w:val="en-US"/>
        </w:rPr>
        <w:t xml:space="preserve">planning process - no requirement for any participatory planning process as per Albanian legislation; </w:t>
      </w:r>
    </w:p>
    <w:p w14:paraId="289D5E2C" w14:textId="6314308B" w:rsidR="000D5779" w:rsidRPr="000D5779" w:rsidRDefault="000D5779" w:rsidP="00B02EC6">
      <w:pPr>
        <w:pStyle w:val="ListParagraph"/>
        <w:numPr>
          <w:ilvl w:val="0"/>
          <w:numId w:val="9"/>
        </w:numPr>
        <w:rPr>
          <w:lang w:val="en-US"/>
        </w:rPr>
      </w:pPr>
      <w:r w:rsidRPr="000D5779">
        <w:rPr>
          <w:lang w:val="en-US"/>
        </w:rPr>
        <w:t xml:space="preserve">informal or unregistered ownership and usufruct rights - legislation does not recognize the rights of informal possessors, owners/users therefore not eligible for resettlement and livelihood restoration support; and </w:t>
      </w:r>
    </w:p>
    <w:p w14:paraId="383282EB" w14:textId="189728E7" w:rsidR="000D5779" w:rsidRPr="000D5779" w:rsidRDefault="000D5779" w:rsidP="00B02EC6">
      <w:pPr>
        <w:pStyle w:val="ListParagraph"/>
        <w:numPr>
          <w:ilvl w:val="0"/>
          <w:numId w:val="9"/>
        </w:numPr>
        <w:rPr>
          <w:lang w:val="en-US"/>
        </w:rPr>
      </w:pPr>
      <w:r w:rsidRPr="000D5779">
        <w:rPr>
          <w:lang w:val="en-US"/>
        </w:rPr>
        <w:t>grievance management and resolution are applicable only during the two-week public notice of the expropriated file.</w:t>
      </w:r>
    </w:p>
    <w:p w14:paraId="04D54F69" w14:textId="77777777" w:rsidR="000D5779" w:rsidRDefault="000D5779" w:rsidP="000D5779">
      <w:pPr>
        <w:pStyle w:val="ListParagraph"/>
        <w:rPr>
          <w:lang w:val="en-US"/>
        </w:rPr>
      </w:pPr>
      <w:r w:rsidRPr="000D5779">
        <w:rPr>
          <w:lang w:val="en-US"/>
        </w:rPr>
        <w:lastRenderedPageBreak/>
        <w:t>Based on the recently updated article 8, point 2 of the Law No. 11/2020, dated 12.02.2020, which has amended the Law No. 8561 date 22.12.1999 “On expropriation …”, provisions of this RPF, which forms part of the international agreement between the Republic of Albania and the World Bank, will apply where gaps exist.</w:t>
      </w:r>
    </w:p>
    <w:p w14:paraId="2D69380F" w14:textId="77777777" w:rsidR="00550FBD" w:rsidRDefault="00550FBD">
      <w:pPr>
        <w:rPr>
          <w:lang w:val="en-US"/>
        </w:rPr>
        <w:sectPr w:rsidR="00550FBD" w:rsidSect="00E34D36">
          <w:pgSz w:w="11906" w:h="16838"/>
          <w:pgMar w:top="1440" w:right="1440" w:bottom="1440" w:left="1440" w:header="567" w:footer="567" w:gutter="0"/>
          <w:pgNumType w:start="0"/>
          <w:cols w:space="708"/>
          <w:titlePg/>
          <w:docGrid w:linePitch="360"/>
        </w:sectPr>
      </w:pPr>
    </w:p>
    <w:p w14:paraId="1404E8B8" w14:textId="652DC896" w:rsidR="00550FBD" w:rsidRDefault="00181874" w:rsidP="00181874">
      <w:pPr>
        <w:pStyle w:val="Caption"/>
        <w:rPr>
          <w:lang w:val="en-US"/>
        </w:rPr>
      </w:pPr>
      <w:bookmarkStart w:id="14" w:name="_Toc121469040"/>
      <w:r>
        <w:lastRenderedPageBreak/>
        <w:t xml:space="preserve">Table </w:t>
      </w:r>
      <w:fldSimple w:instr=" SEQ Table \* ARABIC ">
        <w:r w:rsidR="00EB4419">
          <w:rPr>
            <w:noProof/>
          </w:rPr>
          <w:t>2</w:t>
        </w:r>
      </w:fldSimple>
      <w:r>
        <w:t xml:space="preserve"> </w:t>
      </w:r>
      <w:r w:rsidR="00D806FA" w:rsidRPr="00D806FA">
        <w:rPr>
          <w:lang w:val="en-US"/>
        </w:rPr>
        <w:t>Gap Analysis between Albanian Framework on Easement and Acquisition and WB Standards (ESS 5)</w:t>
      </w:r>
      <w:bookmarkEnd w:id="14"/>
    </w:p>
    <w:tbl>
      <w:tblPr>
        <w:tblW w:w="1200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04"/>
        <w:gridCol w:w="2831"/>
        <w:gridCol w:w="2681"/>
        <w:gridCol w:w="1988"/>
        <w:gridCol w:w="2696"/>
      </w:tblGrid>
      <w:tr w:rsidR="00DD2292" w:rsidRPr="006B2FCB" w14:paraId="68ACFF84" w14:textId="77777777" w:rsidTr="000F3BDB">
        <w:trPr>
          <w:trHeight w:val="600"/>
        </w:trPr>
        <w:tc>
          <w:tcPr>
            <w:tcW w:w="1804" w:type="dxa"/>
            <w:shd w:val="clear" w:color="auto" w:fill="F1E4D7"/>
            <w:hideMark/>
          </w:tcPr>
          <w:p w14:paraId="25F1633A" w14:textId="77777777" w:rsidR="00DD2292" w:rsidRPr="006B2FCB" w:rsidRDefault="00DD2292" w:rsidP="000F3BDB">
            <w:pPr>
              <w:spacing w:after="0" w:line="240" w:lineRule="auto"/>
              <w:jc w:val="center"/>
              <w:rPr>
                <w:rFonts w:cstheme="minorHAnsi"/>
                <w:b/>
                <w:bCs/>
                <w:color w:val="57331D"/>
                <w:sz w:val="18"/>
                <w:szCs w:val="18"/>
              </w:rPr>
            </w:pPr>
            <w:r w:rsidRPr="006B2FCB">
              <w:rPr>
                <w:rFonts w:cstheme="minorHAnsi"/>
                <w:b/>
                <w:bCs/>
                <w:color w:val="57331D"/>
                <w:sz w:val="18"/>
                <w:szCs w:val="18"/>
              </w:rPr>
              <w:t>Topic / Issue</w:t>
            </w:r>
          </w:p>
        </w:tc>
        <w:tc>
          <w:tcPr>
            <w:tcW w:w="2831" w:type="dxa"/>
            <w:shd w:val="clear" w:color="auto" w:fill="F1E4D7"/>
            <w:hideMark/>
          </w:tcPr>
          <w:p w14:paraId="38786F8D" w14:textId="77777777" w:rsidR="00DD2292" w:rsidRPr="006B2FCB" w:rsidRDefault="00DD2292" w:rsidP="000F3BDB">
            <w:pPr>
              <w:spacing w:after="0" w:line="240" w:lineRule="auto"/>
              <w:jc w:val="center"/>
              <w:rPr>
                <w:rFonts w:cstheme="minorHAnsi"/>
                <w:b/>
                <w:bCs/>
                <w:color w:val="57331D"/>
                <w:sz w:val="18"/>
                <w:szCs w:val="18"/>
              </w:rPr>
            </w:pPr>
            <w:r w:rsidRPr="006B2FCB">
              <w:rPr>
                <w:rFonts w:cstheme="minorHAnsi"/>
                <w:b/>
                <w:bCs/>
                <w:color w:val="57331D"/>
                <w:sz w:val="18"/>
                <w:szCs w:val="18"/>
              </w:rPr>
              <w:t xml:space="preserve">WB ESS5 &amp; International standards </w:t>
            </w:r>
          </w:p>
        </w:tc>
        <w:tc>
          <w:tcPr>
            <w:tcW w:w="2681" w:type="dxa"/>
            <w:shd w:val="clear" w:color="auto" w:fill="F1E4D7"/>
            <w:hideMark/>
          </w:tcPr>
          <w:p w14:paraId="7F5C58FF" w14:textId="77777777" w:rsidR="00DD2292" w:rsidRPr="006B2FCB" w:rsidRDefault="00DD2292" w:rsidP="000F3BDB">
            <w:pPr>
              <w:spacing w:after="0" w:line="240" w:lineRule="auto"/>
              <w:jc w:val="center"/>
              <w:rPr>
                <w:rFonts w:cstheme="minorHAnsi"/>
                <w:b/>
                <w:bCs/>
                <w:color w:val="57331D"/>
                <w:sz w:val="18"/>
                <w:szCs w:val="18"/>
              </w:rPr>
            </w:pPr>
            <w:r w:rsidRPr="006B2FCB">
              <w:rPr>
                <w:rFonts w:cstheme="minorHAnsi"/>
                <w:b/>
                <w:bCs/>
                <w:color w:val="57331D"/>
                <w:sz w:val="18"/>
                <w:szCs w:val="18"/>
              </w:rPr>
              <w:t>Albanian Law Provisions</w:t>
            </w:r>
          </w:p>
        </w:tc>
        <w:tc>
          <w:tcPr>
            <w:tcW w:w="1988" w:type="dxa"/>
            <w:shd w:val="clear" w:color="auto" w:fill="F1E4D7"/>
            <w:hideMark/>
          </w:tcPr>
          <w:p w14:paraId="14CF3A9B" w14:textId="77777777" w:rsidR="00DD2292" w:rsidRPr="006B2FCB" w:rsidRDefault="00DD2292" w:rsidP="000F3BDB">
            <w:pPr>
              <w:spacing w:after="0" w:line="240" w:lineRule="auto"/>
              <w:jc w:val="center"/>
              <w:rPr>
                <w:rFonts w:cstheme="minorHAnsi"/>
                <w:b/>
                <w:bCs/>
                <w:color w:val="57331D"/>
                <w:sz w:val="18"/>
                <w:szCs w:val="18"/>
              </w:rPr>
            </w:pPr>
            <w:r w:rsidRPr="006B2FCB">
              <w:rPr>
                <w:rFonts w:cstheme="minorHAnsi"/>
                <w:b/>
                <w:bCs/>
                <w:color w:val="57331D"/>
                <w:sz w:val="18"/>
                <w:szCs w:val="18"/>
              </w:rPr>
              <w:t>Gaps</w:t>
            </w:r>
          </w:p>
        </w:tc>
        <w:tc>
          <w:tcPr>
            <w:tcW w:w="2696" w:type="dxa"/>
            <w:shd w:val="clear" w:color="auto" w:fill="F1E4D7"/>
            <w:hideMark/>
          </w:tcPr>
          <w:p w14:paraId="6D080B79" w14:textId="77777777" w:rsidR="00DD2292" w:rsidRPr="006B2FCB" w:rsidRDefault="00DD2292" w:rsidP="000F3BDB">
            <w:pPr>
              <w:spacing w:after="0" w:line="240" w:lineRule="auto"/>
              <w:jc w:val="center"/>
              <w:rPr>
                <w:rFonts w:cstheme="minorHAnsi"/>
                <w:b/>
                <w:bCs/>
                <w:color w:val="57331D"/>
                <w:sz w:val="18"/>
                <w:szCs w:val="18"/>
              </w:rPr>
            </w:pPr>
            <w:r w:rsidRPr="006B2FCB">
              <w:rPr>
                <w:rFonts w:cstheme="minorHAnsi"/>
                <w:b/>
                <w:bCs/>
                <w:color w:val="57331D"/>
                <w:sz w:val="18"/>
                <w:szCs w:val="18"/>
              </w:rPr>
              <w:t>Measures for bridging the gaps</w:t>
            </w:r>
          </w:p>
        </w:tc>
      </w:tr>
      <w:tr w:rsidR="00DD2292" w:rsidRPr="006B2FCB" w14:paraId="15AA5F7A" w14:textId="77777777" w:rsidTr="000F3BDB">
        <w:trPr>
          <w:trHeight w:val="4445"/>
        </w:trPr>
        <w:tc>
          <w:tcPr>
            <w:tcW w:w="1804" w:type="dxa"/>
            <w:shd w:val="clear" w:color="auto" w:fill="auto"/>
            <w:hideMark/>
          </w:tcPr>
          <w:p w14:paraId="4FD34DC8"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Involuntary resettlement – Physical and economic displacement</w:t>
            </w:r>
          </w:p>
        </w:tc>
        <w:tc>
          <w:tcPr>
            <w:tcW w:w="2831" w:type="dxa"/>
            <w:shd w:val="clear" w:color="auto" w:fill="auto"/>
            <w:hideMark/>
          </w:tcPr>
          <w:p w14:paraId="785BE1E5"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“Involuntary resettlement” as per the ESS5 refers to resettlement, physical displacement (loss of shelter) and economic displacement (loss of livelihood). The ESS5 covers both: 1. Land acquisition, which includes: (a) resettlement of PAPs (b) purchases of property; (c) purchases of property rights (i.e. easements; rights of way) 2. Imposition of restrictions that result in people experiencing loss of access to physical assets or natural resources.</w:t>
            </w:r>
          </w:p>
        </w:tc>
        <w:tc>
          <w:tcPr>
            <w:tcW w:w="2681" w:type="dxa"/>
            <w:shd w:val="clear" w:color="auto" w:fill="auto"/>
            <w:hideMark/>
          </w:tcPr>
          <w:p w14:paraId="77F61223"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Albanian legislation, including the Expropriation Law, does not recognize “involuntary resettlement”. Issues related to land acquisition in the public interest are regulated by Expropriation Law. The law regulates the right of the state to expropriate properties of natural or juridical persons in the public interest versus compensation. In addition, compensation is to be provided for the devaluation of properties which are not the object of expropriation. The law regulates temporary occupation of land (e.g. for construction works, setting up construction sites, etc.), for up to 2 years, against compensation.</w:t>
            </w:r>
          </w:p>
        </w:tc>
        <w:tc>
          <w:tcPr>
            <w:tcW w:w="1988" w:type="dxa"/>
            <w:shd w:val="clear" w:color="auto" w:fill="auto"/>
            <w:hideMark/>
          </w:tcPr>
          <w:p w14:paraId="3622C3F9"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The key gap is that Albanian legislation does not recognize resettlement or loss of livelihoods associated to land acquisition. The law recognizes affected persons who have formal legal rights only. Restrictions that result in people experiencing loss of access to physical assets or natural resources are not addressed explicitly by Albanian legislation.</w:t>
            </w:r>
          </w:p>
        </w:tc>
        <w:tc>
          <w:tcPr>
            <w:tcW w:w="2696" w:type="dxa"/>
            <w:shd w:val="clear" w:color="auto" w:fill="auto"/>
            <w:hideMark/>
          </w:tcPr>
          <w:p w14:paraId="6EC4F9A7"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Conducting, site-specific RAP/ARAP which shall include measures and design adequate support and assistance commensurate to the impact, as a way to bridge the gap. Pap’s informal owners of buildings shall receive cash compensation. PAP is entitled to cash compensation at replacement cost for construction of similar quality construction with additional moving and transitional allowances</w:t>
            </w:r>
          </w:p>
        </w:tc>
      </w:tr>
      <w:tr w:rsidR="00DD2292" w:rsidRPr="006B2FCB" w14:paraId="437405B7" w14:textId="77777777" w:rsidTr="000F3BDB">
        <w:trPr>
          <w:trHeight w:val="2780"/>
        </w:trPr>
        <w:tc>
          <w:tcPr>
            <w:tcW w:w="1804" w:type="dxa"/>
            <w:shd w:val="clear" w:color="auto" w:fill="auto"/>
            <w:hideMark/>
          </w:tcPr>
          <w:p w14:paraId="441D7CB3" w14:textId="637F04CF"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 xml:space="preserve">Planning </w:t>
            </w:r>
            <w:r w:rsidR="00D806FA" w:rsidRPr="006B2FCB">
              <w:rPr>
                <w:rFonts w:cstheme="minorHAnsi"/>
                <w:color w:val="000000"/>
                <w:sz w:val="18"/>
                <w:szCs w:val="18"/>
              </w:rPr>
              <w:t>Process</w:t>
            </w:r>
          </w:p>
        </w:tc>
        <w:tc>
          <w:tcPr>
            <w:tcW w:w="2831" w:type="dxa"/>
            <w:shd w:val="clear" w:color="auto" w:fill="auto"/>
            <w:hideMark/>
          </w:tcPr>
          <w:p w14:paraId="3A45AD67" w14:textId="0EF15C7E"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 xml:space="preserve">Standards </w:t>
            </w:r>
            <w:r w:rsidR="00D806FA" w:rsidRPr="006B2FCB">
              <w:rPr>
                <w:rFonts w:cstheme="minorHAnsi"/>
                <w:color w:val="000000"/>
                <w:sz w:val="18"/>
                <w:szCs w:val="18"/>
              </w:rPr>
              <w:t>require</w:t>
            </w:r>
            <w:r w:rsidRPr="006B2FCB">
              <w:rPr>
                <w:rFonts w:cstheme="minorHAnsi"/>
                <w:color w:val="000000"/>
                <w:sz w:val="18"/>
                <w:szCs w:val="18"/>
              </w:rPr>
              <w:t xml:space="preserve"> </w:t>
            </w:r>
            <w:r w:rsidR="00D806FA" w:rsidRPr="006B2FCB">
              <w:rPr>
                <w:rFonts w:cstheme="minorHAnsi"/>
                <w:color w:val="000000"/>
                <w:sz w:val="18"/>
                <w:szCs w:val="18"/>
              </w:rPr>
              <w:t>preparing</w:t>
            </w:r>
            <w:r w:rsidRPr="006B2FCB">
              <w:rPr>
                <w:rFonts w:cstheme="minorHAnsi"/>
                <w:color w:val="000000"/>
                <w:sz w:val="18"/>
                <w:szCs w:val="18"/>
              </w:rPr>
              <w:t xml:space="preserve"> a Resettlement Action Plan (or Livelihood Restoration Framework if no physical displacement is anticipated). The RAP includes a census and detailed socioeconomic baseline. Affected persons are to be informed and consulted during the planning process. Special provisions have to be made in respect of consultation with vulnerable groups.</w:t>
            </w:r>
          </w:p>
        </w:tc>
        <w:tc>
          <w:tcPr>
            <w:tcW w:w="2681" w:type="dxa"/>
            <w:shd w:val="clear" w:color="auto" w:fill="auto"/>
            <w:hideMark/>
          </w:tcPr>
          <w:p w14:paraId="1E1A221C"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The application for expropriation in the public interest should include a detailed list of properties to be expropriated, based on the ACA register. However, it does not deal with socioeconomic issues. Affected owners are to be notified of the application for expropriation</w:t>
            </w:r>
          </w:p>
        </w:tc>
        <w:tc>
          <w:tcPr>
            <w:tcW w:w="1988" w:type="dxa"/>
            <w:shd w:val="clear" w:color="auto" w:fill="auto"/>
            <w:hideMark/>
          </w:tcPr>
          <w:p w14:paraId="6B9B4FE8" w14:textId="77777777" w:rsidR="00DD2292" w:rsidRPr="006B2FCB" w:rsidRDefault="00DD2292" w:rsidP="000F3BDB">
            <w:pPr>
              <w:spacing w:after="0" w:line="240" w:lineRule="auto"/>
              <w:rPr>
                <w:rFonts w:cstheme="minorHAnsi"/>
                <w:color w:val="000000"/>
                <w:sz w:val="18"/>
                <w:szCs w:val="18"/>
              </w:rPr>
            </w:pPr>
            <w:r w:rsidRPr="006B2FCB">
              <w:rPr>
                <w:rFonts w:cstheme="minorHAnsi"/>
                <w:bCs/>
                <w:iCs/>
                <w:color w:val="000000"/>
                <w:sz w:val="18"/>
                <w:szCs w:val="18"/>
              </w:rPr>
              <w:t>No requirement for any participatory planning process as per Albanian legislation</w:t>
            </w:r>
            <w:r w:rsidRPr="006B2FCB">
              <w:rPr>
                <w:rFonts w:cstheme="minorHAnsi"/>
                <w:color w:val="000000"/>
                <w:sz w:val="18"/>
                <w:szCs w:val="18"/>
              </w:rPr>
              <w:t>.</w:t>
            </w:r>
          </w:p>
          <w:p w14:paraId="405558EA"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Albanian legislation does not set out any requirements for the preparation of resettlement or livelihood restoration plans. In addition, there are no requirements in respect of consultation with persons affected or for special attention to vulnerable groups.</w:t>
            </w:r>
          </w:p>
        </w:tc>
        <w:tc>
          <w:tcPr>
            <w:tcW w:w="2696" w:type="dxa"/>
            <w:shd w:val="clear" w:color="auto" w:fill="auto"/>
            <w:hideMark/>
          </w:tcPr>
          <w:p w14:paraId="2540D690"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RAPs, Census Survey and Socio-economic impact assessments shall be prepared in addition to national requirements</w:t>
            </w:r>
          </w:p>
        </w:tc>
      </w:tr>
      <w:tr w:rsidR="00DD2292" w:rsidRPr="006B2FCB" w14:paraId="242E500E" w14:textId="77777777" w:rsidTr="000F3BDB">
        <w:trPr>
          <w:trHeight w:val="1790"/>
        </w:trPr>
        <w:tc>
          <w:tcPr>
            <w:tcW w:w="1804" w:type="dxa"/>
            <w:shd w:val="clear" w:color="auto" w:fill="auto"/>
            <w:hideMark/>
          </w:tcPr>
          <w:p w14:paraId="550C082F"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lastRenderedPageBreak/>
              <w:t>Public consultations</w:t>
            </w:r>
          </w:p>
        </w:tc>
        <w:tc>
          <w:tcPr>
            <w:tcW w:w="2831" w:type="dxa"/>
            <w:shd w:val="clear" w:color="auto" w:fill="auto"/>
            <w:hideMark/>
          </w:tcPr>
          <w:p w14:paraId="49A2D096" w14:textId="77777777" w:rsidR="00DD2292" w:rsidRPr="006B2FCB" w:rsidRDefault="00DD2292" w:rsidP="000F3BDB">
            <w:pPr>
              <w:spacing w:after="240" w:line="240" w:lineRule="auto"/>
              <w:rPr>
                <w:rFonts w:cstheme="minorHAnsi"/>
                <w:color w:val="000000"/>
                <w:sz w:val="18"/>
                <w:szCs w:val="18"/>
              </w:rPr>
            </w:pPr>
            <w:r w:rsidRPr="006B2FCB">
              <w:rPr>
                <w:rFonts w:cstheme="minorHAnsi"/>
                <w:color w:val="000000"/>
                <w:sz w:val="18"/>
                <w:szCs w:val="18"/>
              </w:rPr>
              <w:t>Meaningful consultations with affected persons and communities, local authorities, and, as appropriate, non-governmental organizations need to be carried out</w:t>
            </w:r>
          </w:p>
        </w:tc>
        <w:tc>
          <w:tcPr>
            <w:tcW w:w="2681" w:type="dxa"/>
            <w:shd w:val="clear" w:color="auto" w:fill="auto"/>
            <w:hideMark/>
          </w:tcPr>
          <w:p w14:paraId="0628D859"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The PAPs are contacted in the very process of expropriation, but there is no public discussion.</w:t>
            </w:r>
          </w:p>
        </w:tc>
        <w:tc>
          <w:tcPr>
            <w:tcW w:w="1988" w:type="dxa"/>
            <w:shd w:val="clear" w:color="auto" w:fill="auto"/>
            <w:hideMark/>
          </w:tcPr>
          <w:p w14:paraId="6800773E" w14:textId="77777777" w:rsidR="00DD2292" w:rsidRPr="006B2FCB" w:rsidRDefault="00DD2292" w:rsidP="000F3BDB">
            <w:pPr>
              <w:spacing w:after="0" w:line="240" w:lineRule="auto"/>
              <w:rPr>
                <w:rFonts w:cstheme="minorHAnsi"/>
                <w:bCs/>
                <w:iCs/>
                <w:color w:val="000000"/>
                <w:sz w:val="18"/>
                <w:szCs w:val="18"/>
              </w:rPr>
            </w:pPr>
            <w:r w:rsidRPr="006B2FCB">
              <w:rPr>
                <w:rFonts w:cstheme="minorHAnsi"/>
                <w:bCs/>
                <w:iCs/>
                <w:color w:val="000000"/>
                <w:sz w:val="18"/>
                <w:szCs w:val="18"/>
              </w:rPr>
              <w:t xml:space="preserve">Consultation and disclosure process is not defined and there are no specific requirements in the Albanian legislation; </w:t>
            </w:r>
          </w:p>
          <w:p w14:paraId="74EB661A"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National legislation does not require public consultation with affected persons and communities.</w:t>
            </w:r>
          </w:p>
        </w:tc>
        <w:tc>
          <w:tcPr>
            <w:tcW w:w="2696" w:type="dxa"/>
            <w:shd w:val="clear" w:color="auto" w:fill="auto"/>
            <w:hideMark/>
          </w:tcPr>
          <w:p w14:paraId="05B8F8D2"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The Project promoter shall consult publicly on this and every other individual resettlement instrument</w:t>
            </w:r>
          </w:p>
        </w:tc>
      </w:tr>
      <w:tr w:rsidR="00DD2292" w:rsidRPr="006B2FCB" w14:paraId="0985FFB9" w14:textId="77777777" w:rsidTr="000F3BDB">
        <w:trPr>
          <w:trHeight w:val="2960"/>
        </w:trPr>
        <w:tc>
          <w:tcPr>
            <w:tcW w:w="1804" w:type="dxa"/>
            <w:shd w:val="clear" w:color="auto" w:fill="auto"/>
            <w:hideMark/>
          </w:tcPr>
          <w:p w14:paraId="1FC1F2AB"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Cut-off date</w:t>
            </w:r>
          </w:p>
        </w:tc>
        <w:tc>
          <w:tcPr>
            <w:tcW w:w="2831" w:type="dxa"/>
            <w:shd w:val="clear" w:color="auto" w:fill="auto"/>
            <w:hideMark/>
          </w:tcPr>
          <w:p w14:paraId="6E874BD5"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in the absence of national government procedures, the date of completion of the census and assets inventory represents the cut-off date for eligibility. Individuals who move into the project affected area after the cut-off date are not eligible for compensation and other types of assistance. Information regarding the cut-off date should be well-documented and disseminated throughout the project area.</w:t>
            </w:r>
          </w:p>
        </w:tc>
        <w:tc>
          <w:tcPr>
            <w:tcW w:w="2681" w:type="dxa"/>
            <w:shd w:val="clear" w:color="auto" w:fill="auto"/>
            <w:hideMark/>
          </w:tcPr>
          <w:p w14:paraId="57750FAE" w14:textId="26AA527E"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 xml:space="preserve">It is understood that the date of the Council of Ministers decision on expropriation is the </w:t>
            </w:r>
            <w:r w:rsidR="00B462D3" w:rsidRPr="006B2FCB">
              <w:rPr>
                <w:rFonts w:cstheme="minorHAnsi"/>
                <w:color w:val="000000"/>
                <w:sz w:val="18"/>
                <w:szCs w:val="18"/>
              </w:rPr>
              <w:t>cut-off</w:t>
            </w:r>
            <w:r w:rsidRPr="006B2FCB">
              <w:rPr>
                <w:rFonts w:cstheme="minorHAnsi"/>
                <w:color w:val="000000"/>
                <w:sz w:val="18"/>
                <w:szCs w:val="18"/>
              </w:rPr>
              <w:t xml:space="preserve"> date.</w:t>
            </w:r>
          </w:p>
        </w:tc>
        <w:tc>
          <w:tcPr>
            <w:tcW w:w="1988" w:type="dxa"/>
            <w:shd w:val="clear" w:color="auto" w:fill="auto"/>
            <w:hideMark/>
          </w:tcPr>
          <w:p w14:paraId="40E7763B"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No gap</w:t>
            </w:r>
          </w:p>
        </w:tc>
        <w:tc>
          <w:tcPr>
            <w:tcW w:w="2696" w:type="dxa"/>
            <w:shd w:val="clear" w:color="auto" w:fill="auto"/>
            <w:hideMark/>
          </w:tcPr>
          <w:p w14:paraId="0AAF7E1E"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The Project promoter shall consult publicly on this topic and explain its importance.</w:t>
            </w:r>
          </w:p>
        </w:tc>
      </w:tr>
      <w:tr w:rsidR="00DD2292" w:rsidRPr="006B2FCB" w14:paraId="1ED428F6" w14:textId="77777777" w:rsidTr="000F3BDB">
        <w:trPr>
          <w:trHeight w:val="7500"/>
        </w:trPr>
        <w:tc>
          <w:tcPr>
            <w:tcW w:w="1804" w:type="dxa"/>
            <w:shd w:val="clear" w:color="auto" w:fill="auto"/>
            <w:hideMark/>
          </w:tcPr>
          <w:p w14:paraId="74AFFFDF"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lastRenderedPageBreak/>
              <w:t>Negotiated settlements</w:t>
            </w:r>
          </w:p>
        </w:tc>
        <w:tc>
          <w:tcPr>
            <w:tcW w:w="2831" w:type="dxa"/>
            <w:shd w:val="clear" w:color="auto" w:fill="auto"/>
            <w:hideMark/>
          </w:tcPr>
          <w:p w14:paraId="1EF7F989"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Negotiated settlements are encouraged to help avoid expropriation and eliminate the need to use governmental authority to remove people forcibly.</w:t>
            </w:r>
          </w:p>
        </w:tc>
        <w:tc>
          <w:tcPr>
            <w:tcW w:w="2681" w:type="dxa"/>
            <w:shd w:val="clear" w:color="auto" w:fill="auto"/>
            <w:hideMark/>
          </w:tcPr>
          <w:p w14:paraId="2A2CC96C"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Negotiated settlements are encouraged by the Expropriation Law. Art. 6 of the Expropriation Law provides that when the owner agrees to transfer his/her property to the state, under conditions (compensation) offered by the competent ministry, expropriation is considered completed. The owner has to inform the competent ministry within 15 days from being notified (publication) whether accepts the offer (art.16). If an agreement is not reached, after a decision on expropriation is passed by the Council of Ministers, the affected owner has the right to appeal to the court regarding the amount of compensation (art.24)</w:t>
            </w:r>
          </w:p>
        </w:tc>
        <w:tc>
          <w:tcPr>
            <w:tcW w:w="1988" w:type="dxa"/>
            <w:shd w:val="clear" w:color="auto" w:fill="auto"/>
            <w:hideMark/>
          </w:tcPr>
          <w:p w14:paraId="1338071C"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No gap</w:t>
            </w:r>
          </w:p>
        </w:tc>
        <w:tc>
          <w:tcPr>
            <w:tcW w:w="2696" w:type="dxa"/>
            <w:shd w:val="clear" w:color="auto" w:fill="auto"/>
            <w:hideMark/>
          </w:tcPr>
          <w:p w14:paraId="67756C99"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 </w:t>
            </w:r>
          </w:p>
        </w:tc>
      </w:tr>
      <w:tr w:rsidR="00DD2292" w:rsidRPr="006B2FCB" w14:paraId="361033BE" w14:textId="77777777" w:rsidTr="000F3BDB">
        <w:trPr>
          <w:trHeight w:val="6290"/>
        </w:trPr>
        <w:tc>
          <w:tcPr>
            <w:tcW w:w="1804" w:type="dxa"/>
            <w:shd w:val="clear" w:color="auto" w:fill="auto"/>
            <w:hideMark/>
          </w:tcPr>
          <w:p w14:paraId="4C34371D"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lastRenderedPageBreak/>
              <w:t>Compensation Value and Timing</w:t>
            </w:r>
          </w:p>
        </w:tc>
        <w:tc>
          <w:tcPr>
            <w:tcW w:w="2831" w:type="dxa"/>
            <w:shd w:val="clear" w:color="auto" w:fill="auto"/>
            <w:hideMark/>
          </w:tcPr>
          <w:p w14:paraId="0A3333E6"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 xml:space="preserve">Compensation for lost assets to be provided at replacement cost, usually calculated as the market value of the assets plus transaction costs related to restoring such assets (registration and transfer taxes). Depreciation of structures and assets should not be taken into account. Compensation (alternative housing and/or cash compensation) has to </w:t>
            </w:r>
            <w:r w:rsidRPr="006B2FCB">
              <w:rPr>
                <w:rFonts w:cstheme="minorHAnsi"/>
                <w:color w:val="000000"/>
                <w:sz w:val="18"/>
                <w:szCs w:val="18"/>
              </w:rPr>
              <w:br/>
              <w:t>be provided prior to relocation.</w:t>
            </w:r>
          </w:p>
        </w:tc>
        <w:tc>
          <w:tcPr>
            <w:tcW w:w="2681" w:type="dxa"/>
            <w:shd w:val="clear" w:color="auto" w:fill="auto"/>
            <w:hideMark/>
          </w:tcPr>
          <w:p w14:paraId="695AA24B"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 xml:space="preserve">Per Expropriation Law, compensation value to be based on assessment of affected properties by the Expropriation Committee and confirmed by COM Decision. This provision </w:t>
            </w:r>
            <w:r w:rsidRPr="006B2FCB">
              <w:rPr>
                <w:rFonts w:cstheme="minorHAnsi"/>
                <w:color w:val="000000"/>
                <w:sz w:val="18"/>
                <w:szCs w:val="18"/>
              </w:rPr>
              <w:br/>
              <w:t xml:space="preserve">explicitly states that depreciation of structures and assets is to be taken into account. If agreement on compensation is reached, transfer of property and payment of compensation to take place within 15 days from notification by affected owner that he/she accepts the offer (art.16). If not, compensation is provided based on a decision on </w:t>
            </w:r>
            <w:r w:rsidRPr="006B2FCB">
              <w:rPr>
                <w:rFonts w:cstheme="minorHAnsi"/>
                <w:color w:val="000000"/>
                <w:sz w:val="18"/>
                <w:szCs w:val="18"/>
              </w:rPr>
              <w:br/>
              <w:t>expropriation of the Council of Ministers, within a period of three months, or after the court decision (art.23).</w:t>
            </w:r>
          </w:p>
        </w:tc>
        <w:tc>
          <w:tcPr>
            <w:tcW w:w="1988" w:type="dxa"/>
            <w:shd w:val="clear" w:color="auto" w:fill="auto"/>
            <w:hideMark/>
          </w:tcPr>
          <w:p w14:paraId="551109BC" w14:textId="77777777" w:rsidR="00DD2292" w:rsidRPr="006B2FCB" w:rsidRDefault="00DD2292" w:rsidP="000F3BDB">
            <w:pPr>
              <w:spacing w:after="0" w:line="240" w:lineRule="auto"/>
              <w:rPr>
                <w:rFonts w:cstheme="minorHAnsi"/>
                <w:bCs/>
                <w:iCs/>
                <w:color w:val="000000"/>
                <w:sz w:val="18"/>
                <w:szCs w:val="18"/>
              </w:rPr>
            </w:pPr>
            <w:r w:rsidRPr="006B2FCB">
              <w:rPr>
                <w:rFonts w:cstheme="minorHAnsi"/>
                <w:bCs/>
                <w:iCs/>
                <w:color w:val="000000"/>
                <w:sz w:val="18"/>
                <w:szCs w:val="18"/>
              </w:rPr>
              <w:t xml:space="preserve">Compensation value during expropriation is not defined according to a specific study on compensation values that takes into account the replacement cost at market value; </w:t>
            </w:r>
          </w:p>
          <w:p w14:paraId="09AF601F"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 xml:space="preserve">Albanian legislation does not take account of transaction cost, and provides that depreciation is to be taken into account, which does not meet the Standards “replacement </w:t>
            </w:r>
            <w:r w:rsidRPr="006B2FCB">
              <w:rPr>
                <w:rFonts w:cstheme="minorHAnsi"/>
                <w:color w:val="000000"/>
                <w:sz w:val="18"/>
                <w:szCs w:val="18"/>
              </w:rPr>
              <w:br/>
              <w:t>value” requirement</w:t>
            </w:r>
          </w:p>
        </w:tc>
        <w:tc>
          <w:tcPr>
            <w:tcW w:w="2696" w:type="dxa"/>
            <w:shd w:val="clear" w:color="auto" w:fill="auto"/>
            <w:hideMark/>
          </w:tcPr>
          <w:p w14:paraId="28072B2D"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The Project promoter shall calculate the transaction cost in the total budget</w:t>
            </w:r>
          </w:p>
        </w:tc>
      </w:tr>
      <w:tr w:rsidR="00DD2292" w:rsidRPr="006B2FCB" w14:paraId="6E74E4D3" w14:textId="77777777" w:rsidTr="000F3BDB">
        <w:trPr>
          <w:trHeight w:val="3230"/>
        </w:trPr>
        <w:tc>
          <w:tcPr>
            <w:tcW w:w="1804" w:type="dxa"/>
            <w:shd w:val="clear" w:color="auto" w:fill="auto"/>
            <w:hideMark/>
          </w:tcPr>
          <w:p w14:paraId="269DC40F"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lastRenderedPageBreak/>
              <w:t>Provision of adequate housing / shelter with security of tenure</w:t>
            </w:r>
          </w:p>
        </w:tc>
        <w:tc>
          <w:tcPr>
            <w:tcW w:w="2831" w:type="dxa"/>
            <w:shd w:val="clear" w:color="auto" w:fill="auto"/>
            <w:hideMark/>
          </w:tcPr>
          <w:p w14:paraId="0D774A98"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Adequate housing is measured by quality, safety, affordability, habitability, cultural appropriateness, accessibility and location characteristics, including access to infrastructure and services. Security of tenure means that resettled persons are protected from forced evictions, to the greatest extent possible. New resettlement sites built for displaced persons should offer improved living conditions with security of tenure.</w:t>
            </w:r>
          </w:p>
        </w:tc>
        <w:tc>
          <w:tcPr>
            <w:tcW w:w="2681" w:type="dxa"/>
            <w:shd w:val="clear" w:color="auto" w:fill="auto"/>
            <w:hideMark/>
          </w:tcPr>
          <w:p w14:paraId="34756636"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Law on Social Programmes for the Housing of Inhabitants of Urban Zones sets out the criteria for housing requirements (minimum living areas in sqm/person)</w:t>
            </w:r>
          </w:p>
        </w:tc>
        <w:tc>
          <w:tcPr>
            <w:tcW w:w="1988" w:type="dxa"/>
            <w:shd w:val="clear" w:color="auto" w:fill="auto"/>
            <w:hideMark/>
          </w:tcPr>
          <w:p w14:paraId="16DEF9EA"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The Expropriation Law does not foresee compensation in kind and therefore there are no provisions of adequate housing with security of tenure. The Expropriation Law does not include any provisions about resettlement requirements.</w:t>
            </w:r>
          </w:p>
        </w:tc>
        <w:tc>
          <w:tcPr>
            <w:tcW w:w="2696" w:type="dxa"/>
            <w:shd w:val="clear" w:color="auto" w:fill="auto"/>
            <w:hideMark/>
          </w:tcPr>
          <w:p w14:paraId="032646C0"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 xml:space="preserve">Physical displacement is not anticipated, and this requirement is therefore unlikely to apply. However, for each individual RAP, refereeing to the specific project, this shall be take in consideration if there will be foreseen physical displacement. Compensation therefore will be according to the ESS5 standards, if there is a case of loose of shelter.  </w:t>
            </w:r>
          </w:p>
        </w:tc>
      </w:tr>
      <w:tr w:rsidR="00DD2292" w:rsidRPr="006B2FCB" w14:paraId="6129D59E" w14:textId="77777777" w:rsidTr="000F3BDB">
        <w:trPr>
          <w:trHeight w:val="3300"/>
        </w:trPr>
        <w:tc>
          <w:tcPr>
            <w:tcW w:w="1804" w:type="dxa"/>
            <w:shd w:val="clear" w:color="auto" w:fill="auto"/>
            <w:hideMark/>
          </w:tcPr>
          <w:p w14:paraId="157B71E3"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Vulnerable groups</w:t>
            </w:r>
          </w:p>
        </w:tc>
        <w:tc>
          <w:tcPr>
            <w:tcW w:w="2831" w:type="dxa"/>
            <w:shd w:val="clear" w:color="auto" w:fill="auto"/>
            <w:hideMark/>
          </w:tcPr>
          <w:p w14:paraId="3BCCC5FD"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Specific assistance for vulnerable groups.</w:t>
            </w:r>
          </w:p>
        </w:tc>
        <w:tc>
          <w:tcPr>
            <w:tcW w:w="2681" w:type="dxa"/>
            <w:shd w:val="clear" w:color="auto" w:fill="auto"/>
            <w:hideMark/>
          </w:tcPr>
          <w:p w14:paraId="39D4616A"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 xml:space="preserve">According to law no. 9355, dated 10.03.2005 “On social assistance and services”, vulnerable persons are entitled to various forms of social welfare payments or a range of community-based services. </w:t>
            </w:r>
          </w:p>
        </w:tc>
        <w:tc>
          <w:tcPr>
            <w:tcW w:w="1988" w:type="dxa"/>
            <w:shd w:val="clear" w:color="auto" w:fill="auto"/>
            <w:hideMark/>
          </w:tcPr>
          <w:p w14:paraId="23A9E591"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Specific assistance for vulnerable groups is not part of the expropriation process in Albania. However, legal tools exist outside of the expropriation process to provide assistance.</w:t>
            </w:r>
          </w:p>
        </w:tc>
        <w:tc>
          <w:tcPr>
            <w:tcW w:w="2696" w:type="dxa"/>
            <w:shd w:val="clear" w:color="auto" w:fill="auto"/>
            <w:hideMark/>
          </w:tcPr>
          <w:p w14:paraId="47D8BF25"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The Project promoter shall provide legal and resettlement assistance to the vulnerable groups</w:t>
            </w:r>
          </w:p>
        </w:tc>
      </w:tr>
      <w:tr w:rsidR="00DD2292" w:rsidRPr="006B2FCB" w14:paraId="1AAAB008" w14:textId="77777777" w:rsidTr="000F3BDB">
        <w:trPr>
          <w:trHeight w:val="8190"/>
        </w:trPr>
        <w:tc>
          <w:tcPr>
            <w:tcW w:w="1804" w:type="dxa"/>
            <w:shd w:val="clear" w:color="auto" w:fill="auto"/>
            <w:hideMark/>
          </w:tcPr>
          <w:p w14:paraId="1CF4ECD0"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lastRenderedPageBreak/>
              <w:t>Eligibility for compensation / resettlement and entitlements in case of physical displacement</w:t>
            </w:r>
          </w:p>
        </w:tc>
        <w:tc>
          <w:tcPr>
            <w:tcW w:w="2831" w:type="dxa"/>
            <w:shd w:val="clear" w:color="auto" w:fill="auto"/>
            <w:hideMark/>
          </w:tcPr>
          <w:p w14:paraId="7B2D95F1"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ESS5 distinguishes three main categories of affected people: 1- those who have formal legal rights to affected assets are eligible to full compensation at replacement cost for land and structures as applicable; 2- those who have no formal rights to affected assets at the time of the census, but who have a claim to land that is recognized or recognizable under national laws, are eligible to similar compensation as those in Category 1; 3- those who have no recognizable legal right or claim to the land they occupy are not necessarily eligible to compensation for land but should receive: (i) compensation for structures that they own and occupy and for any other improvements to land at full replacement cost; and (ii) in case of physical displacement, a choice of options for adequate housing with security of tenure and resettlement assistance.</w:t>
            </w:r>
          </w:p>
        </w:tc>
        <w:tc>
          <w:tcPr>
            <w:tcW w:w="2681" w:type="dxa"/>
            <w:shd w:val="clear" w:color="auto" w:fill="auto"/>
            <w:hideMark/>
          </w:tcPr>
          <w:p w14:paraId="1EDE291A"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The Expropriation Law addresses people in Category 1. The Cadaster Law addresses people in Category 2. The law no. 9232, dated 13.05.2004 “On social programs for the housing of inhabitants of urban areas” establishes a legal framework for the development of social housing programs in Albanian municipalities, which may apply to people in Category 3. The law defines the administrative regulations and procedures that will ensure the planning, management and distribution of social housing to vulnerable people, in line with their income and the level of state support.</w:t>
            </w:r>
          </w:p>
        </w:tc>
        <w:tc>
          <w:tcPr>
            <w:tcW w:w="1988" w:type="dxa"/>
            <w:shd w:val="clear" w:color="auto" w:fill="auto"/>
            <w:hideMark/>
          </w:tcPr>
          <w:p w14:paraId="4BDB894F" w14:textId="77777777" w:rsidR="00DD2292" w:rsidRPr="006B2FCB" w:rsidRDefault="00DD2292" w:rsidP="000F3BDB">
            <w:pPr>
              <w:spacing w:after="0" w:line="240" w:lineRule="auto"/>
              <w:rPr>
                <w:rFonts w:cstheme="minorHAnsi"/>
                <w:bCs/>
                <w:iCs/>
                <w:color w:val="000000"/>
                <w:sz w:val="18"/>
                <w:szCs w:val="18"/>
              </w:rPr>
            </w:pPr>
            <w:r w:rsidRPr="006B2FCB">
              <w:rPr>
                <w:rFonts w:cstheme="minorHAnsi"/>
                <w:bCs/>
                <w:iCs/>
                <w:color w:val="000000"/>
                <w:sz w:val="18"/>
                <w:szCs w:val="18"/>
              </w:rPr>
              <w:t xml:space="preserve">Informal or unregistered ownership and usufruct rights - legislation does not recognize the rights of informal possessors, owners/users therefore not eligible for resettlement and livelihood restoration support. </w:t>
            </w:r>
          </w:p>
          <w:p w14:paraId="402F84C0" w14:textId="77777777" w:rsidR="00DD2292" w:rsidRPr="006B2FCB" w:rsidRDefault="00DD2292" w:rsidP="000F3BDB">
            <w:pPr>
              <w:spacing w:after="0" w:line="240" w:lineRule="auto"/>
              <w:rPr>
                <w:rFonts w:cstheme="minorHAnsi"/>
                <w:color w:val="000000"/>
                <w:sz w:val="18"/>
                <w:szCs w:val="18"/>
              </w:rPr>
            </w:pPr>
          </w:p>
        </w:tc>
        <w:tc>
          <w:tcPr>
            <w:tcW w:w="2696" w:type="dxa"/>
            <w:shd w:val="clear" w:color="auto" w:fill="auto"/>
            <w:hideMark/>
          </w:tcPr>
          <w:p w14:paraId="7A04868C"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Specific measures to be devised in RAPs. Eligibility is determined whether the person was using the property to be sized before the cut of date. All the illegal users are eligible if the property to be expropriated is used before the Cut of date.</w:t>
            </w:r>
          </w:p>
        </w:tc>
      </w:tr>
      <w:tr w:rsidR="00DD2292" w:rsidRPr="006B2FCB" w14:paraId="10CDCD92" w14:textId="77777777" w:rsidTr="000F3BDB">
        <w:trPr>
          <w:trHeight w:val="4130"/>
        </w:trPr>
        <w:tc>
          <w:tcPr>
            <w:tcW w:w="1804" w:type="dxa"/>
            <w:shd w:val="clear" w:color="auto" w:fill="auto"/>
            <w:hideMark/>
          </w:tcPr>
          <w:p w14:paraId="212FF076"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lastRenderedPageBreak/>
              <w:t>Grievance mechanism</w:t>
            </w:r>
          </w:p>
        </w:tc>
        <w:tc>
          <w:tcPr>
            <w:tcW w:w="2831" w:type="dxa"/>
            <w:shd w:val="clear" w:color="auto" w:fill="auto"/>
            <w:hideMark/>
          </w:tcPr>
          <w:p w14:paraId="47289245"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 xml:space="preserve">A grievance mechanism should be set up as early as possible in the process, to receive and address in a timely fashion specific concerns about compensation and relocation that are raised by displaced persons and/or members of host communities, including a recourse mechanism designed to resolve disputes in an impartial manner. The grievance mechanism, process, or procedure should address concerns promptly and effectively, using an understandable and transparent process that is culturally appropriate and readily accessible to all segments of the affected communities, at no cost and without retribution. </w:t>
            </w:r>
          </w:p>
        </w:tc>
        <w:tc>
          <w:tcPr>
            <w:tcW w:w="2681" w:type="dxa"/>
            <w:shd w:val="clear" w:color="auto" w:fill="auto"/>
            <w:hideMark/>
          </w:tcPr>
          <w:p w14:paraId="7A802BC4"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 xml:space="preserve">Expropriation Law provides for the right of the affected persons to bring actions before the courts for seeking higher compensation from that defined in the </w:t>
            </w:r>
            <w:r w:rsidRPr="006B2FCB">
              <w:rPr>
                <w:rFonts w:cstheme="minorHAnsi"/>
                <w:color w:val="000000"/>
                <w:sz w:val="18"/>
                <w:szCs w:val="18"/>
              </w:rPr>
              <w:br/>
              <w:t xml:space="preserve">decision on expropriation enacted by the Council of Ministers, but affected people cannot challenge the expropriation process per se. Claims do not cause suspension of the </w:t>
            </w:r>
            <w:r w:rsidRPr="006B2FCB">
              <w:rPr>
                <w:rFonts w:cstheme="minorHAnsi"/>
                <w:color w:val="000000"/>
                <w:sz w:val="18"/>
                <w:szCs w:val="18"/>
              </w:rPr>
              <w:br/>
              <w:t xml:space="preserve">expropriation process, though they may result in a higher compensation to be paid if so decided by the competent court. </w:t>
            </w:r>
          </w:p>
        </w:tc>
        <w:tc>
          <w:tcPr>
            <w:tcW w:w="1988" w:type="dxa"/>
            <w:shd w:val="clear" w:color="auto" w:fill="auto"/>
            <w:hideMark/>
          </w:tcPr>
          <w:p w14:paraId="221C0214" w14:textId="77777777" w:rsidR="00DD2292" w:rsidRPr="006B2FCB" w:rsidRDefault="00DD2292" w:rsidP="000F3BDB">
            <w:pPr>
              <w:spacing w:after="0" w:line="240" w:lineRule="auto"/>
              <w:rPr>
                <w:rFonts w:cstheme="minorHAnsi"/>
                <w:color w:val="000000"/>
                <w:sz w:val="18"/>
                <w:szCs w:val="18"/>
              </w:rPr>
            </w:pPr>
            <w:r w:rsidRPr="006B2FCB">
              <w:rPr>
                <w:rFonts w:cstheme="minorHAnsi"/>
                <w:bCs/>
                <w:iCs/>
                <w:color w:val="000000"/>
                <w:sz w:val="18"/>
                <w:szCs w:val="18"/>
              </w:rPr>
              <w:t>Grievance management and resolution is applicable only during the two-week public notice of the expropriated file.</w:t>
            </w:r>
          </w:p>
          <w:p w14:paraId="2788871E"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While there is no requirement in Albanian law to establish an extra-judicial grievance mechanism, this does not contradict the process outlined in Albanian law as long as affected people can keep on enjoying their constitutional right to address any claim to the competent court as they see fit.</w:t>
            </w:r>
          </w:p>
        </w:tc>
        <w:tc>
          <w:tcPr>
            <w:tcW w:w="2696" w:type="dxa"/>
            <w:shd w:val="clear" w:color="auto" w:fill="auto"/>
            <w:hideMark/>
          </w:tcPr>
          <w:p w14:paraId="3BB4592C"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 xml:space="preserve">The Project promoter shall set up a grievance mechanism for two tiers, including internal one and external, before PAPs resort to Justice, the last resort of the grievance mechanism. </w:t>
            </w:r>
          </w:p>
        </w:tc>
      </w:tr>
      <w:tr w:rsidR="00DD2292" w:rsidRPr="006B2FCB" w14:paraId="366170C1" w14:textId="77777777" w:rsidTr="000F3BDB">
        <w:trPr>
          <w:trHeight w:val="2150"/>
        </w:trPr>
        <w:tc>
          <w:tcPr>
            <w:tcW w:w="1804" w:type="dxa"/>
            <w:shd w:val="clear" w:color="auto" w:fill="auto"/>
            <w:hideMark/>
          </w:tcPr>
          <w:p w14:paraId="425412AF"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Additional assistance to PAPs</w:t>
            </w:r>
          </w:p>
        </w:tc>
        <w:tc>
          <w:tcPr>
            <w:tcW w:w="2831" w:type="dxa"/>
            <w:shd w:val="clear" w:color="auto" w:fill="auto"/>
            <w:hideMark/>
          </w:tcPr>
          <w:p w14:paraId="2E5DA9B4"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It is necessary to provide assistance either during construction. Particular attention is to be paid to the needs of poor and vulnerable individuals and groups. Either for the expropriated PAPs the client should support technically the PAPs in order to take the compensation.</w:t>
            </w:r>
          </w:p>
        </w:tc>
        <w:tc>
          <w:tcPr>
            <w:tcW w:w="2681" w:type="dxa"/>
            <w:shd w:val="clear" w:color="auto" w:fill="auto"/>
            <w:hideMark/>
          </w:tcPr>
          <w:p w14:paraId="5A4427F8"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No particular legal provision</w:t>
            </w:r>
          </w:p>
        </w:tc>
        <w:tc>
          <w:tcPr>
            <w:tcW w:w="1988" w:type="dxa"/>
            <w:shd w:val="clear" w:color="auto" w:fill="auto"/>
            <w:hideMark/>
          </w:tcPr>
          <w:p w14:paraId="03BE3D2C"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It is necessary to provide assistance either during construction. Particular attention to vulnerable individuals and groups</w:t>
            </w:r>
          </w:p>
        </w:tc>
        <w:tc>
          <w:tcPr>
            <w:tcW w:w="2696" w:type="dxa"/>
            <w:shd w:val="clear" w:color="auto" w:fill="auto"/>
            <w:hideMark/>
          </w:tcPr>
          <w:p w14:paraId="343D7FED"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Support for the resettlement process. Support after the resettlement as well if this is specified in the RAP</w:t>
            </w:r>
          </w:p>
        </w:tc>
      </w:tr>
      <w:tr w:rsidR="00DD2292" w:rsidRPr="006B2FCB" w14:paraId="17497E53" w14:textId="77777777" w:rsidTr="000F3BDB">
        <w:trPr>
          <w:trHeight w:val="5300"/>
        </w:trPr>
        <w:tc>
          <w:tcPr>
            <w:tcW w:w="1804" w:type="dxa"/>
            <w:shd w:val="clear" w:color="auto" w:fill="auto"/>
            <w:hideMark/>
          </w:tcPr>
          <w:p w14:paraId="532F64CB"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lastRenderedPageBreak/>
              <w:t>Information disclosure and public information</w:t>
            </w:r>
          </w:p>
        </w:tc>
        <w:tc>
          <w:tcPr>
            <w:tcW w:w="2831" w:type="dxa"/>
            <w:shd w:val="clear" w:color="auto" w:fill="auto"/>
            <w:hideMark/>
          </w:tcPr>
          <w:p w14:paraId="5C3AA0ED"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The client should summarize the information contained in the Resettlement Action Plan or Livelihood Restoration Framework for public disclosure to ensure that affected people understand the compensation procedures and know what to expect at the various stages of the project (for example, when an offer will be made to them, how long they will have to respond, grievance procedures, legal procedures to be followed if negotiations fail). Consultations will continue during the implementation, monitoring and evaluation of compensation payment and resettlement</w:t>
            </w:r>
          </w:p>
        </w:tc>
        <w:tc>
          <w:tcPr>
            <w:tcW w:w="2681" w:type="dxa"/>
            <w:shd w:val="clear" w:color="auto" w:fill="auto"/>
            <w:hideMark/>
          </w:tcPr>
          <w:p w14:paraId="503C947D"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The Expropriation Law obliges the Ministry to notify persons affected directly (either by registered mail or other means of notification having confirmation that notice is received by the addressee; in case the addressee resides abroad, the notification will be made through publication in the administrative unit/municipality where the land subject to expropriation is located) and to publish during an entire week the application for expropriation in the Official Journal as well as in national and local newspapers. Within fifteen days after the last date of the publication, the persons subject to expropriation should inform the ministry on their claims related to the properties affected by the expropriation.</w:t>
            </w:r>
          </w:p>
        </w:tc>
        <w:tc>
          <w:tcPr>
            <w:tcW w:w="1988" w:type="dxa"/>
            <w:shd w:val="clear" w:color="auto" w:fill="auto"/>
            <w:hideMark/>
          </w:tcPr>
          <w:p w14:paraId="3F196AEF"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Apart from notifications to affected people, there is no requirement in Albanian law to consult and to disclose documentation publicly. However, such consultation and disclosure are not prohibited and can be accommodated as a specific measure.</w:t>
            </w:r>
          </w:p>
        </w:tc>
        <w:tc>
          <w:tcPr>
            <w:tcW w:w="2696" w:type="dxa"/>
            <w:shd w:val="clear" w:color="auto" w:fill="auto"/>
            <w:hideMark/>
          </w:tcPr>
          <w:p w14:paraId="4D281F67" w14:textId="77777777" w:rsidR="00DD2292" w:rsidRPr="006B2FCB" w:rsidRDefault="00DD2292" w:rsidP="000F3BDB">
            <w:pPr>
              <w:spacing w:after="0" w:line="240" w:lineRule="auto"/>
              <w:rPr>
                <w:rFonts w:cstheme="minorHAnsi"/>
                <w:color w:val="000000"/>
                <w:sz w:val="18"/>
                <w:szCs w:val="18"/>
              </w:rPr>
            </w:pPr>
            <w:r w:rsidRPr="006B2FCB">
              <w:rPr>
                <w:rFonts w:cstheme="minorHAnsi"/>
                <w:color w:val="000000"/>
                <w:sz w:val="18"/>
                <w:szCs w:val="18"/>
              </w:rPr>
              <w:t>Such consultation and disclosure are not prohibited and can/should be accommodated as a specific measure.</w:t>
            </w:r>
          </w:p>
        </w:tc>
      </w:tr>
    </w:tbl>
    <w:p w14:paraId="0E42A7F1" w14:textId="1B608CF9" w:rsidR="00DD2292" w:rsidRDefault="00DD2292">
      <w:pPr>
        <w:rPr>
          <w:lang w:val="en-US"/>
        </w:rPr>
        <w:sectPr w:rsidR="00DD2292" w:rsidSect="0052705D">
          <w:pgSz w:w="16838" w:h="11906" w:orient="landscape" w:code="9"/>
          <w:pgMar w:top="1440" w:right="1440" w:bottom="1440" w:left="1440" w:header="567" w:footer="567" w:gutter="0"/>
          <w:pgNumType w:start="0"/>
          <w:cols w:space="708"/>
          <w:titlePg/>
          <w:docGrid w:linePitch="360"/>
        </w:sectPr>
      </w:pPr>
    </w:p>
    <w:p w14:paraId="7DBB7F8E" w14:textId="3A2B617E" w:rsidR="00907BDE" w:rsidRPr="00116D07" w:rsidRDefault="00B677A7" w:rsidP="00B677A7">
      <w:pPr>
        <w:pStyle w:val="Heading1"/>
        <w:rPr>
          <w:highlight w:val="yellow"/>
        </w:rPr>
      </w:pPr>
      <w:bookmarkStart w:id="15" w:name="_Toc121386500"/>
      <w:r w:rsidRPr="00116D07">
        <w:rPr>
          <w:highlight w:val="yellow"/>
        </w:rPr>
        <w:lastRenderedPageBreak/>
        <w:t>EXPECTED PROJECT IMPACT AND ELIGIBILITY CRITERIA</w:t>
      </w:r>
      <w:bookmarkEnd w:id="15"/>
    </w:p>
    <w:p w14:paraId="12096CC4" w14:textId="77777777" w:rsidR="003A6B70" w:rsidRDefault="003A6B70" w:rsidP="003A6B70"/>
    <w:p w14:paraId="5DF5FF44" w14:textId="6F2B7CD8" w:rsidR="003A6B70" w:rsidRPr="003A6B70" w:rsidRDefault="003A6B70" w:rsidP="00D23EAC">
      <w:pPr>
        <w:pStyle w:val="ListParagraph"/>
        <w:rPr>
          <w:lang w:val="sq-AL"/>
        </w:rPr>
      </w:pPr>
      <w:r w:rsidRPr="003A6B70">
        <w:rPr>
          <w:lang w:val="en-US"/>
        </w:rPr>
        <w:t xml:space="preserve">Project activities are not expected to have any </w:t>
      </w:r>
      <w:r w:rsidR="000A077C">
        <w:rPr>
          <w:lang w:val="en-US"/>
        </w:rPr>
        <w:t>considered</w:t>
      </w:r>
      <w:r w:rsidR="000A077C" w:rsidRPr="003A6B70">
        <w:rPr>
          <w:lang w:val="en-US"/>
        </w:rPr>
        <w:t xml:space="preserve"> </w:t>
      </w:r>
      <w:r w:rsidRPr="003A6B70">
        <w:rPr>
          <w:lang w:val="en-US"/>
        </w:rPr>
        <w:t>impacts on both Publicly Owned and Privately Owned assets and land.  However, among the main social and economic impacts of land acquisition are:</w:t>
      </w:r>
      <w:r w:rsidRPr="003A6B70">
        <w:rPr>
          <w:lang w:val="sq-AL"/>
        </w:rPr>
        <w:t> </w:t>
      </w:r>
    </w:p>
    <w:p w14:paraId="414EAA18" w14:textId="77777777" w:rsidR="003A6B70" w:rsidRPr="00D23EAC" w:rsidRDefault="003A6B70" w:rsidP="00D23EAC">
      <w:pPr>
        <w:pStyle w:val="Bulletpoints1"/>
      </w:pPr>
      <w:r w:rsidRPr="00D23EAC">
        <w:rPr>
          <w:i/>
        </w:rPr>
        <w:t>Loss of land.</w:t>
      </w:r>
      <w:r w:rsidRPr="00D23EAC">
        <w:t xml:space="preserve"> In cases where a part of the agricultural land, or the whole agricultural land of a person loses, the latter will lose income and often an important part of their food supplies (such as vegetables, milk, and poultry). </w:t>
      </w:r>
    </w:p>
    <w:p w14:paraId="01E0451F" w14:textId="3B841E6D" w:rsidR="003A6B70" w:rsidRPr="00D23EAC" w:rsidRDefault="003A6B70" w:rsidP="00D23EAC">
      <w:pPr>
        <w:pStyle w:val="Bulletpoints1"/>
      </w:pPr>
      <w:r w:rsidRPr="00D23EAC">
        <w:rPr>
          <w:i/>
        </w:rPr>
        <w:t>Loss of residence.</w:t>
      </w:r>
      <w:r w:rsidRPr="00D23EAC">
        <w:t xml:space="preserve"> Apart from losing the physical structure of the home, people also lose the services and associated faciliti</w:t>
      </w:r>
      <w:r w:rsidR="00833C31">
        <w:t>es, such as water supply</w:t>
      </w:r>
      <w:r w:rsidRPr="00D23EAC">
        <w:t>, road access, and electricity. Also, during the resettlement process, they will face certain transitory costs, including transport costs for them and their personal belongings, legal charges, taxes, etc. </w:t>
      </w:r>
      <w:r w:rsidR="00350EE8">
        <w:t xml:space="preserve">However, resettlement as an impact </w:t>
      </w:r>
      <w:r w:rsidR="00287CDC">
        <w:t>is unlikely to occur with this project</w:t>
      </w:r>
    </w:p>
    <w:p w14:paraId="13C8670B" w14:textId="631348A3" w:rsidR="003A6B70" w:rsidRPr="00D23EAC" w:rsidRDefault="003A6B70" w:rsidP="00D23EAC">
      <w:pPr>
        <w:pStyle w:val="Bulletpoints1"/>
      </w:pPr>
      <w:r w:rsidRPr="00D23EAC">
        <w:rPr>
          <w:i/>
        </w:rPr>
        <w:t>Loss of business</w:t>
      </w:r>
      <w:r w:rsidRPr="00D23EAC">
        <w:t>. Apart from losing physical premises, small businesses may be affected by losing certain locations and losing customers, in particular by losing their regular customers.</w:t>
      </w:r>
      <w:r w:rsidR="00287CDC">
        <w:t xml:space="preserve"> This is unlikely to occur</w:t>
      </w:r>
      <w:r w:rsidRPr="00D23EAC">
        <w:t> </w:t>
      </w:r>
    </w:p>
    <w:p w14:paraId="0A25CDFE" w14:textId="0A737EC1" w:rsidR="003A6B70" w:rsidRPr="00D23EAC" w:rsidRDefault="003A6B70" w:rsidP="00D23EAC">
      <w:pPr>
        <w:pStyle w:val="Bulletpoints1"/>
      </w:pPr>
      <w:r w:rsidRPr="00D23EAC">
        <w:rPr>
          <w:i/>
        </w:rPr>
        <w:t>Loss of job.</w:t>
      </w:r>
      <w:r w:rsidRPr="00D23EAC">
        <w:t xml:space="preserve"> If an affected business closes, then the workers will lose their jobs. Some may lose their job because they are forced to travel long from their new settlements.</w:t>
      </w:r>
      <w:r w:rsidR="00B907E4">
        <w:t xml:space="preserve"> In relation to the loss of business </w:t>
      </w:r>
      <w:r w:rsidRPr="00D23EAC">
        <w:t> </w:t>
      </w:r>
    </w:p>
    <w:p w14:paraId="675C4E35" w14:textId="4C6F1E71" w:rsidR="003A6B70" w:rsidRPr="00D23EAC" w:rsidRDefault="003A6B70" w:rsidP="00D23EAC">
      <w:pPr>
        <w:pStyle w:val="Bulletpoints1"/>
      </w:pPr>
      <w:r w:rsidRPr="00D23EAC">
        <w:rPr>
          <w:i/>
        </w:rPr>
        <w:t>Loss of services and cultural heritage</w:t>
      </w:r>
      <w:r w:rsidRPr="00D23EAC">
        <w:t>. This includes losing access to facilities such as schools, clinics, religious buildings, tombs, war memorials or other facilities. </w:t>
      </w:r>
      <w:r w:rsidR="009419CB">
        <w:t>This is also unlikely to occur</w:t>
      </w:r>
    </w:p>
    <w:p w14:paraId="5B31254A" w14:textId="77777777" w:rsidR="003A6B70" w:rsidRPr="003A6B70" w:rsidRDefault="003A6B70" w:rsidP="003A6B70">
      <w:pPr>
        <w:rPr>
          <w:lang w:val="sq-AL"/>
        </w:rPr>
      </w:pPr>
      <w:r w:rsidRPr="003A6B70">
        <w:rPr>
          <w:lang w:val="en-US"/>
        </w:rPr>
        <w:t>A list of potential impacts to assets, as an indication, is given in the below Table.</w:t>
      </w:r>
      <w:r w:rsidRPr="003A6B70">
        <w:rPr>
          <w:lang w:val="sq-AL"/>
        </w:rPr>
        <w:t> </w:t>
      </w:r>
    </w:p>
    <w:p w14:paraId="07706027" w14:textId="25D247BC" w:rsidR="003A6B70" w:rsidRPr="003A6B70" w:rsidRDefault="00D23EAC" w:rsidP="00D23EAC">
      <w:pPr>
        <w:pStyle w:val="Caption"/>
        <w:rPr>
          <w:lang w:val="sq-AL"/>
        </w:rPr>
      </w:pPr>
      <w:bookmarkStart w:id="16" w:name="_Toc121469041"/>
      <w:r>
        <w:t xml:space="preserve">Table </w:t>
      </w:r>
      <w:fldSimple w:instr=" SEQ Table \* ARABIC ">
        <w:r w:rsidR="00EB4419">
          <w:rPr>
            <w:noProof/>
          </w:rPr>
          <w:t>3</w:t>
        </w:r>
      </w:fldSimple>
      <w:r>
        <w:t xml:space="preserve"> </w:t>
      </w:r>
      <w:r w:rsidR="003A6B70" w:rsidRPr="003A6B70">
        <w:t>List of Potential Impacts to Assets</w:t>
      </w:r>
      <w:bookmarkEnd w:id="16"/>
      <w:r w:rsidR="003A6B70" w:rsidRPr="003A6B70">
        <w:rPr>
          <w:lang w:val="sq-AL"/>
        </w:rPr>
        <w:t> </w:t>
      </w:r>
    </w:p>
    <w:tbl>
      <w:tblPr>
        <w:tblW w:w="0"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0" w:type="dxa"/>
          <w:right w:w="0" w:type="dxa"/>
        </w:tblCellMar>
        <w:tblLook w:val="04A0" w:firstRow="1" w:lastRow="0" w:firstColumn="1" w:lastColumn="0" w:noHBand="0" w:noVBand="1"/>
      </w:tblPr>
      <w:tblGrid>
        <w:gridCol w:w="2605"/>
        <w:gridCol w:w="6405"/>
      </w:tblGrid>
      <w:tr w:rsidR="003A6B70" w:rsidRPr="003A6B70" w14:paraId="39F017F5" w14:textId="77777777" w:rsidTr="007822C4">
        <w:trPr>
          <w:trHeight w:val="300"/>
          <w:tblHeader/>
        </w:trPr>
        <w:tc>
          <w:tcPr>
            <w:tcW w:w="2775" w:type="dxa"/>
            <w:shd w:val="clear" w:color="auto" w:fill="F1E4D7"/>
            <w:hideMark/>
          </w:tcPr>
          <w:p w14:paraId="7D256A97" w14:textId="77777777" w:rsidR="003A6B70" w:rsidRPr="003A6B70" w:rsidRDefault="003A6B70" w:rsidP="003A6B70">
            <w:pPr>
              <w:rPr>
                <w:b/>
                <w:bCs/>
                <w:color w:val="57331D"/>
                <w:lang w:val="sq-AL"/>
              </w:rPr>
            </w:pPr>
            <w:r w:rsidRPr="003A6B70">
              <w:rPr>
                <w:b/>
                <w:bCs/>
                <w:color w:val="57331D"/>
                <w:lang w:val="it-IT"/>
              </w:rPr>
              <w:t>Main impact</w:t>
            </w:r>
            <w:r w:rsidRPr="003A6B70">
              <w:rPr>
                <w:b/>
                <w:bCs/>
                <w:color w:val="57331D"/>
                <w:lang w:val="sq-AL"/>
              </w:rPr>
              <w:t> </w:t>
            </w:r>
          </w:p>
        </w:tc>
        <w:tc>
          <w:tcPr>
            <w:tcW w:w="7140" w:type="dxa"/>
            <w:shd w:val="clear" w:color="auto" w:fill="F1E4D7"/>
            <w:hideMark/>
          </w:tcPr>
          <w:p w14:paraId="1F772C6D" w14:textId="77777777" w:rsidR="003A6B70" w:rsidRPr="003A6B70" w:rsidRDefault="003A6B70" w:rsidP="003A6B70">
            <w:pPr>
              <w:rPr>
                <w:b/>
                <w:bCs/>
                <w:color w:val="57331D"/>
                <w:lang w:val="sq-AL"/>
              </w:rPr>
            </w:pPr>
            <w:r w:rsidRPr="003A6B70">
              <w:rPr>
                <w:b/>
                <w:bCs/>
                <w:color w:val="57331D"/>
                <w:lang w:val="en-US"/>
              </w:rPr>
              <w:t>Description of impact and the likelihood of its occurrence</w:t>
            </w:r>
            <w:r w:rsidRPr="003A6B70">
              <w:rPr>
                <w:b/>
                <w:bCs/>
                <w:color w:val="57331D"/>
                <w:lang w:val="sq-AL"/>
              </w:rPr>
              <w:t> </w:t>
            </w:r>
          </w:p>
        </w:tc>
      </w:tr>
      <w:tr w:rsidR="003A6B70" w:rsidRPr="003A6B70" w14:paraId="4AE00635" w14:textId="77777777" w:rsidTr="007822C4">
        <w:trPr>
          <w:trHeight w:val="300"/>
        </w:trPr>
        <w:tc>
          <w:tcPr>
            <w:tcW w:w="2775" w:type="dxa"/>
            <w:shd w:val="clear" w:color="auto" w:fill="auto"/>
            <w:hideMark/>
          </w:tcPr>
          <w:p w14:paraId="4AD3DAFC" w14:textId="77777777" w:rsidR="003A6B70" w:rsidRPr="003A6B70" w:rsidRDefault="003A6B70" w:rsidP="003A6B70">
            <w:pPr>
              <w:rPr>
                <w:b/>
                <w:bCs/>
                <w:lang w:val="sq-AL"/>
              </w:rPr>
            </w:pPr>
            <w:r w:rsidRPr="003A6B70">
              <w:rPr>
                <w:b/>
                <w:bCs/>
              </w:rPr>
              <w:t>Permanent loss of residential land, agricultural land, forest land and/or pastures</w:t>
            </w:r>
            <w:r w:rsidRPr="003A6B70">
              <w:rPr>
                <w:b/>
                <w:bCs/>
                <w:lang w:val="sq-AL"/>
              </w:rPr>
              <w:t> </w:t>
            </w:r>
          </w:p>
        </w:tc>
        <w:tc>
          <w:tcPr>
            <w:tcW w:w="7140" w:type="dxa"/>
            <w:shd w:val="clear" w:color="auto" w:fill="auto"/>
            <w:hideMark/>
          </w:tcPr>
          <w:p w14:paraId="3C84CC3D" w14:textId="77777777" w:rsidR="003A6B70" w:rsidRPr="003A6B70" w:rsidRDefault="003A6B70" w:rsidP="0013323F">
            <w:pPr>
              <w:jc w:val="both"/>
              <w:rPr>
                <w:lang w:val="sq-AL"/>
              </w:rPr>
            </w:pPr>
            <w:r w:rsidRPr="003A6B70">
              <w:rPr>
                <w:lang w:val="en-US"/>
              </w:rPr>
              <w:t>The occurrence of this impact might be expected mainly in connection to the purchase of land for the construction of above-ground installations and structures where public land is not available. In this case negotiated settlements cannot be reached with owners of affected properties, their land will be acquired through a compulsory procedure, as defined by the law. They will lose ownership of the land, and will in fact have an impact permanent (a lifetime of permanent loss).</w:t>
            </w:r>
            <w:r w:rsidRPr="003A6B70">
              <w:rPr>
                <w:lang w:val="sq-AL"/>
              </w:rPr>
              <w:t> </w:t>
            </w:r>
          </w:p>
          <w:p w14:paraId="4D9C2011" w14:textId="77777777" w:rsidR="003A6B70" w:rsidRPr="003A6B70" w:rsidRDefault="003A6B70" w:rsidP="0013323F">
            <w:pPr>
              <w:jc w:val="both"/>
              <w:rPr>
                <w:lang w:val="sq-AL"/>
              </w:rPr>
            </w:pPr>
            <w:r w:rsidRPr="003A6B70">
              <w:rPr>
                <w:lang w:val="en-US"/>
              </w:rPr>
              <w:t>Categories of population that may be more vulnerable to this impact include:</w:t>
            </w:r>
            <w:r w:rsidRPr="003A6B70">
              <w:rPr>
                <w:lang w:val="sq-AL"/>
              </w:rPr>
              <w:t> </w:t>
            </w:r>
          </w:p>
          <w:p w14:paraId="79871931" w14:textId="77777777" w:rsidR="003A6B70" w:rsidRPr="003A6B70" w:rsidRDefault="003A6B70" w:rsidP="00B02EC6">
            <w:pPr>
              <w:numPr>
                <w:ilvl w:val="0"/>
                <w:numId w:val="16"/>
              </w:numPr>
              <w:jc w:val="both"/>
              <w:rPr>
                <w:lang w:val="sq-AL"/>
              </w:rPr>
            </w:pPr>
            <w:r w:rsidRPr="003A6B70">
              <w:rPr>
                <w:lang w:val="en-US"/>
              </w:rPr>
              <w:t>People/entities who have no other land available for use; and</w:t>
            </w:r>
            <w:r w:rsidRPr="003A6B70">
              <w:rPr>
                <w:lang w:val="sq-AL"/>
              </w:rPr>
              <w:t> </w:t>
            </w:r>
          </w:p>
          <w:p w14:paraId="4EDE7804" w14:textId="77777777" w:rsidR="003A6B70" w:rsidRPr="003A6B70" w:rsidRDefault="003A6B70" w:rsidP="00B02EC6">
            <w:pPr>
              <w:numPr>
                <w:ilvl w:val="0"/>
                <w:numId w:val="16"/>
              </w:numPr>
              <w:jc w:val="both"/>
              <w:rPr>
                <w:lang w:val="sq-AL"/>
              </w:rPr>
            </w:pPr>
            <w:r w:rsidRPr="003A6B70">
              <w:rPr>
                <w:lang w:val="en-US"/>
              </w:rPr>
              <w:t xml:space="preserve">Elderly, single headed households for whom it may be difficult to find replacement land on their own and may need assistance. It should be noted that some of these people may have family members or friends who are not living with them, however, will </w:t>
            </w:r>
            <w:r w:rsidRPr="003A6B70">
              <w:rPr>
                <w:lang w:val="en-US"/>
              </w:rPr>
              <w:lastRenderedPageBreak/>
              <w:t>be able to support them in finding replacement land if necessary. </w:t>
            </w:r>
            <w:r w:rsidRPr="003A6B70">
              <w:rPr>
                <w:lang w:val="sq-AL"/>
              </w:rPr>
              <w:t> </w:t>
            </w:r>
          </w:p>
          <w:p w14:paraId="47AF1E2D" w14:textId="77777777" w:rsidR="003A6B70" w:rsidRPr="003A6B70" w:rsidRDefault="003A6B70" w:rsidP="0013323F">
            <w:pPr>
              <w:jc w:val="both"/>
              <w:rPr>
                <w:lang w:val="sq-AL"/>
              </w:rPr>
            </w:pPr>
            <w:r w:rsidRPr="003A6B70">
              <w:rPr>
                <w:lang w:val="en-US"/>
              </w:rPr>
              <w:t>In order to fully mitigate impacts which will arise from the construction activities, the project will compensate owners for their land by providing full Replacement Value, to enable them to purchase an alternative similar plot of land. Through the monitoring procedures, the project will determine any subsequent relative impacts on this group and will formulate any additional mitigation measures that are needed.</w:t>
            </w:r>
            <w:r w:rsidRPr="003A6B70">
              <w:rPr>
                <w:lang w:val="sq-AL"/>
              </w:rPr>
              <w:t> </w:t>
            </w:r>
          </w:p>
          <w:p w14:paraId="24256D54" w14:textId="77777777" w:rsidR="003A6B70" w:rsidRPr="003A6B70" w:rsidRDefault="003A6B70" w:rsidP="0013323F">
            <w:pPr>
              <w:jc w:val="both"/>
              <w:rPr>
                <w:lang w:val="sq-AL"/>
              </w:rPr>
            </w:pPr>
            <w:r w:rsidRPr="003A6B70">
              <w:rPr>
                <w:lang w:val="en-US"/>
              </w:rPr>
              <w:t>The exact scope of the impact will be determined and reported after the completion of the census and socio-economic survey.</w:t>
            </w:r>
            <w:r w:rsidRPr="003A6B70">
              <w:rPr>
                <w:lang w:val="sq-AL"/>
              </w:rPr>
              <w:t> </w:t>
            </w:r>
          </w:p>
        </w:tc>
      </w:tr>
      <w:tr w:rsidR="003A6B70" w:rsidRPr="003A6B70" w14:paraId="533ABB25" w14:textId="77777777" w:rsidTr="007822C4">
        <w:trPr>
          <w:trHeight w:val="300"/>
        </w:trPr>
        <w:tc>
          <w:tcPr>
            <w:tcW w:w="2775" w:type="dxa"/>
            <w:shd w:val="clear" w:color="auto" w:fill="auto"/>
            <w:hideMark/>
          </w:tcPr>
          <w:p w14:paraId="0F5AFF2A" w14:textId="77777777" w:rsidR="003A6B70" w:rsidRPr="003A6B70" w:rsidRDefault="003A6B70" w:rsidP="003A6B70">
            <w:pPr>
              <w:rPr>
                <w:b/>
                <w:bCs/>
                <w:lang w:val="sq-AL"/>
              </w:rPr>
            </w:pPr>
            <w:r w:rsidRPr="003A6B70">
              <w:rPr>
                <w:b/>
                <w:bCs/>
              </w:rPr>
              <w:lastRenderedPageBreak/>
              <w:t>Temporary loss of residential, agricultural, forest land and/or pastures</w:t>
            </w:r>
            <w:r w:rsidRPr="003A6B70">
              <w:rPr>
                <w:b/>
                <w:bCs/>
                <w:lang w:val="sq-AL"/>
              </w:rPr>
              <w:t> </w:t>
            </w:r>
          </w:p>
        </w:tc>
        <w:tc>
          <w:tcPr>
            <w:tcW w:w="7140" w:type="dxa"/>
            <w:shd w:val="clear" w:color="auto" w:fill="auto"/>
            <w:hideMark/>
          </w:tcPr>
          <w:p w14:paraId="30FBB4EB" w14:textId="77777777" w:rsidR="003A6B70" w:rsidRPr="003A6B70" w:rsidRDefault="003A6B70" w:rsidP="003A6B70">
            <w:pPr>
              <w:rPr>
                <w:lang w:val="sq-AL"/>
              </w:rPr>
            </w:pPr>
            <w:r w:rsidRPr="003A6B70">
              <w:rPr>
                <w:lang w:val="en-US"/>
              </w:rPr>
              <w:t>This impact will occur in connection to the acquisition of temporary rights over land, more specifically the establishment of the Construction corridor. </w:t>
            </w:r>
            <w:r w:rsidRPr="003A6B70">
              <w:rPr>
                <w:lang w:val="sq-AL"/>
              </w:rPr>
              <w:t> </w:t>
            </w:r>
          </w:p>
          <w:p w14:paraId="435859DD" w14:textId="77777777" w:rsidR="003A6B70" w:rsidRPr="003A6B70" w:rsidRDefault="003A6B70" w:rsidP="003A6B70">
            <w:pPr>
              <w:rPr>
                <w:lang w:val="sq-AL"/>
              </w:rPr>
            </w:pPr>
            <w:r w:rsidRPr="003A6B70">
              <w:rPr>
                <w:lang w:val="en-US"/>
              </w:rPr>
              <w:t>A certain % of the land will be temporarily affected by the Project during construction. It should, however, be noted that depending on their size and where and how much of the construction activities passes through them not all plots of land will be affected to the same extent.</w:t>
            </w:r>
            <w:r w:rsidRPr="003A6B70">
              <w:rPr>
                <w:lang w:val="sq-AL"/>
              </w:rPr>
              <w:t> </w:t>
            </w:r>
          </w:p>
          <w:p w14:paraId="2F7C397F" w14:textId="77777777" w:rsidR="003A6B70" w:rsidRPr="003A6B70" w:rsidRDefault="003A6B70" w:rsidP="003A6B70">
            <w:pPr>
              <w:rPr>
                <w:lang w:val="sq-AL"/>
              </w:rPr>
            </w:pPr>
            <w:r w:rsidRPr="003A6B70">
              <w:rPr>
                <w:lang w:val="en-US"/>
              </w:rPr>
              <w:t>As stated earlier, residential areas were avoided during the definition of the pipeline routes.</w:t>
            </w:r>
            <w:r w:rsidRPr="003A6B70">
              <w:rPr>
                <w:lang w:val="sq-AL"/>
              </w:rPr>
              <w:t> </w:t>
            </w:r>
          </w:p>
          <w:p w14:paraId="4BB6782E" w14:textId="77777777" w:rsidR="003A6B70" w:rsidRPr="003A6B70" w:rsidRDefault="003A6B70" w:rsidP="003A6B70">
            <w:pPr>
              <w:rPr>
                <w:lang w:val="sq-AL"/>
              </w:rPr>
            </w:pPr>
            <w:r w:rsidRPr="003A6B70">
              <w:rPr>
                <w:lang w:val="en-US"/>
              </w:rPr>
              <w:t>Compensation will be paid for these affected lands based on their discounted net income. In addition, all land will be reinstated. Proper topsoil conservations and full restoration are key for minimizing this impact, however the fact that productivity will also be lost will be taken into account when calculating compensation.</w:t>
            </w:r>
            <w:r w:rsidRPr="003A6B70">
              <w:rPr>
                <w:lang w:val="sq-AL"/>
              </w:rPr>
              <w:t> </w:t>
            </w:r>
          </w:p>
          <w:p w14:paraId="322D5BA5" w14:textId="77777777" w:rsidR="003A6B70" w:rsidRPr="003A6B70" w:rsidRDefault="003A6B70" w:rsidP="003A6B70">
            <w:pPr>
              <w:rPr>
                <w:lang w:val="sq-AL"/>
              </w:rPr>
            </w:pPr>
            <w:r w:rsidRPr="003A6B70">
              <w:rPr>
                <w:lang w:val="en-US"/>
              </w:rPr>
              <w:t>All of this land will be available for use after construction ends, however a part of the land will be under certain land use restrictions.</w:t>
            </w:r>
            <w:r w:rsidRPr="003A6B70">
              <w:rPr>
                <w:lang w:val="sq-AL"/>
              </w:rPr>
              <w:t> </w:t>
            </w:r>
          </w:p>
          <w:p w14:paraId="1121A81B" w14:textId="77777777" w:rsidR="003A6B70" w:rsidRPr="003A6B70" w:rsidRDefault="003A6B70" w:rsidP="003A6B70">
            <w:pPr>
              <w:rPr>
                <w:lang w:val="sq-AL"/>
              </w:rPr>
            </w:pPr>
            <w:r w:rsidRPr="003A6B70">
              <w:rPr>
                <w:lang w:val="en-US"/>
              </w:rPr>
              <w:t>The exact scope of the impact will be determined and reported after completion of the census and socio-economic survey.</w:t>
            </w:r>
            <w:r w:rsidRPr="003A6B70">
              <w:rPr>
                <w:lang w:val="sq-AL"/>
              </w:rPr>
              <w:t> </w:t>
            </w:r>
          </w:p>
        </w:tc>
      </w:tr>
      <w:tr w:rsidR="003A6B70" w:rsidRPr="003A6B70" w14:paraId="4107B8D2" w14:textId="77777777" w:rsidTr="007822C4">
        <w:trPr>
          <w:trHeight w:val="300"/>
        </w:trPr>
        <w:tc>
          <w:tcPr>
            <w:tcW w:w="2775" w:type="dxa"/>
            <w:shd w:val="clear" w:color="auto" w:fill="auto"/>
            <w:hideMark/>
          </w:tcPr>
          <w:p w14:paraId="0F2A6225" w14:textId="77777777" w:rsidR="003A6B70" w:rsidRPr="003A6B70" w:rsidRDefault="003A6B70" w:rsidP="003A6B70">
            <w:pPr>
              <w:rPr>
                <w:b/>
                <w:bCs/>
                <w:lang w:val="sq-AL"/>
              </w:rPr>
            </w:pPr>
            <w:r w:rsidRPr="003A6B70">
              <w:rPr>
                <w:b/>
                <w:bCs/>
                <w:lang w:val="en-US"/>
              </w:rPr>
              <w:t>Loss of annual/perennial crops and trees</w:t>
            </w:r>
            <w:r w:rsidRPr="003A6B70">
              <w:rPr>
                <w:b/>
                <w:bCs/>
                <w:lang w:val="sq-AL"/>
              </w:rPr>
              <w:t> </w:t>
            </w:r>
          </w:p>
        </w:tc>
        <w:tc>
          <w:tcPr>
            <w:tcW w:w="7140" w:type="dxa"/>
            <w:shd w:val="clear" w:color="auto" w:fill="auto"/>
            <w:hideMark/>
          </w:tcPr>
          <w:p w14:paraId="6803E7E7" w14:textId="77777777" w:rsidR="003A6B70" w:rsidRPr="003A6B70" w:rsidRDefault="003A6B70" w:rsidP="003A6B70">
            <w:pPr>
              <w:rPr>
                <w:lang w:val="sq-AL"/>
              </w:rPr>
            </w:pPr>
            <w:r w:rsidRPr="003A6B70">
              <w:rPr>
                <w:lang w:val="en-US"/>
              </w:rPr>
              <w:t>This impact has a very low potential of occurrence.</w:t>
            </w:r>
            <w:r w:rsidRPr="003A6B70">
              <w:rPr>
                <w:lang w:val="sq-AL"/>
              </w:rPr>
              <w:t> </w:t>
            </w:r>
          </w:p>
          <w:p w14:paraId="78E4672D" w14:textId="77777777" w:rsidR="003A6B70" w:rsidRPr="003A6B70" w:rsidRDefault="003A6B70" w:rsidP="003A6B70">
            <w:pPr>
              <w:rPr>
                <w:lang w:val="sq-AL"/>
              </w:rPr>
            </w:pPr>
            <w:r w:rsidRPr="003A6B70">
              <w:rPr>
                <w:lang w:val="en-US"/>
              </w:rPr>
              <w:t>However, affected annual and perennial crops and trees require a separate inventory and valuation in addition to that which will be done for the affected land. The age, type and size of each affected tree / perennial crop will be taken into account during valuation, which will be done based on the capitalization of net income methodology. Similarly, affected annual crops will be valued by agricultural specialists, also using the capitalization of net income methodology.</w:t>
            </w:r>
            <w:r w:rsidRPr="003A6B70">
              <w:rPr>
                <w:lang w:val="sq-AL"/>
              </w:rPr>
              <w:t> </w:t>
            </w:r>
          </w:p>
          <w:p w14:paraId="6D571684" w14:textId="77777777" w:rsidR="003A6B70" w:rsidRPr="003A6B70" w:rsidRDefault="003A6B70" w:rsidP="003A6B70">
            <w:pPr>
              <w:rPr>
                <w:lang w:val="sq-AL"/>
              </w:rPr>
            </w:pPr>
            <w:r w:rsidRPr="003A6B70">
              <w:rPr>
                <w:lang w:val="en-US"/>
              </w:rPr>
              <w:t>The exact scope of the impact will be determined and reported after completion of the census and socio-economic survey.</w:t>
            </w:r>
            <w:r w:rsidRPr="003A6B70">
              <w:rPr>
                <w:lang w:val="sq-AL"/>
              </w:rPr>
              <w:t> </w:t>
            </w:r>
          </w:p>
        </w:tc>
      </w:tr>
      <w:tr w:rsidR="003A6B70" w:rsidRPr="003A6B70" w14:paraId="4DCA1A0F" w14:textId="77777777" w:rsidTr="007822C4">
        <w:trPr>
          <w:trHeight w:val="300"/>
        </w:trPr>
        <w:tc>
          <w:tcPr>
            <w:tcW w:w="2775" w:type="dxa"/>
            <w:shd w:val="clear" w:color="auto" w:fill="auto"/>
            <w:hideMark/>
          </w:tcPr>
          <w:p w14:paraId="604A154C" w14:textId="77777777" w:rsidR="003A6B70" w:rsidRPr="003A6B70" w:rsidRDefault="003A6B70" w:rsidP="003A6B70">
            <w:pPr>
              <w:rPr>
                <w:b/>
                <w:bCs/>
                <w:lang w:val="sq-AL"/>
              </w:rPr>
            </w:pPr>
            <w:r w:rsidRPr="003A6B70">
              <w:rPr>
                <w:b/>
                <w:bCs/>
                <w:lang w:val="en-US"/>
              </w:rPr>
              <w:lastRenderedPageBreak/>
              <w:t>Loss of non-residential structures (fences, barns, sheds, etc.) and infrastructure</w:t>
            </w:r>
            <w:r w:rsidRPr="003A6B70">
              <w:rPr>
                <w:b/>
                <w:bCs/>
                <w:lang w:val="sq-AL"/>
              </w:rPr>
              <w:t> </w:t>
            </w:r>
          </w:p>
        </w:tc>
        <w:tc>
          <w:tcPr>
            <w:tcW w:w="7140" w:type="dxa"/>
            <w:shd w:val="clear" w:color="auto" w:fill="auto"/>
            <w:hideMark/>
          </w:tcPr>
          <w:p w14:paraId="151FE99E" w14:textId="726158D6" w:rsidR="003A6B70" w:rsidRPr="003A6B70" w:rsidRDefault="003A6B70" w:rsidP="003A6B70">
            <w:pPr>
              <w:rPr>
                <w:lang w:val="sq-AL"/>
              </w:rPr>
            </w:pPr>
            <w:r w:rsidRPr="003A6B70">
              <w:rPr>
                <w:lang w:val="en-US"/>
              </w:rPr>
              <w:t xml:space="preserve">The Project’s impact on fences, barns, sheds, etc., is expected to be </w:t>
            </w:r>
            <w:r w:rsidR="00356AB0">
              <w:rPr>
                <w:lang w:val="en-US"/>
              </w:rPr>
              <w:t>marginal</w:t>
            </w:r>
            <w:r w:rsidRPr="003A6B70">
              <w:rPr>
                <w:lang w:val="en-US"/>
              </w:rPr>
              <w:t> </w:t>
            </w:r>
            <w:r w:rsidRPr="003A6B70">
              <w:rPr>
                <w:lang w:val="sq-AL"/>
              </w:rPr>
              <w:t> </w:t>
            </w:r>
          </w:p>
          <w:p w14:paraId="0452002F" w14:textId="77777777" w:rsidR="003A6B70" w:rsidRPr="003A6B70" w:rsidRDefault="003A6B70" w:rsidP="003A6B70">
            <w:pPr>
              <w:rPr>
                <w:lang w:val="sq-AL"/>
              </w:rPr>
            </w:pPr>
            <w:r w:rsidRPr="003A6B70">
              <w:rPr>
                <w:lang w:val="en-US"/>
              </w:rPr>
              <w:t>The owners of the affected nonresidential structures will be compensated based on the full Replacement Value of their assets.</w:t>
            </w:r>
            <w:r w:rsidRPr="003A6B70">
              <w:rPr>
                <w:lang w:val="sq-AL"/>
              </w:rPr>
              <w:t> </w:t>
            </w:r>
          </w:p>
          <w:p w14:paraId="58DDBDE0" w14:textId="77777777" w:rsidR="003A6B70" w:rsidRPr="003A6B70" w:rsidRDefault="003A6B70" w:rsidP="003A6B70">
            <w:pPr>
              <w:rPr>
                <w:lang w:val="sq-AL"/>
              </w:rPr>
            </w:pPr>
            <w:r w:rsidRPr="003A6B70">
              <w:rPr>
                <w:lang w:val="en-US"/>
              </w:rPr>
              <w:t>The exact scope of the impact will be determined and reported after completion of the census and socio-economic survey. </w:t>
            </w:r>
            <w:r w:rsidRPr="003A6B70">
              <w:rPr>
                <w:lang w:val="sq-AL"/>
              </w:rPr>
              <w:t> </w:t>
            </w:r>
          </w:p>
        </w:tc>
      </w:tr>
      <w:tr w:rsidR="003A6B70" w:rsidRPr="003A6B70" w14:paraId="0BD372B4" w14:textId="77777777" w:rsidTr="007822C4">
        <w:trPr>
          <w:trHeight w:val="300"/>
        </w:trPr>
        <w:tc>
          <w:tcPr>
            <w:tcW w:w="2775" w:type="dxa"/>
            <w:shd w:val="clear" w:color="auto" w:fill="auto"/>
            <w:hideMark/>
          </w:tcPr>
          <w:p w14:paraId="5D568990" w14:textId="77777777" w:rsidR="003A6B70" w:rsidRPr="003A6B70" w:rsidRDefault="003A6B70" w:rsidP="003A6B70">
            <w:pPr>
              <w:rPr>
                <w:b/>
                <w:bCs/>
                <w:lang w:val="sq-AL"/>
              </w:rPr>
            </w:pPr>
            <w:r w:rsidRPr="003A6B70">
              <w:rPr>
                <w:b/>
                <w:bCs/>
                <w:lang w:val="en-US"/>
              </w:rPr>
              <w:t>Damage / temporary disruptions to services, infrastructure and / or irrigation systems</w:t>
            </w:r>
            <w:r w:rsidRPr="003A6B70">
              <w:rPr>
                <w:b/>
                <w:bCs/>
                <w:lang w:val="sq-AL"/>
              </w:rPr>
              <w:t> </w:t>
            </w:r>
          </w:p>
          <w:p w14:paraId="5BE84A87" w14:textId="77777777" w:rsidR="003A6B70" w:rsidRPr="003A6B70" w:rsidRDefault="003A6B70" w:rsidP="003A6B70">
            <w:pPr>
              <w:rPr>
                <w:b/>
                <w:bCs/>
                <w:lang w:val="sq-AL"/>
              </w:rPr>
            </w:pPr>
            <w:r w:rsidRPr="003A6B70">
              <w:rPr>
                <w:b/>
                <w:bCs/>
                <w:lang w:val="sq-AL"/>
              </w:rPr>
              <w:t> </w:t>
            </w:r>
          </w:p>
        </w:tc>
        <w:tc>
          <w:tcPr>
            <w:tcW w:w="7140" w:type="dxa"/>
            <w:shd w:val="clear" w:color="auto" w:fill="auto"/>
            <w:hideMark/>
          </w:tcPr>
          <w:p w14:paraId="7980087D" w14:textId="77777777" w:rsidR="003A6B70" w:rsidRPr="003A6B70" w:rsidRDefault="003A6B70" w:rsidP="003A6B70">
            <w:pPr>
              <w:rPr>
                <w:lang w:val="sq-AL"/>
              </w:rPr>
            </w:pPr>
            <w:r w:rsidRPr="003A6B70">
              <w:rPr>
                <w:lang w:val="en-US"/>
              </w:rPr>
              <w:t>Increased construction-related traffic on local roads could cause disruptions to services, however, with proper planning and provision of information as well as road repairs, impacts can be successfully mitigated. Construction activities could also cause temporary disruption to infrastructure i.e. electricity or telephone lines and therefore mitigation measures similar to those used for disruptions to irrigation measures, as described below will be used to minimize impacts.</w:t>
            </w:r>
            <w:r w:rsidRPr="003A6B70">
              <w:rPr>
                <w:lang w:val="sq-AL"/>
              </w:rPr>
              <w:t> </w:t>
            </w:r>
          </w:p>
          <w:p w14:paraId="3FD28F62" w14:textId="77777777" w:rsidR="003A6B70" w:rsidRPr="003A6B70" w:rsidRDefault="003A6B70" w:rsidP="003A6B70">
            <w:pPr>
              <w:rPr>
                <w:lang w:val="sq-AL"/>
              </w:rPr>
            </w:pPr>
            <w:r w:rsidRPr="003A6B70">
              <w:rPr>
                <w:lang w:val="en-US"/>
              </w:rPr>
              <w:t>In order to minimize impacts on irrigation systems, special care will be taken by the contractors. The contractors will cooperate with local authorities to ensure that alternative water sources are used where necessary, during the time when irrigation channels are out of order and promptly restoring water flows.</w:t>
            </w:r>
            <w:r w:rsidRPr="003A6B70">
              <w:rPr>
                <w:lang w:val="sq-AL"/>
              </w:rPr>
              <w:t> </w:t>
            </w:r>
          </w:p>
        </w:tc>
      </w:tr>
      <w:tr w:rsidR="003A6B70" w:rsidRPr="003A6B70" w14:paraId="6000FFFB" w14:textId="77777777" w:rsidTr="007822C4">
        <w:trPr>
          <w:trHeight w:val="300"/>
        </w:trPr>
        <w:tc>
          <w:tcPr>
            <w:tcW w:w="2775" w:type="dxa"/>
            <w:shd w:val="clear" w:color="auto" w:fill="auto"/>
            <w:hideMark/>
          </w:tcPr>
          <w:p w14:paraId="49E41D89" w14:textId="77777777" w:rsidR="003A6B70" w:rsidRPr="003A6B70" w:rsidRDefault="003A6B70" w:rsidP="003A6B70">
            <w:pPr>
              <w:rPr>
                <w:b/>
                <w:bCs/>
                <w:lang w:val="sq-AL"/>
              </w:rPr>
            </w:pPr>
            <w:r w:rsidRPr="003A6B70">
              <w:rPr>
                <w:b/>
                <w:bCs/>
                <w:lang w:val="en-US"/>
              </w:rPr>
              <w:t>Damage / temporary disruptions of access to public properties and resources (pastures, rivers, canals, forests)</w:t>
            </w:r>
            <w:r w:rsidRPr="003A6B70">
              <w:rPr>
                <w:b/>
                <w:bCs/>
                <w:lang w:val="sq-AL"/>
              </w:rPr>
              <w:t> </w:t>
            </w:r>
          </w:p>
        </w:tc>
        <w:tc>
          <w:tcPr>
            <w:tcW w:w="7140" w:type="dxa"/>
            <w:shd w:val="clear" w:color="auto" w:fill="auto"/>
            <w:hideMark/>
          </w:tcPr>
          <w:p w14:paraId="4F4DE8CF" w14:textId="77777777" w:rsidR="003A6B70" w:rsidRPr="003A6B70" w:rsidRDefault="003A6B70" w:rsidP="003A6B70">
            <w:pPr>
              <w:rPr>
                <w:lang w:val="sq-AL"/>
              </w:rPr>
            </w:pPr>
            <w:r w:rsidRPr="003A6B70">
              <w:rPr>
                <w:lang w:val="en-US"/>
              </w:rPr>
              <w:t>During construction access to public properties could temporarily be disrupted or damaged. </w:t>
            </w:r>
            <w:r w:rsidRPr="003A6B70">
              <w:rPr>
                <w:lang w:val="sq-AL"/>
              </w:rPr>
              <w:t> </w:t>
            </w:r>
          </w:p>
          <w:p w14:paraId="7AE93772" w14:textId="77777777" w:rsidR="003A6B70" w:rsidRPr="003A6B70" w:rsidRDefault="003A6B70" w:rsidP="003A6B70">
            <w:pPr>
              <w:rPr>
                <w:lang w:val="sq-AL"/>
              </w:rPr>
            </w:pPr>
            <w:r w:rsidRPr="003A6B70">
              <w:rPr>
                <w:lang w:val="en-US"/>
              </w:rPr>
              <w:t>This impact could be easily avoided/mitigated with proper planning and provision of information. Some disruption to livestock activity may arise. However, these impacts will be mitigated with the creation of passageways to allow passage from one side of the pasture to the other, where necessary. Users of pastures would not be entitled to compensation under national legislation, however in cases when they suffer income losses, the Project will make provision for these losses to be compensated. </w:t>
            </w:r>
            <w:r w:rsidRPr="003A6B70">
              <w:rPr>
                <w:lang w:val="sq-AL"/>
              </w:rPr>
              <w:t> </w:t>
            </w:r>
          </w:p>
        </w:tc>
      </w:tr>
      <w:tr w:rsidR="003A6B70" w:rsidRPr="003A6B70" w14:paraId="2DE3316B" w14:textId="77777777" w:rsidTr="007822C4">
        <w:trPr>
          <w:trHeight w:val="300"/>
        </w:trPr>
        <w:tc>
          <w:tcPr>
            <w:tcW w:w="2775" w:type="dxa"/>
            <w:shd w:val="clear" w:color="auto" w:fill="auto"/>
            <w:hideMark/>
          </w:tcPr>
          <w:p w14:paraId="21692BDC" w14:textId="77777777" w:rsidR="003A6B70" w:rsidRPr="003A6B70" w:rsidRDefault="003A6B70" w:rsidP="003A6B70">
            <w:pPr>
              <w:rPr>
                <w:b/>
                <w:bCs/>
                <w:lang w:val="sq-AL"/>
              </w:rPr>
            </w:pPr>
            <w:r w:rsidRPr="003A6B70">
              <w:rPr>
                <w:b/>
                <w:bCs/>
                <w:lang w:val="en-US"/>
              </w:rPr>
              <w:t>Severance impacts (fragmentation of land plots, obstruction of access to land plots or severance of communities)</w:t>
            </w:r>
            <w:r w:rsidRPr="003A6B70">
              <w:rPr>
                <w:b/>
                <w:bCs/>
                <w:lang w:val="sq-AL"/>
              </w:rPr>
              <w:t> </w:t>
            </w:r>
          </w:p>
        </w:tc>
        <w:tc>
          <w:tcPr>
            <w:tcW w:w="7140" w:type="dxa"/>
            <w:shd w:val="clear" w:color="auto" w:fill="auto"/>
            <w:hideMark/>
          </w:tcPr>
          <w:p w14:paraId="5AC44B12" w14:textId="77777777" w:rsidR="003A6B70" w:rsidRPr="003A6B70" w:rsidRDefault="003A6B70" w:rsidP="003A6B70">
            <w:pPr>
              <w:rPr>
                <w:lang w:val="sq-AL"/>
              </w:rPr>
            </w:pPr>
            <w:r w:rsidRPr="003A6B70">
              <w:rPr>
                <w:lang w:val="en-US"/>
              </w:rPr>
              <w:t>This impact has a very low potential of occurrence.</w:t>
            </w:r>
            <w:r w:rsidRPr="003A6B70">
              <w:rPr>
                <w:lang w:val="sq-AL"/>
              </w:rPr>
              <w:t> </w:t>
            </w:r>
          </w:p>
          <w:p w14:paraId="3780DB90" w14:textId="77777777" w:rsidR="003A6B70" w:rsidRPr="003A6B70" w:rsidRDefault="003A6B70" w:rsidP="003A6B70">
            <w:pPr>
              <w:rPr>
                <w:lang w:val="sq-AL"/>
              </w:rPr>
            </w:pPr>
            <w:r w:rsidRPr="003A6B70">
              <w:rPr>
                <w:lang w:val="en-US"/>
              </w:rPr>
              <w:t>Those that believe their land would no longer be usable will be able to request that the full plot is acquired by the Project and their requests will be taken into consideration and fulfilled where reasonable.</w:t>
            </w:r>
            <w:r w:rsidRPr="003A6B70">
              <w:rPr>
                <w:lang w:val="sq-AL"/>
              </w:rPr>
              <w:t> </w:t>
            </w:r>
          </w:p>
          <w:p w14:paraId="6573FDF9" w14:textId="77777777" w:rsidR="003A6B70" w:rsidRPr="003A6B70" w:rsidRDefault="003A6B70" w:rsidP="003A6B70">
            <w:pPr>
              <w:rPr>
                <w:lang w:val="sq-AL"/>
              </w:rPr>
            </w:pPr>
            <w:r w:rsidRPr="003A6B70">
              <w:rPr>
                <w:lang w:val="en-US"/>
              </w:rPr>
              <w:t>The exact scope of the impact will be determined and reported after the completion of the census and socio-economic survey.</w:t>
            </w:r>
            <w:r w:rsidRPr="003A6B70">
              <w:rPr>
                <w:lang w:val="sq-AL"/>
              </w:rPr>
              <w:t> </w:t>
            </w:r>
          </w:p>
        </w:tc>
      </w:tr>
      <w:tr w:rsidR="003A6B70" w:rsidRPr="003A6B70" w14:paraId="55D524DB" w14:textId="77777777" w:rsidTr="007822C4">
        <w:trPr>
          <w:trHeight w:val="300"/>
        </w:trPr>
        <w:tc>
          <w:tcPr>
            <w:tcW w:w="2775" w:type="dxa"/>
            <w:shd w:val="clear" w:color="auto" w:fill="auto"/>
            <w:hideMark/>
          </w:tcPr>
          <w:p w14:paraId="7FEBA84A" w14:textId="77777777" w:rsidR="003A6B70" w:rsidRPr="003A6B70" w:rsidRDefault="003A6B70" w:rsidP="003A6B70">
            <w:pPr>
              <w:rPr>
                <w:b/>
                <w:bCs/>
                <w:lang w:val="sq-AL"/>
              </w:rPr>
            </w:pPr>
            <w:r w:rsidRPr="003A6B70">
              <w:rPr>
                <w:b/>
                <w:bCs/>
                <w:lang w:val="it-IT"/>
              </w:rPr>
              <w:t>Temporary loss of business income</w:t>
            </w:r>
            <w:r w:rsidRPr="003A6B70">
              <w:rPr>
                <w:b/>
                <w:bCs/>
                <w:lang w:val="sq-AL"/>
              </w:rPr>
              <w:t> </w:t>
            </w:r>
          </w:p>
          <w:p w14:paraId="0EA41798" w14:textId="77777777" w:rsidR="003A6B70" w:rsidRPr="003A6B70" w:rsidRDefault="003A6B70" w:rsidP="003A6B70">
            <w:pPr>
              <w:rPr>
                <w:b/>
                <w:bCs/>
                <w:lang w:val="sq-AL"/>
              </w:rPr>
            </w:pPr>
            <w:r w:rsidRPr="003A6B70">
              <w:rPr>
                <w:b/>
                <w:bCs/>
                <w:lang w:val="sq-AL"/>
              </w:rPr>
              <w:t> </w:t>
            </w:r>
          </w:p>
        </w:tc>
        <w:tc>
          <w:tcPr>
            <w:tcW w:w="7140" w:type="dxa"/>
            <w:shd w:val="clear" w:color="auto" w:fill="auto"/>
            <w:hideMark/>
          </w:tcPr>
          <w:p w14:paraId="4829EDAC" w14:textId="77777777" w:rsidR="003A6B70" w:rsidRPr="003A6B70" w:rsidRDefault="003A6B70" w:rsidP="003A6B70">
            <w:pPr>
              <w:rPr>
                <w:lang w:val="sq-AL"/>
              </w:rPr>
            </w:pPr>
            <w:r w:rsidRPr="003A6B70">
              <w:rPr>
                <w:lang w:val="en-US"/>
              </w:rPr>
              <w:t>This impact has a very low potential of occurrence.</w:t>
            </w:r>
            <w:r w:rsidRPr="003A6B70">
              <w:rPr>
                <w:lang w:val="sq-AL"/>
              </w:rPr>
              <w:t> </w:t>
            </w:r>
          </w:p>
          <w:p w14:paraId="0B8FB5F5" w14:textId="77777777" w:rsidR="003A6B70" w:rsidRPr="003A6B70" w:rsidRDefault="003A6B70" w:rsidP="003A6B70">
            <w:pPr>
              <w:rPr>
                <w:lang w:val="sq-AL"/>
              </w:rPr>
            </w:pPr>
            <w:r w:rsidRPr="003A6B70">
              <w:rPr>
                <w:lang w:val="en-US"/>
              </w:rPr>
              <w:t xml:space="preserve">This impact is possible for a number of different groups of affected people/entities, however having in mind the overall amount of land </w:t>
            </w:r>
            <w:r w:rsidRPr="003A6B70">
              <w:rPr>
                <w:lang w:val="en-US"/>
              </w:rPr>
              <w:lastRenderedPageBreak/>
              <w:t>that will be impacted significant losses of business income are not expected.</w:t>
            </w:r>
            <w:r w:rsidRPr="003A6B70">
              <w:rPr>
                <w:lang w:val="sq-AL"/>
              </w:rPr>
              <w:t> </w:t>
            </w:r>
          </w:p>
          <w:p w14:paraId="23441CA5" w14:textId="77777777" w:rsidR="003A6B70" w:rsidRPr="003A6B70" w:rsidRDefault="003A6B70" w:rsidP="003A6B70">
            <w:pPr>
              <w:rPr>
                <w:lang w:val="sq-AL"/>
              </w:rPr>
            </w:pPr>
            <w:r w:rsidRPr="003A6B70">
              <w:rPr>
                <w:lang w:val="en-US"/>
              </w:rPr>
              <w:t>Loss of business income could occur for individuals/companies as a result of increased traffic on local roads, preventing them to reach their destinations or reaching them on time (e.g. companies that depend on the transport of goods). It is impossible to assess the level of impact at present, however it has been determined that in some areas roads are in poor condition and there are no alternative roads that could be used. Preventative measures have to be undertaken by the project to ensure that traffic flows are well managed to prevent these impacts. </w:t>
            </w:r>
            <w:r w:rsidRPr="003A6B70">
              <w:rPr>
                <w:lang w:val="sq-AL"/>
              </w:rPr>
              <w:t> </w:t>
            </w:r>
          </w:p>
          <w:p w14:paraId="070BB8F7" w14:textId="77777777" w:rsidR="003A6B70" w:rsidRPr="003A6B70" w:rsidRDefault="003A6B70" w:rsidP="003A6B70">
            <w:pPr>
              <w:rPr>
                <w:lang w:val="sq-AL"/>
              </w:rPr>
            </w:pPr>
            <w:r w:rsidRPr="003A6B70">
              <w:rPr>
                <w:lang w:val="en-US"/>
              </w:rPr>
              <w:t>The project may also cause some injury to livestock, i.e. as a result of falling into trenches, being injured by vehicles or eating dangerous wastes. This could further impact the owners’ livelihoods, particularly those dependent on livestock. Primarily prevention measures will be utilized to avoid such impacts, but if they occur, owners will be compensated at full Replacement Value. </w:t>
            </w:r>
            <w:r w:rsidRPr="003A6B70">
              <w:rPr>
                <w:lang w:val="sq-AL"/>
              </w:rPr>
              <w:t> </w:t>
            </w:r>
          </w:p>
          <w:p w14:paraId="67C39918" w14:textId="77777777" w:rsidR="003A6B70" w:rsidRPr="003A6B70" w:rsidRDefault="003A6B70" w:rsidP="003A6B70">
            <w:pPr>
              <w:rPr>
                <w:lang w:val="sq-AL"/>
              </w:rPr>
            </w:pPr>
            <w:r w:rsidRPr="003A6B70">
              <w:rPr>
                <w:lang w:val="en-US"/>
              </w:rPr>
              <w:t>All of these impacts will be mitigated mostly through provision of compensation at full Replacement Value. The exact scope of the impact will be determined and reported after completion of the census and socio-economic survey.</w:t>
            </w:r>
            <w:r w:rsidRPr="003A6B70">
              <w:rPr>
                <w:lang w:val="sq-AL"/>
              </w:rPr>
              <w:t> </w:t>
            </w:r>
          </w:p>
        </w:tc>
      </w:tr>
    </w:tbl>
    <w:p w14:paraId="6CF3B80D" w14:textId="77777777" w:rsidR="003A6B70" w:rsidRPr="003A6B70" w:rsidRDefault="003A6B70" w:rsidP="00D23EAC">
      <w:pPr>
        <w:spacing w:before="240" w:line="240" w:lineRule="auto"/>
        <w:rPr>
          <w:lang w:val="sq-AL"/>
        </w:rPr>
      </w:pPr>
      <w:r w:rsidRPr="003A6B70">
        <w:rPr>
          <w:lang w:val="en-US"/>
        </w:rPr>
        <w:lastRenderedPageBreak/>
        <w:t>Key principles of land and easement acquisition and access strategy are the following:</w:t>
      </w:r>
      <w:r w:rsidRPr="003A6B70">
        <w:rPr>
          <w:lang w:val="sq-AL"/>
        </w:rPr>
        <w:t> </w:t>
      </w:r>
    </w:p>
    <w:p w14:paraId="5CE8CA66" w14:textId="7A1D5781" w:rsidR="003A6B70" w:rsidRPr="003A6B70" w:rsidRDefault="003A6B70" w:rsidP="009338C0">
      <w:pPr>
        <w:pStyle w:val="Bulletpoints1"/>
        <w:rPr>
          <w:lang w:val="sq-AL"/>
        </w:rPr>
      </w:pPr>
      <w:r w:rsidRPr="003A6B70">
        <w:rPr>
          <w:lang w:val="en-US"/>
        </w:rPr>
        <w:t xml:space="preserve">Land and easement acquisition and access for each project will be carried out in compliance with Albanian law, EU </w:t>
      </w:r>
      <w:r w:rsidR="0091464A" w:rsidRPr="003A6B70">
        <w:rPr>
          <w:lang w:val="en-US"/>
        </w:rPr>
        <w:t>acquits</w:t>
      </w:r>
      <w:r w:rsidRPr="003A6B70">
        <w:rPr>
          <w:lang w:val="en-US"/>
        </w:rPr>
        <w:t xml:space="preserve"> and International Standards, especially the WB ESS5;</w:t>
      </w:r>
      <w:r w:rsidRPr="003A6B70">
        <w:rPr>
          <w:lang w:val="sq-AL"/>
        </w:rPr>
        <w:t> </w:t>
      </w:r>
    </w:p>
    <w:p w14:paraId="69A998AC" w14:textId="77777777" w:rsidR="003A6B70" w:rsidRPr="003A6B70" w:rsidRDefault="003A6B70" w:rsidP="009338C0">
      <w:pPr>
        <w:pStyle w:val="Bulletpoints1"/>
        <w:rPr>
          <w:lang w:val="sq-AL"/>
        </w:rPr>
      </w:pPr>
      <w:r w:rsidRPr="003A6B70">
        <w:rPr>
          <w:lang w:val="en-US"/>
        </w:rPr>
        <w:t>Project company will seek to avoid physical displacement and to minimize economic displacement;</w:t>
      </w:r>
      <w:r w:rsidRPr="003A6B70">
        <w:rPr>
          <w:lang w:val="sq-AL"/>
        </w:rPr>
        <w:t> </w:t>
      </w:r>
    </w:p>
    <w:p w14:paraId="2A52F4B9" w14:textId="77777777" w:rsidR="003A6B70" w:rsidRPr="003A6B70" w:rsidRDefault="003A6B70" w:rsidP="009338C0">
      <w:pPr>
        <w:pStyle w:val="Bulletpoints1"/>
        <w:rPr>
          <w:lang w:val="sq-AL"/>
        </w:rPr>
      </w:pPr>
      <w:r w:rsidRPr="003A6B70">
        <w:rPr>
          <w:lang w:val="en-US"/>
        </w:rPr>
        <w:t>Impacts on land ownership, land use and livelihoods shall be compensated;</w:t>
      </w:r>
      <w:r w:rsidRPr="003A6B70">
        <w:rPr>
          <w:lang w:val="sq-AL"/>
        </w:rPr>
        <w:t> </w:t>
      </w:r>
    </w:p>
    <w:p w14:paraId="4B8328CF" w14:textId="77777777" w:rsidR="003A6B70" w:rsidRPr="003A6B70" w:rsidRDefault="003A6B70" w:rsidP="009338C0">
      <w:pPr>
        <w:pStyle w:val="Bulletpoints1"/>
        <w:rPr>
          <w:lang w:val="sq-AL"/>
        </w:rPr>
      </w:pPr>
      <w:r w:rsidRPr="003A6B70">
        <w:rPr>
          <w:lang w:val="en-US"/>
        </w:rPr>
        <w:t>Land required on a permanent basis will be purchased from its current owners;</w:t>
      </w:r>
      <w:r w:rsidRPr="003A6B70">
        <w:rPr>
          <w:lang w:val="sq-AL"/>
        </w:rPr>
        <w:t> </w:t>
      </w:r>
    </w:p>
    <w:p w14:paraId="01C1719B" w14:textId="77777777" w:rsidR="003A6B70" w:rsidRPr="003A6B70" w:rsidRDefault="003A6B70" w:rsidP="009338C0">
      <w:pPr>
        <w:pStyle w:val="Bulletpoints1"/>
        <w:rPr>
          <w:lang w:val="sq-AL"/>
        </w:rPr>
      </w:pPr>
      <w:r w:rsidRPr="003A6B70">
        <w:rPr>
          <w:lang w:val="en-US"/>
        </w:rPr>
        <w:t>Land required on a temporary basis will be used during construction. It will not be acquired but will be leased from land owners and handed back after end of construction and reinstatement;</w:t>
      </w:r>
      <w:r w:rsidRPr="003A6B70">
        <w:rPr>
          <w:lang w:val="sq-AL"/>
        </w:rPr>
        <w:t> </w:t>
      </w:r>
    </w:p>
    <w:p w14:paraId="75300A11" w14:textId="77777777" w:rsidR="003A6B70" w:rsidRPr="003A6B70" w:rsidRDefault="003A6B70" w:rsidP="009338C0">
      <w:pPr>
        <w:pStyle w:val="Bulletpoints1"/>
        <w:rPr>
          <w:lang w:val="sq-AL"/>
        </w:rPr>
      </w:pPr>
      <w:r w:rsidRPr="003A6B70">
        <w:rPr>
          <w:lang w:val="en-US"/>
        </w:rPr>
        <w:t>For land that is subject to reuse restrictions during operations, these restrictions will be compensated to affected landowners;</w:t>
      </w:r>
      <w:r w:rsidRPr="003A6B70">
        <w:rPr>
          <w:lang w:val="sq-AL"/>
        </w:rPr>
        <w:t> </w:t>
      </w:r>
    </w:p>
    <w:p w14:paraId="4EFF2850" w14:textId="77777777" w:rsidR="003A6B70" w:rsidRPr="003A6B70" w:rsidRDefault="003A6B70" w:rsidP="009338C0">
      <w:pPr>
        <w:pStyle w:val="Bulletpoints1"/>
        <w:rPr>
          <w:lang w:val="sq-AL"/>
        </w:rPr>
      </w:pPr>
      <w:r w:rsidRPr="003A6B70">
        <w:rPr>
          <w:lang w:val="en-US"/>
        </w:rPr>
        <w:t>Any affected standing crops will be compensated at current market value; and</w:t>
      </w:r>
      <w:r w:rsidRPr="003A6B70">
        <w:rPr>
          <w:lang w:val="sq-AL"/>
        </w:rPr>
        <w:t> </w:t>
      </w:r>
    </w:p>
    <w:p w14:paraId="2DBA5277" w14:textId="77777777" w:rsidR="003A6B70" w:rsidRPr="003A6B70" w:rsidRDefault="003A6B70" w:rsidP="009338C0">
      <w:pPr>
        <w:pStyle w:val="Bulletpoints1"/>
        <w:rPr>
          <w:lang w:val="sq-AL"/>
        </w:rPr>
      </w:pPr>
      <w:r w:rsidRPr="003A6B70">
        <w:rPr>
          <w:lang w:val="en-US"/>
        </w:rPr>
        <w:t>Orphan land, i.e. land that is severed or bisected such that a non-acquired portion of the land plot is made uneconomic and/or unviable, will be compensated;</w:t>
      </w:r>
      <w:r w:rsidRPr="003A6B70">
        <w:rPr>
          <w:lang w:val="sq-AL"/>
        </w:rPr>
        <w:t> </w:t>
      </w:r>
    </w:p>
    <w:p w14:paraId="5FFA6B0E" w14:textId="77777777" w:rsidR="003A6B70" w:rsidRPr="003A6B70" w:rsidRDefault="003A6B70" w:rsidP="00A5245D">
      <w:pPr>
        <w:pStyle w:val="ListParagraph"/>
        <w:rPr>
          <w:lang w:val="sq-AL"/>
        </w:rPr>
      </w:pPr>
      <w:r w:rsidRPr="003A6B70">
        <w:rPr>
          <w:lang w:val="en-US"/>
        </w:rPr>
        <w:t>Replacement value is used for the calculation of all compensation, including land and crops.  On this basis, it has to be developed a set of compensation rates with experienced Albanian valuation experts, as follows:</w:t>
      </w:r>
      <w:r w:rsidRPr="003A6B70">
        <w:rPr>
          <w:lang w:val="sq-AL"/>
        </w:rPr>
        <w:t> </w:t>
      </w:r>
    </w:p>
    <w:p w14:paraId="24E9F166" w14:textId="77777777" w:rsidR="003A6B70" w:rsidRPr="003A6B70" w:rsidRDefault="003A6B70" w:rsidP="00A5245D">
      <w:pPr>
        <w:pStyle w:val="Bulletpoints1"/>
        <w:rPr>
          <w:lang w:val="sq-AL"/>
        </w:rPr>
      </w:pPr>
      <w:r w:rsidRPr="003A6B70">
        <w:rPr>
          <w:lang w:val="en-US"/>
        </w:rPr>
        <w:lastRenderedPageBreak/>
        <w:t>Project Land Acquisition Rates, for permanently acquired land of the different categories, i.e. agricultural, forest and pasture, and urban;</w:t>
      </w:r>
      <w:r w:rsidRPr="003A6B70">
        <w:rPr>
          <w:lang w:val="sq-AL"/>
        </w:rPr>
        <w:t> </w:t>
      </w:r>
    </w:p>
    <w:p w14:paraId="3DDE8C74" w14:textId="77777777" w:rsidR="003A6B70" w:rsidRPr="003A6B70" w:rsidRDefault="003A6B70" w:rsidP="00A5245D">
      <w:pPr>
        <w:pStyle w:val="Bulletpoints1"/>
        <w:rPr>
          <w:lang w:val="sq-AL"/>
        </w:rPr>
      </w:pPr>
      <w:r w:rsidRPr="003A6B70">
        <w:rPr>
          <w:lang w:val="en-US"/>
        </w:rPr>
        <w:t>Project Land Rental Rates, for temporarily occupied land of these same categories;</w:t>
      </w:r>
      <w:r w:rsidRPr="003A6B70">
        <w:rPr>
          <w:lang w:val="sq-AL"/>
        </w:rPr>
        <w:t> </w:t>
      </w:r>
    </w:p>
    <w:p w14:paraId="1DBF1309" w14:textId="77777777" w:rsidR="003A6B70" w:rsidRPr="003A6B70" w:rsidRDefault="003A6B70" w:rsidP="00A5245D">
      <w:pPr>
        <w:pStyle w:val="Bulletpoints1"/>
        <w:rPr>
          <w:lang w:val="sq-AL"/>
        </w:rPr>
      </w:pPr>
      <w:r w:rsidRPr="003A6B70">
        <w:rPr>
          <w:lang w:val="en-US"/>
        </w:rPr>
        <w:t>Project Easement Rates, for long term easement and related restrictions on land of the same categories as above;</w:t>
      </w:r>
      <w:r w:rsidRPr="003A6B70">
        <w:rPr>
          <w:lang w:val="sq-AL"/>
        </w:rPr>
        <w:t> </w:t>
      </w:r>
    </w:p>
    <w:p w14:paraId="464A1264" w14:textId="77777777" w:rsidR="003A6B70" w:rsidRPr="003A6B70" w:rsidRDefault="003A6B70" w:rsidP="00A5245D">
      <w:pPr>
        <w:pStyle w:val="Bulletpoints1"/>
        <w:rPr>
          <w:lang w:val="sq-AL"/>
        </w:rPr>
      </w:pPr>
      <w:r w:rsidRPr="003A6B70">
        <w:rPr>
          <w:lang w:val="en-US"/>
        </w:rPr>
        <w:t>Project Perennial Crop Rates, for perennial crops;</w:t>
      </w:r>
      <w:r w:rsidRPr="003A6B70">
        <w:rPr>
          <w:lang w:val="sq-AL"/>
        </w:rPr>
        <w:t> </w:t>
      </w:r>
    </w:p>
    <w:p w14:paraId="22B0632B" w14:textId="77777777" w:rsidR="003A6B70" w:rsidRPr="003A6B70" w:rsidRDefault="003A6B70" w:rsidP="00A5245D">
      <w:pPr>
        <w:pStyle w:val="Bulletpoints1"/>
        <w:rPr>
          <w:lang w:val="sq-AL"/>
        </w:rPr>
      </w:pPr>
      <w:r w:rsidRPr="003A6B70">
        <w:rPr>
          <w:lang w:val="en-US"/>
        </w:rPr>
        <w:t>Project Annual Crop Rates, for annual rates.</w:t>
      </w:r>
      <w:r w:rsidRPr="003A6B70">
        <w:rPr>
          <w:lang w:val="sq-AL"/>
        </w:rPr>
        <w:t> </w:t>
      </w:r>
    </w:p>
    <w:p w14:paraId="63D91E1E" w14:textId="1B99F903" w:rsidR="003A6B70" w:rsidRPr="003A6B70" w:rsidRDefault="003A6B70" w:rsidP="00A5245D">
      <w:pPr>
        <w:pStyle w:val="ListParagraph"/>
        <w:rPr>
          <w:lang w:val="sq-AL"/>
        </w:rPr>
      </w:pPr>
      <w:r w:rsidRPr="003A6B70">
        <w:rPr>
          <w:lang w:val="en-US"/>
        </w:rPr>
        <w:t xml:space="preserve">Permanently Acquired Land includes acquired land required for construction of ground installations, like buildings, pumping stations, block valves, disposals etc.  In these cases, </w:t>
      </w:r>
      <w:r w:rsidR="00AB7051" w:rsidRPr="003A6B70">
        <w:rPr>
          <w:lang w:val="en-US"/>
        </w:rPr>
        <w:t>Project Company</w:t>
      </w:r>
      <w:r w:rsidRPr="003A6B70">
        <w:rPr>
          <w:lang w:val="en-US"/>
        </w:rPr>
        <w:t xml:space="preserve"> will seek to enter in negotiated sale-purchase agreements with current landowners. Only in case a reasonable agreement cannot be reached expropriation will be used as a last resort.  Compensation for permanently acquired land will include the following elements, as applicable:</w:t>
      </w:r>
      <w:r w:rsidRPr="003A6B70">
        <w:rPr>
          <w:lang w:val="sq-AL"/>
        </w:rPr>
        <w:t> </w:t>
      </w:r>
    </w:p>
    <w:p w14:paraId="1B655944" w14:textId="77777777" w:rsidR="003A6B70" w:rsidRPr="003A6B70" w:rsidRDefault="003A6B70" w:rsidP="00A5245D">
      <w:pPr>
        <w:pStyle w:val="Bulletpoints1"/>
        <w:rPr>
          <w:lang w:val="sq-AL"/>
        </w:rPr>
      </w:pPr>
      <w:r w:rsidRPr="003A6B70">
        <w:rPr>
          <w:lang w:val="en-US"/>
        </w:rPr>
        <w:t>compensation for land at the Project Land Acquisition Rate;</w:t>
      </w:r>
      <w:r w:rsidRPr="003A6B70">
        <w:rPr>
          <w:lang w:val="sq-AL"/>
        </w:rPr>
        <w:t> </w:t>
      </w:r>
    </w:p>
    <w:p w14:paraId="1A1E3C8E" w14:textId="58842A71" w:rsidR="003A6B70" w:rsidRPr="003A6B70" w:rsidRDefault="00EA3854" w:rsidP="00A5245D">
      <w:pPr>
        <w:pStyle w:val="Bulletpoints1"/>
        <w:rPr>
          <w:lang w:val="sq-AL"/>
        </w:rPr>
      </w:pPr>
      <w:r>
        <w:rPr>
          <w:lang w:val="en-US"/>
        </w:rPr>
        <w:t>c</w:t>
      </w:r>
      <w:r w:rsidRPr="003A6B70">
        <w:rPr>
          <w:lang w:val="en-US"/>
        </w:rPr>
        <w:t>ompensation</w:t>
      </w:r>
      <w:r w:rsidR="003A6B70" w:rsidRPr="003A6B70">
        <w:rPr>
          <w:lang w:val="en-US"/>
        </w:rPr>
        <w:t xml:space="preserve"> for any standing annual or perennial crops at the Project Crop Rate.</w:t>
      </w:r>
      <w:r w:rsidR="003A6B70" w:rsidRPr="003A6B70">
        <w:rPr>
          <w:lang w:val="sq-AL"/>
        </w:rPr>
        <w:t> </w:t>
      </w:r>
    </w:p>
    <w:p w14:paraId="1505C591" w14:textId="77777777" w:rsidR="003A6B70" w:rsidRDefault="003A6B70" w:rsidP="00A5245D">
      <w:pPr>
        <w:pStyle w:val="Bulletpoints1"/>
        <w:rPr>
          <w:lang w:val="sq-AL"/>
        </w:rPr>
      </w:pPr>
      <w:r w:rsidRPr="003A6B70">
        <w:rPr>
          <w:lang w:val="en-US"/>
        </w:rPr>
        <w:t>compensation at replacement value for any structures or developments on land that the land owner or land user can demonstrate ownership of.</w:t>
      </w:r>
      <w:r w:rsidRPr="003A6B70">
        <w:rPr>
          <w:lang w:val="sq-AL"/>
        </w:rPr>
        <w:t> </w:t>
      </w:r>
    </w:p>
    <w:p w14:paraId="0EE92346" w14:textId="7CF2B7E3" w:rsidR="002553F5" w:rsidRPr="003A6B70" w:rsidRDefault="0016148B" w:rsidP="00A5245D">
      <w:pPr>
        <w:pStyle w:val="Bulletpoints1"/>
        <w:rPr>
          <w:lang w:val="sq-AL"/>
        </w:rPr>
      </w:pPr>
      <w:r>
        <w:rPr>
          <w:lang w:val="sq-AL"/>
        </w:rPr>
        <w:t xml:space="preserve">Compensation at </w:t>
      </w:r>
      <w:r w:rsidR="008E3AE8">
        <w:rPr>
          <w:lang w:val="sq-AL"/>
        </w:rPr>
        <w:t xml:space="preserve">the </w:t>
      </w:r>
      <w:r>
        <w:rPr>
          <w:lang w:val="sq-AL"/>
        </w:rPr>
        <w:t xml:space="preserve">value of transaction cost to purchase </w:t>
      </w:r>
      <w:r w:rsidR="008E3AE8">
        <w:rPr>
          <w:lang w:val="sq-AL"/>
        </w:rPr>
        <w:t>similar</w:t>
      </w:r>
      <w:r>
        <w:rPr>
          <w:lang w:val="sq-AL"/>
        </w:rPr>
        <w:t xml:space="preserve"> land</w:t>
      </w:r>
    </w:p>
    <w:p w14:paraId="19790513" w14:textId="019879E3" w:rsidR="003A6B70" w:rsidRPr="003A6B70" w:rsidRDefault="003A6B70" w:rsidP="00A5245D">
      <w:pPr>
        <w:pStyle w:val="ListParagraph"/>
        <w:rPr>
          <w:lang w:val="sq-AL"/>
        </w:rPr>
      </w:pPr>
      <w:r w:rsidRPr="003A6B70">
        <w:rPr>
          <w:lang w:val="en-US"/>
        </w:rPr>
        <w:t>Temporarily occupied land includes land required to carry out all construction work on the</w:t>
      </w:r>
      <w:r w:rsidR="00AB7051">
        <w:rPr>
          <w:lang w:val="en-US"/>
        </w:rPr>
        <w:t xml:space="preserve"> project</w:t>
      </w:r>
      <w:r w:rsidRPr="003A6B70">
        <w:rPr>
          <w:lang w:val="en-US"/>
        </w:rPr>
        <w:t xml:space="preserve">, as well as construction camps, storage yards, access roads and other likely facilities.  In these cases, </w:t>
      </w:r>
      <w:r w:rsidR="00EA3854" w:rsidRPr="003A6B70">
        <w:rPr>
          <w:lang w:val="en-US"/>
        </w:rPr>
        <w:t>Project Company</w:t>
      </w:r>
      <w:r w:rsidRPr="003A6B70">
        <w:rPr>
          <w:lang w:val="en-US"/>
        </w:rPr>
        <w:t xml:space="preserve"> will not purchase the land from its current owners but will enter into negotiated rental agreements with them for all the construction period. </w:t>
      </w:r>
      <w:r w:rsidRPr="003A6B70">
        <w:rPr>
          <w:lang w:val="sq-AL"/>
        </w:rPr>
        <w:t> </w:t>
      </w:r>
    </w:p>
    <w:p w14:paraId="52C4629F" w14:textId="77777777" w:rsidR="003A6B70" w:rsidRPr="003A6B70" w:rsidRDefault="003A6B70" w:rsidP="00A5245D">
      <w:pPr>
        <w:pStyle w:val="ListParagraph"/>
        <w:rPr>
          <w:lang w:val="sq-AL"/>
        </w:rPr>
      </w:pPr>
      <w:r w:rsidRPr="003A6B70">
        <w:rPr>
          <w:lang w:val="en-US"/>
        </w:rPr>
        <w:t>The construction company will reinstate the occupied land at the end of construction to its previous condition, such that pre-construction agricultural productivity will be restored after the end of construction and reinstatement. Reinstatement will include the re-establishment to a condition and functionality better or similar to the pre-construction condition of any irrigation and/or drainage structure that may need to be demolished, modified or interrupted during construction.</w:t>
      </w:r>
      <w:r w:rsidRPr="003A6B70">
        <w:rPr>
          <w:lang w:val="sq-AL"/>
        </w:rPr>
        <w:t> </w:t>
      </w:r>
    </w:p>
    <w:p w14:paraId="53085ADB" w14:textId="77777777" w:rsidR="003A6B70" w:rsidRPr="003A6B70" w:rsidRDefault="003A6B70" w:rsidP="00A5245D">
      <w:pPr>
        <w:pStyle w:val="ListParagraph"/>
        <w:rPr>
          <w:lang w:val="sq-AL"/>
        </w:rPr>
      </w:pPr>
      <w:r w:rsidRPr="003A6B70">
        <w:rPr>
          <w:lang w:val="en-US"/>
        </w:rPr>
        <w:t>Compensation for temporarily occupied land will include the following elements, as applicable:</w:t>
      </w:r>
      <w:r w:rsidRPr="003A6B70">
        <w:rPr>
          <w:lang w:val="sq-AL"/>
        </w:rPr>
        <w:t> </w:t>
      </w:r>
    </w:p>
    <w:p w14:paraId="02926F62" w14:textId="77777777" w:rsidR="003A6B70" w:rsidRPr="003A6B70" w:rsidRDefault="003A6B70" w:rsidP="00A5245D">
      <w:pPr>
        <w:pStyle w:val="Bulletpoints1"/>
        <w:rPr>
          <w:lang w:val="sq-AL"/>
        </w:rPr>
      </w:pPr>
      <w:r w:rsidRPr="003A6B70">
        <w:rPr>
          <w:lang w:val="en-US"/>
        </w:rPr>
        <w:t>Land rental in accordance and calculated as a percentage of Land Acquisition Rate;</w:t>
      </w:r>
      <w:r w:rsidRPr="003A6B70">
        <w:rPr>
          <w:lang w:val="sq-AL"/>
        </w:rPr>
        <w:t> </w:t>
      </w:r>
    </w:p>
    <w:p w14:paraId="46C7C4B0" w14:textId="77777777" w:rsidR="003A6B70" w:rsidRPr="003A6B70" w:rsidRDefault="003A6B70" w:rsidP="00A5245D">
      <w:pPr>
        <w:pStyle w:val="Bulletpoints1"/>
        <w:rPr>
          <w:lang w:val="sq-AL"/>
        </w:rPr>
      </w:pPr>
      <w:r w:rsidRPr="003A6B70">
        <w:rPr>
          <w:lang w:val="en-US"/>
        </w:rPr>
        <w:t>Compensation for any standing annual or perennial crops at the Project Crop Rate; and</w:t>
      </w:r>
      <w:r w:rsidRPr="003A6B70">
        <w:rPr>
          <w:lang w:val="sq-AL"/>
        </w:rPr>
        <w:t> </w:t>
      </w:r>
    </w:p>
    <w:p w14:paraId="78D175B8" w14:textId="77777777" w:rsidR="003A6B70" w:rsidRPr="003A6B70" w:rsidRDefault="003A6B70" w:rsidP="00A5245D">
      <w:pPr>
        <w:pStyle w:val="Bulletpoints1"/>
        <w:rPr>
          <w:lang w:val="sq-AL"/>
        </w:rPr>
      </w:pPr>
      <w:r w:rsidRPr="003A6B70">
        <w:rPr>
          <w:lang w:val="en-US"/>
        </w:rPr>
        <w:t>Compensation for long term restrictions (easements, in case of pipeline facilities).</w:t>
      </w:r>
      <w:r w:rsidRPr="003A6B70">
        <w:rPr>
          <w:lang w:val="sq-AL"/>
        </w:rPr>
        <w:t> </w:t>
      </w:r>
    </w:p>
    <w:p w14:paraId="169E0643" w14:textId="77777777" w:rsidR="003A6B70" w:rsidRPr="003A6B70" w:rsidRDefault="003A6B70" w:rsidP="00A5245D">
      <w:pPr>
        <w:pStyle w:val="ListParagraph"/>
        <w:rPr>
          <w:lang w:val="sq-AL"/>
        </w:rPr>
      </w:pPr>
      <w:r w:rsidRPr="003A6B70">
        <w:rPr>
          <w:lang w:val="en-US"/>
        </w:rPr>
        <w:t>Where a plot that is wider than the Construction Corridor is acquired, the temporary occupation of the part of this plot located in the Construction Corridor may leave sections of land on either side that will not be required for the Project and would normally not be compensated.  Agricultural activities on these sections of land could normally be continued.  There will be cases, however, where the remaining part will be too small to make cultivation economically worthwhile. Such a situation is known as “Orphan Land”. </w:t>
      </w:r>
      <w:r w:rsidRPr="003A6B70">
        <w:rPr>
          <w:lang w:val="sq-AL"/>
        </w:rPr>
        <w:t> </w:t>
      </w:r>
    </w:p>
    <w:p w14:paraId="4762F9E7" w14:textId="77777777" w:rsidR="003A6B70" w:rsidRPr="003A6B70" w:rsidRDefault="003A6B70" w:rsidP="00A5245D">
      <w:pPr>
        <w:pStyle w:val="ListParagraph"/>
        <w:rPr>
          <w:lang w:val="sq-AL"/>
        </w:rPr>
      </w:pPr>
      <w:r w:rsidRPr="003A6B70">
        <w:rPr>
          <w:lang w:val="en-US"/>
        </w:rPr>
        <w:t>Also, might be the case that the same could occur as a result of land purchase associated to a ground permanently facility, in which case the remaining piece of land would be “orphaned” permanently.</w:t>
      </w:r>
      <w:r w:rsidRPr="003A6B70">
        <w:rPr>
          <w:lang w:val="sq-AL"/>
        </w:rPr>
        <w:t> </w:t>
      </w:r>
    </w:p>
    <w:p w14:paraId="3B19EA49" w14:textId="77777777" w:rsidR="003A6B70" w:rsidRPr="003A6B70" w:rsidRDefault="003A6B70" w:rsidP="00A5245D">
      <w:pPr>
        <w:pStyle w:val="ListParagraph"/>
        <w:rPr>
          <w:lang w:val="sq-AL"/>
        </w:rPr>
      </w:pPr>
      <w:r w:rsidRPr="003A6B70">
        <w:rPr>
          <w:lang w:val="en-US"/>
        </w:rPr>
        <w:lastRenderedPageBreak/>
        <w:t>Whether a parcel qualifies as “orphan land” should be reviewed case-by-case, based on a request lodged by the landowner and/or land user.  The following criteria will be considered in this review:</w:t>
      </w:r>
      <w:r w:rsidRPr="003A6B70">
        <w:rPr>
          <w:lang w:val="sq-AL"/>
        </w:rPr>
        <w:t> </w:t>
      </w:r>
    </w:p>
    <w:p w14:paraId="6C3DC46A" w14:textId="77777777" w:rsidR="003A6B70" w:rsidRPr="003A6B70" w:rsidRDefault="003A6B70" w:rsidP="00A5245D">
      <w:pPr>
        <w:pStyle w:val="Bulletpoints1"/>
        <w:rPr>
          <w:lang w:val="sq-AL"/>
        </w:rPr>
      </w:pPr>
      <w:r w:rsidRPr="003A6B70">
        <w:rPr>
          <w:lang w:val="en-US"/>
        </w:rPr>
        <w:t>size, dimensions and shape of the orphaned part of the plot;</w:t>
      </w:r>
      <w:r w:rsidRPr="003A6B70">
        <w:rPr>
          <w:lang w:val="sq-AL"/>
        </w:rPr>
        <w:t> </w:t>
      </w:r>
    </w:p>
    <w:p w14:paraId="18A504CE" w14:textId="77777777" w:rsidR="003A6B70" w:rsidRPr="003A6B70" w:rsidRDefault="003A6B70" w:rsidP="00A5245D">
      <w:pPr>
        <w:pStyle w:val="Bulletpoints1"/>
        <w:rPr>
          <w:lang w:val="sq-AL"/>
        </w:rPr>
      </w:pPr>
      <w:r w:rsidRPr="003A6B70">
        <w:rPr>
          <w:lang w:val="en-US"/>
        </w:rPr>
        <w:t>access restrictions and whether these will only last for the duration of the construction period or may be permanent (which is not anticipated to occur);</w:t>
      </w:r>
      <w:r w:rsidRPr="003A6B70">
        <w:rPr>
          <w:lang w:val="sq-AL"/>
        </w:rPr>
        <w:t> </w:t>
      </w:r>
    </w:p>
    <w:p w14:paraId="0DB614B4" w14:textId="77777777" w:rsidR="003A6B70" w:rsidRPr="003A6B70" w:rsidRDefault="003A6B70" w:rsidP="00A5245D">
      <w:pPr>
        <w:pStyle w:val="Bulletpoints1"/>
        <w:rPr>
          <w:lang w:val="sq-AL"/>
        </w:rPr>
      </w:pPr>
      <w:r w:rsidRPr="003A6B70">
        <w:rPr>
          <w:lang w:val="en-US"/>
        </w:rPr>
        <w:t>size and nature of mechanical equipment typically used for cultivation on this plot and whether such equipment reasonably can be used given the size, shape and dimensions of the orphaned part of the plot;</w:t>
      </w:r>
      <w:r w:rsidRPr="003A6B70">
        <w:rPr>
          <w:lang w:val="sq-AL"/>
        </w:rPr>
        <w:t> </w:t>
      </w:r>
    </w:p>
    <w:p w14:paraId="1D44E3E8" w14:textId="77777777" w:rsidR="003A6B70" w:rsidRPr="003A6B70" w:rsidRDefault="003A6B70" w:rsidP="00A5245D">
      <w:pPr>
        <w:pStyle w:val="Bulletpoints1"/>
        <w:rPr>
          <w:lang w:val="sq-AL"/>
        </w:rPr>
      </w:pPr>
      <w:r w:rsidRPr="003A6B70">
        <w:rPr>
          <w:lang w:val="en-US"/>
        </w:rPr>
        <w:t>Potential restrictions to irrigation or drainage during the construction period.</w:t>
      </w:r>
      <w:r w:rsidRPr="003A6B70">
        <w:rPr>
          <w:lang w:val="sq-AL"/>
        </w:rPr>
        <w:t> </w:t>
      </w:r>
    </w:p>
    <w:p w14:paraId="76E7FCB1" w14:textId="77777777" w:rsidR="003A6B70" w:rsidRPr="003A6B70" w:rsidRDefault="003A6B70" w:rsidP="00A5245D">
      <w:pPr>
        <w:pStyle w:val="ListParagraph"/>
        <w:rPr>
          <w:lang w:val="sq-AL"/>
        </w:rPr>
      </w:pPr>
      <w:r w:rsidRPr="003A6B70">
        <w:rPr>
          <w:lang w:val="en-US"/>
        </w:rPr>
        <w:t>Compensation for Orphan Land, once recognized as such, will based on the same entitlements as the main affected piece of land, that is to say:</w:t>
      </w:r>
      <w:r w:rsidRPr="003A6B70">
        <w:rPr>
          <w:lang w:val="sq-AL"/>
        </w:rPr>
        <w:t> </w:t>
      </w:r>
    </w:p>
    <w:p w14:paraId="3CD60218" w14:textId="77777777" w:rsidR="003A6B70" w:rsidRPr="003A6B70" w:rsidRDefault="003A6B70" w:rsidP="00A5245D">
      <w:pPr>
        <w:pStyle w:val="Bulletpoints1"/>
        <w:rPr>
          <w:lang w:val="sq-AL"/>
        </w:rPr>
      </w:pPr>
      <w:r w:rsidRPr="003A6B70">
        <w:rPr>
          <w:lang w:val="en-US"/>
        </w:rPr>
        <w:t>Same entitlements as permanently acquired land if the piece of land is orphaned permanently; and</w:t>
      </w:r>
      <w:r w:rsidRPr="003A6B70">
        <w:rPr>
          <w:lang w:val="sq-AL"/>
        </w:rPr>
        <w:t> </w:t>
      </w:r>
    </w:p>
    <w:p w14:paraId="791B2CDB" w14:textId="77777777" w:rsidR="003A6B70" w:rsidRPr="003A6B70" w:rsidRDefault="003A6B70" w:rsidP="00A5245D">
      <w:pPr>
        <w:pStyle w:val="Bulletpoints1"/>
        <w:rPr>
          <w:lang w:val="sq-AL"/>
        </w:rPr>
      </w:pPr>
      <w:r w:rsidRPr="003A6B70">
        <w:rPr>
          <w:lang w:val="en-US"/>
        </w:rPr>
        <w:t>Same entitlements as temporarily occupied land if the piece of land is orphaned temporarily for the construction phase only.</w:t>
      </w:r>
      <w:r w:rsidRPr="003A6B70">
        <w:rPr>
          <w:lang w:val="sq-AL"/>
        </w:rPr>
        <w:t> </w:t>
      </w:r>
    </w:p>
    <w:p w14:paraId="2C3A653B" w14:textId="06856A77" w:rsidR="00116D07" w:rsidRDefault="00116D07" w:rsidP="000F3BDB">
      <w:pPr>
        <w:pStyle w:val="ListParagraph"/>
      </w:pPr>
      <w:r w:rsidRPr="000F3BDB">
        <w:rPr>
          <w:b/>
        </w:rPr>
        <w:t>Eligibility</w:t>
      </w:r>
      <w:r w:rsidR="000F3BDB">
        <w:t xml:space="preserve">. </w:t>
      </w:r>
      <w:r>
        <w:t>All PAPs who suffer a complete or partial loss of assets or access to assets shall be eligible for assistance, according to their legal rights to the land, if it can be proven that they occupied the land before the cut-off date (mentioned below).</w:t>
      </w:r>
    </w:p>
    <w:p w14:paraId="0C588B7B" w14:textId="67BD5A11" w:rsidR="00116D07" w:rsidRDefault="00116D07" w:rsidP="000F3BDB">
      <w:pPr>
        <w:pStyle w:val="ListParagraph"/>
      </w:pPr>
      <w:r w:rsidRPr="000F3BDB">
        <w:rPr>
          <w:b/>
        </w:rPr>
        <w:t>Private Land</w:t>
      </w:r>
      <w:r w:rsidR="000F3BDB" w:rsidRPr="000F3BDB">
        <w:rPr>
          <w:b/>
        </w:rPr>
        <w:t>.</w:t>
      </w:r>
      <w:r w:rsidR="000F3BDB">
        <w:t xml:space="preserve"> </w:t>
      </w:r>
      <w:r>
        <w:t>Where the owner and the user is the same individual, this person will receive all elements of compensation.</w:t>
      </w:r>
    </w:p>
    <w:p w14:paraId="65BDF17B" w14:textId="77777777" w:rsidR="00116D07" w:rsidRDefault="00116D07" w:rsidP="000F3BDB">
      <w:pPr>
        <w:pStyle w:val="ListParagraph"/>
      </w:pPr>
      <w:r>
        <w:t>Where land is framed by a land user separate from the landowner, the share between the landowner and the land user will be the following:</w:t>
      </w:r>
    </w:p>
    <w:p w14:paraId="5C86718D" w14:textId="088ECD3E" w:rsidR="00116D07" w:rsidRDefault="00116D07" w:rsidP="00B02EC6">
      <w:pPr>
        <w:pStyle w:val="abulletpoints2"/>
        <w:numPr>
          <w:ilvl w:val="0"/>
          <w:numId w:val="12"/>
        </w:numPr>
      </w:pPr>
      <w:r w:rsidRPr="00116D07">
        <w:rPr>
          <w:rStyle w:val="Bulletpoints1Char"/>
        </w:rPr>
        <w:t>permanently acquired land:</w:t>
      </w:r>
    </w:p>
    <w:p w14:paraId="2CBF2450" w14:textId="4BEBB7CF" w:rsidR="00116D07" w:rsidRDefault="00116D07" w:rsidP="00B02EC6">
      <w:pPr>
        <w:pStyle w:val="Bulletpoints1"/>
        <w:numPr>
          <w:ilvl w:val="1"/>
          <w:numId w:val="20"/>
        </w:numPr>
      </w:pPr>
      <w:r>
        <w:t>compensation for land to landowner; and</w:t>
      </w:r>
    </w:p>
    <w:p w14:paraId="3BE0CEBB" w14:textId="2CF75060" w:rsidR="00116D07" w:rsidRDefault="00116D07" w:rsidP="00B02EC6">
      <w:pPr>
        <w:pStyle w:val="Bulletpoints1"/>
        <w:numPr>
          <w:ilvl w:val="1"/>
          <w:numId w:val="21"/>
        </w:numPr>
      </w:pPr>
      <w:r>
        <w:t>compensation for crops to land user;</w:t>
      </w:r>
    </w:p>
    <w:p w14:paraId="3A67A238" w14:textId="26D333FD" w:rsidR="00116D07" w:rsidRDefault="00116D07" w:rsidP="00B02EC6">
      <w:pPr>
        <w:pStyle w:val="abulletpoints2"/>
        <w:numPr>
          <w:ilvl w:val="0"/>
          <w:numId w:val="12"/>
        </w:numPr>
      </w:pPr>
      <w:r w:rsidRPr="00116D07">
        <w:rPr>
          <w:rStyle w:val="Bulletpoints1Char"/>
        </w:rPr>
        <w:t>temporarily</w:t>
      </w:r>
      <w:r>
        <w:t xml:space="preserve"> occupied land:</w:t>
      </w:r>
    </w:p>
    <w:p w14:paraId="34C7005B" w14:textId="6B29D1FF" w:rsidR="00116D07" w:rsidRPr="00116D07" w:rsidRDefault="00116D07" w:rsidP="00B02EC6">
      <w:pPr>
        <w:pStyle w:val="Bulletpoints1"/>
        <w:numPr>
          <w:ilvl w:val="1"/>
          <w:numId w:val="14"/>
        </w:numPr>
      </w:pPr>
      <w:r w:rsidRPr="00116D07">
        <w:t>land rental fee to landowner,</w:t>
      </w:r>
    </w:p>
    <w:p w14:paraId="51657DDF" w14:textId="3E6A033F" w:rsidR="00116D07" w:rsidRPr="00116D07" w:rsidRDefault="00116D07" w:rsidP="00B02EC6">
      <w:pPr>
        <w:pStyle w:val="Bulletpoints1"/>
        <w:numPr>
          <w:ilvl w:val="1"/>
          <w:numId w:val="14"/>
        </w:numPr>
      </w:pPr>
      <w:r w:rsidRPr="00116D07">
        <w:t>compensation for crops to land user; and</w:t>
      </w:r>
    </w:p>
    <w:p w14:paraId="3D9AB38C" w14:textId="040B590A" w:rsidR="00116D07" w:rsidRPr="00116D07" w:rsidRDefault="00116D07" w:rsidP="00B02EC6">
      <w:pPr>
        <w:pStyle w:val="Bulletpoints1"/>
        <w:numPr>
          <w:ilvl w:val="1"/>
          <w:numId w:val="14"/>
        </w:numPr>
      </w:pPr>
      <w:r w:rsidRPr="00116D07">
        <w:t>compensation for restrictions to land owner.</w:t>
      </w:r>
    </w:p>
    <w:p w14:paraId="72E6CC09" w14:textId="77777777" w:rsidR="00116D07" w:rsidRDefault="00116D07" w:rsidP="00116D07">
      <w:r>
        <w:t>Compensation for any structures and developments on land (irrigation, drainage) will be paid to the demonstrated owner of such structures and developments, which could either, be the land owner or land user depending on situations.</w:t>
      </w:r>
    </w:p>
    <w:p w14:paraId="3791C397" w14:textId="6E1F308B" w:rsidR="00116D07" w:rsidRPr="000F3BDB" w:rsidRDefault="00116D07" w:rsidP="00116D07">
      <w:pPr>
        <w:rPr>
          <w:b/>
        </w:rPr>
      </w:pPr>
      <w:r w:rsidRPr="000F3BDB">
        <w:rPr>
          <w:b/>
        </w:rPr>
        <w:t>Municipal and Other Public Land</w:t>
      </w:r>
      <w:r w:rsidR="000F3BDB">
        <w:rPr>
          <w:b/>
        </w:rPr>
        <w:t xml:space="preserve">. </w:t>
      </w:r>
      <w:r>
        <w:t>Where the owner and the user is the municipal or other publicly owned land, they will be compensated as a private land, mentioned above in the first bullet point.</w:t>
      </w:r>
    </w:p>
    <w:p w14:paraId="6E09469A" w14:textId="77777777" w:rsidR="00116D07" w:rsidRPr="00E730BC" w:rsidRDefault="00116D07" w:rsidP="00116D07">
      <w:pPr>
        <w:rPr>
          <w:highlight w:val="yellow"/>
        </w:rPr>
      </w:pPr>
      <w:commentRangeStart w:id="17"/>
      <w:commentRangeStart w:id="18"/>
      <w:commentRangeStart w:id="19"/>
      <w:r w:rsidRPr="00E730BC">
        <w:rPr>
          <w:highlight w:val="yellow"/>
        </w:rPr>
        <w:t>Where municipal or other publicly owned land is used by a private farmer, this land user will receive a compensation based on the following criteria:</w:t>
      </w:r>
    </w:p>
    <w:p w14:paraId="74E67E79" w14:textId="3D96479F" w:rsidR="00116D07" w:rsidRPr="00E730BC" w:rsidRDefault="00116D07" w:rsidP="00B02EC6">
      <w:pPr>
        <w:pStyle w:val="abulletpoints2"/>
        <w:numPr>
          <w:ilvl w:val="0"/>
          <w:numId w:val="17"/>
        </w:numPr>
        <w:rPr>
          <w:highlight w:val="yellow"/>
        </w:rPr>
      </w:pPr>
      <w:r w:rsidRPr="00E730BC">
        <w:rPr>
          <w:highlight w:val="yellow"/>
        </w:rPr>
        <w:lastRenderedPageBreak/>
        <w:t>permanently acquired land:</w:t>
      </w:r>
    </w:p>
    <w:p w14:paraId="498EE3F7" w14:textId="494673CE" w:rsidR="00116D07" w:rsidRPr="00E730BC" w:rsidRDefault="00116D07" w:rsidP="00B02EC6">
      <w:pPr>
        <w:pStyle w:val="ListParagraph"/>
        <w:numPr>
          <w:ilvl w:val="1"/>
          <w:numId w:val="22"/>
        </w:numPr>
        <w:rPr>
          <w:highlight w:val="yellow"/>
        </w:rPr>
      </w:pPr>
      <w:r w:rsidRPr="00E730BC">
        <w:rPr>
          <w:highlight w:val="yellow"/>
        </w:rPr>
        <w:t>compensation for crops,</w:t>
      </w:r>
    </w:p>
    <w:p w14:paraId="09CC45E3" w14:textId="2ED585E5" w:rsidR="00116D07" w:rsidRPr="00E730BC" w:rsidRDefault="00116D07" w:rsidP="00B02EC6">
      <w:pPr>
        <w:pStyle w:val="ListParagraph"/>
        <w:numPr>
          <w:ilvl w:val="1"/>
          <w:numId w:val="23"/>
        </w:numPr>
        <w:rPr>
          <w:highlight w:val="yellow"/>
        </w:rPr>
      </w:pPr>
      <w:r w:rsidRPr="00E730BC">
        <w:rPr>
          <w:highlight w:val="yellow"/>
        </w:rPr>
        <w:t>compensation for any structures or developments on land that the land user can demonstrate ownership of,</w:t>
      </w:r>
    </w:p>
    <w:p w14:paraId="7CA1D00E" w14:textId="507E76C9" w:rsidR="00116D07" w:rsidRPr="00E730BC" w:rsidRDefault="00116D07" w:rsidP="00B02EC6">
      <w:pPr>
        <w:pStyle w:val="ListParagraph"/>
        <w:numPr>
          <w:ilvl w:val="1"/>
          <w:numId w:val="24"/>
        </w:numPr>
        <w:rPr>
          <w:highlight w:val="yellow"/>
        </w:rPr>
      </w:pPr>
      <w:r w:rsidRPr="00E730BC">
        <w:rPr>
          <w:highlight w:val="yellow"/>
        </w:rPr>
        <w:t>compensation for restriction, for the time of the lease contract with the publicly owned land;</w:t>
      </w:r>
    </w:p>
    <w:p w14:paraId="66B7AAEF" w14:textId="65F753C2" w:rsidR="00116D07" w:rsidRPr="00E730BC" w:rsidRDefault="00116D07" w:rsidP="00B02EC6">
      <w:pPr>
        <w:pStyle w:val="abulletpoints2"/>
        <w:numPr>
          <w:ilvl w:val="0"/>
          <w:numId w:val="17"/>
        </w:numPr>
        <w:rPr>
          <w:highlight w:val="yellow"/>
        </w:rPr>
      </w:pPr>
      <w:r w:rsidRPr="00E730BC">
        <w:rPr>
          <w:highlight w:val="yellow"/>
        </w:rPr>
        <w:t>temporarily occupied land:</w:t>
      </w:r>
    </w:p>
    <w:p w14:paraId="2F258AC9" w14:textId="735594E1" w:rsidR="00116D07" w:rsidRPr="00E730BC" w:rsidRDefault="00116D07" w:rsidP="00B02EC6">
      <w:pPr>
        <w:pStyle w:val="ListParagraph"/>
        <w:numPr>
          <w:ilvl w:val="1"/>
          <w:numId w:val="25"/>
        </w:numPr>
        <w:rPr>
          <w:highlight w:val="yellow"/>
        </w:rPr>
      </w:pPr>
      <w:r w:rsidRPr="00E730BC">
        <w:rPr>
          <w:highlight w:val="yellow"/>
        </w:rPr>
        <w:t>compensation for crops, and</w:t>
      </w:r>
    </w:p>
    <w:p w14:paraId="4B76FDC5" w14:textId="353D7FB0" w:rsidR="00B7321B" w:rsidRPr="00E730BC" w:rsidRDefault="00116D07" w:rsidP="00B02EC6">
      <w:pPr>
        <w:pStyle w:val="ListParagraph"/>
        <w:numPr>
          <w:ilvl w:val="1"/>
          <w:numId w:val="26"/>
        </w:numPr>
        <w:rPr>
          <w:highlight w:val="yellow"/>
        </w:rPr>
      </w:pPr>
      <w:r w:rsidRPr="00E730BC">
        <w:rPr>
          <w:highlight w:val="yellow"/>
        </w:rPr>
        <w:t>compensation for restriction, for the time of the lease contract with the publicly owned land.</w:t>
      </w:r>
      <w:commentRangeEnd w:id="17"/>
      <w:r w:rsidR="00E730BC">
        <w:rPr>
          <w:rStyle w:val="CommentReference"/>
        </w:rPr>
        <w:commentReference w:id="17"/>
      </w:r>
      <w:commentRangeEnd w:id="18"/>
      <w:r w:rsidR="005C521B">
        <w:rPr>
          <w:rStyle w:val="CommentReference"/>
        </w:rPr>
        <w:commentReference w:id="18"/>
      </w:r>
      <w:commentRangeEnd w:id="19"/>
      <w:r w:rsidR="00A001CF">
        <w:rPr>
          <w:rStyle w:val="CommentReference"/>
        </w:rPr>
        <w:commentReference w:id="19"/>
      </w:r>
    </w:p>
    <w:p w14:paraId="1D197249" w14:textId="001357D9" w:rsidR="00907BDE" w:rsidRDefault="00B677A7" w:rsidP="00B677A7">
      <w:pPr>
        <w:pStyle w:val="Heading1"/>
      </w:pPr>
      <w:bookmarkStart w:id="20" w:name="_Toc121386501"/>
      <w:r>
        <w:t>LAND ACQUISITION PLANNING PROCESS</w:t>
      </w:r>
      <w:bookmarkEnd w:id="20"/>
    </w:p>
    <w:p w14:paraId="21B65999" w14:textId="77777777" w:rsidR="00B7321B" w:rsidRPr="00B7321B" w:rsidRDefault="00B7321B" w:rsidP="00B7321B"/>
    <w:p w14:paraId="74420C32" w14:textId="704ABA20" w:rsidR="00907BDE" w:rsidRDefault="00B677A7" w:rsidP="00B677A7">
      <w:pPr>
        <w:pStyle w:val="Heading2"/>
      </w:pPr>
      <w:bookmarkStart w:id="21" w:name="_Toc121386502"/>
      <w:r>
        <w:t>SOCIAL SCREENING</w:t>
      </w:r>
      <w:bookmarkEnd w:id="21"/>
    </w:p>
    <w:p w14:paraId="38AC41D7" w14:textId="4CF05D9D" w:rsidR="00E30161" w:rsidRDefault="00E30161" w:rsidP="00E30161">
      <w:pPr>
        <w:pStyle w:val="ListParagraph"/>
      </w:pPr>
      <w:r>
        <w:t xml:space="preserve">When a subproject is identified, it will be screened to identify if it may impact land and/ or non-land private assets against the screening checklist.  </w:t>
      </w:r>
    </w:p>
    <w:p w14:paraId="4366AAE6" w14:textId="47521964" w:rsidR="00E30161" w:rsidRDefault="00E30161" w:rsidP="00E30161">
      <w:pPr>
        <w:pStyle w:val="ListParagraph"/>
      </w:pPr>
      <w:r>
        <w:t>Social screening will be conducted by the contracted s</w:t>
      </w:r>
      <w:r w:rsidR="007D57AB">
        <w:t>ocial specialist within the MARD/PMT</w:t>
      </w:r>
      <w:r>
        <w:t xml:space="preserve">, in partnership with beneficiary municipalities. Specifically, the social specialist will send to the relevant beneficiary municipalities the concept of the subproject identified and the social screening checklist and procedures, and request organizing a consultation meeting with local population. Beneficiary municipalities together with </w:t>
      </w:r>
      <w:r w:rsidR="005D0647">
        <w:t>MFE&amp;</w:t>
      </w:r>
      <w:r w:rsidR="00363A2E">
        <w:t>MARD</w:t>
      </w:r>
      <w:r>
        <w:t xml:space="preserve">, will inform local population of prospective consultation meetings early on and distribute the project concept broadly so local population can participate in consultations meaningfully. The social specialists will fill the social screening checklist together with relevant officials of beneficiary </w:t>
      </w:r>
      <w:r w:rsidR="0077070E">
        <w:t>municipalities and</w:t>
      </w:r>
      <w:r>
        <w:t xml:space="preserve"> participate in consultation meetings and prepare minutes. Based on the result, the social specialists will determine if land or non-land private asset may occur under the subproject identified. When no land or non-land private asset is found to be affected by the subproject, no further action needs to be conducted, except that grievance mechanisms should be set up and local population continue to be consulted throughout the life of the subproject.  </w:t>
      </w:r>
    </w:p>
    <w:p w14:paraId="54B71292" w14:textId="6CA78F1D" w:rsidR="00E30161" w:rsidRDefault="00E30161" w:rsidP="00E30161">
      <w:pPr>
        <w:pStyle w:val="ListParagraph"/>
      </w:pPr>
      <w:r>
        <w:t xml:space="preserve">If social screening indicates that land and/ or non-land private assets may be affected, the PMT/PCU social specialists will inform the </w:t>
      </w:r>
      <w:r w:rsidR="000B4B9B" w:rsidRPr="000B4B9B">
        <w:t>MFE</w:t>
      </w:r>
      <w:r w:rsidR="000B4B9B">
        <w:t xml:space="preserve"> </w:t>
      </w:r>
      <w:r w:rsidR="000B4B9B" w:rsidRPr="000B4B9B">
        <w:t>&amp;</w:t>
      </w:r>
      <w:r w:rsidR="000B4B9B">
        <w:t xml:space="preserve"> </w:t>
      </w:r>
      <w:r w:rsidR="000B4B9B" w:rsidRPr="000B4B9B">
        <w:t>MARD</w:t>
      </w:r>
      <w:r>
        <w:t xml:space="preserve"> relevant staff in charge of the engineering design of the subproject of the potential impact, and seek measures to avoid or minimize such an impact.  </w:t>
      </w:r>
    </w:p>
    <w:p w14:paraId="2DA5FCDF" w14:textId="0E503CCA" w:rsidR="00567005" w:rsidRPr="00567005" w:rsidRDefault="00E30161" w:rsidP="00E30161">
      <w:pPr>
        <w:pStyle w:val="ListParagraph"/>
      </w:pPr>
      <w:r>
        <w:t>If it is found that impact on land and/ or non-land private assets cannot be fully avoided, the social specialist will start the process to prepare a Resettlement Action Plan (RAP).</w:t>
      </w:r>
    </w:p>
    <w:p w14:paraId="7E19B000" w14:textId="35AE61E9" w:rsidR="00567005" w:rsidRDefault="00B677A7" w:rsidP="0084380E">
      <w:pPr>
        <w:pStyle w:val="Heading2"/>
      </w:pPr>
      <w:bookmarkStart w:id="22" w:name="_Toc121386503"/>
      <w:r>
        <w:t>CENSUS, SOCIOECONOMIC SURVEY</w:t>
      </w:r>
      <w:bookmarkEnd w:id="22"/>
      <w:r w:rsidR="009F07D4">
        <w:t>, AND CUT-OFF DATE</w:t>
      </w:r>
    </w:p>
    <w:p w14:paraId="1848457D" w14:textId="279E7D6A" w:rsidR="00120B7D" w:rsidRDefault="00120B7D" w:rsidP="00543582">
      <w:pPr>
        <w:pStyle w:val="Heading3"/>
      </w:pPr>
      <w:r>
        <w:t>CENSUS</w:t>
      </w:r>
    </w:p>
    <w:p w14:paraId="3A77D924" w14:textId="6E707614" w:rsidR="00A16E8A" w:rsidRPr="00A16E8A" w:rsidRDefault="00A16E8A" w:rsidP="00A16E8A">
      <w:pPr>
        <w:pStyle w:val="ListParagraph"/>
        <w:rPr>
          <w:lang w:val="en-US"/>
        </w:rPr>
      </w:pPr>
      <w:r w:rsidRPr="00A16E8A">
        <w:rPr>
          <w:lang w:val="en-US"/>
        </w:rPr>
        <w:t>The census intends at getting an adequate picture of affected properties and enterprises</w:t>
      </w:r>
      <w:r w:rsidR="0021447B">
        <w:rPr>
          <w:lang w:val="en-US"/>
        </w:rPr>
        <w:t xml:space="preserve"> in the project footprint. D</w:t>
      </w:r>
      <w:r w:rsidRPr="00A16E8A">
        <w:rPr>
          <w:lang w:val="en-US"/>
        </w:rPr>
        <w:t>ifferent forms for the purpose</w:t>
      </w:r>
      <w:r w:rsidR="0021447B">
        <w:rPr>
          <w:lang w:val="en-US"/>
        </w:rPr>
        <w:t xml:space="preserve"> </w:t>
      </w:r>
      <w:r w:rsidR="0021447B" w:rsidRPr="00A16E8A">
        <w:rPr>
          <w:lang w:val="en-US"/>
        </w:rPr>
        <w:t xml:space="preserve">are </w:t>
      </w:r>
      <w:r w:rsidR="0021447B">
        <w:rPr>
          <w:lang w:val="en-US"/>
        </w:rPr>
        <w:t>listed below</w:t>
      </w:r>
      <w:r w:rsidRPr="00A16E8A">
        <w:rPr>
          <w:lang w:val="en-US"/>
        </w:rPr>
        <w:t>:</w:t>
      </w:r>
    </w:p>
    <w:p w14:paraId="22D217AA" w14:textId="6B6ED0F4" w:rsidR="00A16E8A" w:rsidRPr="0021447B" w:rsidRDefault="00A16E8A" w:rsidP="00B02EC6">
      <w:pPr>
        <w:pStyle w:val="abulletpoints2"/>
        <w:numPr>
          <w:ilvl w:val="0"/>
          <w:numId w:val="18"/>
        </w:numPr>
      </w:pPr>
      <w:r w:rsidRPr="00A16E8A">
        <w:t>a household form, including the following information:</w:t>
      </w:r>
    </w:p>
    <w:p w14:paraId="70E2A993" w14:textId="05C9C7EE" w:rsidR="00A16E8A" w:rsidRPr="0021447B" w:rsidRDefault="00A16E8A" w:rsidP="00B02EC6">
      <w:pPr>
        <w:pStyle w:val="Bulletpoints1"/>
        <w:numPr>
          <w:ilvl w:val="1"/>
          <w:numId w:val="10"/>
        </w:numPr>
        <w:ind w:left="1440"/>
        <w:rPr>
          <w:lang w:val="en-US"/>
        </w:rPr>
      </w:pPr>
      <w:r w:rsidRPr="00A16E8A">
        <w:rPr>
          <w:lang w:val="en-US"/>
        </w:rPr>
        <w:lastRenderedPageBreak/>
        <w:t>a summary identification of the affected assets (residential structures or other structures, agricultural plots or other plots, businesses),</w:t>
      </w:r>
    </w:p>
    <w:p w14:paraId="42905DEB" w14:textId="2907A68A" w:rsidR="00A16E8A" w:rsidRPr="0021447B" w:rsidRDefault="00A16E8A" w:rsidP="00B02EC6">
      <w:pPr>
        <w:pStyle w:val="Bulletpoints1"/>
        <w:numPr>
          <w:ilvl w:val="1"/>
          <w:numId w:val="10"/>
        </w:numPr>
        <w:ind w:left="1440"/>
        <w:rPr>
          <w:lang w:val="en-US"/>
        </w:rPr>
      </w:pPr>
      <w:r w:rsidRPr="00A16E8A">
        <w:rPr>
          <w:lang w:val="en-US"/>
        </w:rPr>
        <w:t>the composition of the potentially affected household (identification of all household members),</w:t>
      </w:r>
    </w:p>
    <w:p w14:paraId="376FE167" w14:textId="258CD500" w:rsidR="00A16E8A" w:rsidRPr="0021447B" w:rsidRDefault="00A16E8A" w:rsidP="00B02EC6">
      <w:pPr>
        <w:pStyle w:val="Bulletpoints1"/>
        <w:numPr>
          <w:ilvl w:val="1"/>
          <w:numId w:val="10"/>
        </w:numPr>
        <w:ind w:left="1440"/>
        <w:rPr>
          <w:lang w:val="en-US"/>
        </w:rPr>
      </w:pPr>
      <w:r w:rsidRPr="00A16E8A">
        <w:rPr>
          <w:lang w:val="en-US"/>
        </w:rPr>
        <w:t>the identification of any potentially vulnerable individual in the household;</w:t>
      </w:r>
    </w:p>
    <w:p w14:paraId="5A270EDF" w14:textId="739667E2" w:rsidR="00A16E8A" w:rsidRPr="002D42BC" w:rsidRDefault="00A16E8A" w:rsidP="00B02EC6">
      <w:pPr>
        <w:pStyle w:val="ListParagraph"/>
        <w:numPr>
          <w:ilvl w:val="0"/>
          <w:numId w:val="18"/>
        </w:numPr>
        <w:rPr>
          <w:lang w:val="en-US"/>
        </w:rPr>
      </w:pPr>
      <w:r w:rsidRPr="00A16E8A">
        <w:rPr>
          <w:lang w:val="en-US"/>
        </w:rPr>
        <w:t>a plot form, including:</w:t>
      </w:r>
    </w:p>
    <w:p w14:paraId="277274C7" w14:textId="3BB715B8" w:rsidR="00A16E8A" w:rsidRPr="002D42BC" w:rsidRDefault="00A16E8A" w:rsidP="00B02EC6">
      <w:pPr>
        <w:pStyle w:val="ListParagraph"/>
        <w:numPr>
          <w:ilvl w:val="2"/>
          <w:numId w:val="10"/>
        </w:numPr>
        <w:ind w:left="1440"/>
        <w:rPr>
          <w:lang w:val="en-US"/>
        </w:rPr>
      </w:pPr>
      <w:r w:rsidRPr="00A16E8A">
        <w:rPr>
          <w:lang w:val="en-US"/>
        </w:rPr>
        <w:t>information on ownership regime (whether titled or not, the type of tenure regime, the reference of ownership documents where such exist and were actually displayed to the enumerator),</w:t>
      </w:r>
    </w:p>
    <w:p w14:paraId="6CF6C21E" w14:textId="79C902AA" w:rsidR="00A16E8A" w:rsidRPr="002D42BC" w:rsidRDefault="00A16E8A" w:rsidP="00B02EC6">
      <w:pPr>
        <w:pStyle w:val="ListParagraph"/>
        <w:numPr>
          <w:ilvl w:val="2"/>
          <w:numId w:val="10"/>
        </w:numPr>
        <w:ind w:left="1440"/>
        <w:rPr>
          <w:lang w:val="en-US"/>
        </w:rPr>
      </w:pPr>
      <w:r w:rsidRPr="00A16E8A">
        <w:rPr>
          <w:lang w:val="en-US"/>
        </w:rPr>
        <w:t>a sketch of the affected plot with relevant coordinates,</w:t>
      </w:r>
    </w:p>
    <w:p w14:paraId="5181F235" w14:textId="2F783742" w:rsidR="00A16E8A" w:rsidRPr="002D42BC" w:rsidRDefault="00A16E8A" w:rsidP="00B02EC6">
      <w:pPr>
        <w:pStyle w:val="ListParagraph"/>
        <w:numPr>
          <w:ilvl w:val="2"/>
          <w:numId w:val="10"/>
        </w:numPr>
        <w:ind w:left="1440"/>
        <w:rPr>
          <w:lang w:val="en-US"/>
        </w:rPr>
      </w:pPr>
      <w:r w:rsidRPr="00A16E8A">
        <w:rPr>
          <w:lang w:val="en-US"/>
        </w:rPr>
        <w:t>for agricultural plots, information on crops farmed at the time of the survey;</w:t>
      </w:r>
    </w:p>
    <w:p w14:paraId="0135B818" w14:textId="0744A239" w:rsidR="00A16E8A" w:rsidRPr="002D42BC" w:rsidRDefault="00A16E8A" w:rsidP="00B02EC6">
      <w:pPr>
        <w:pStyle w:val="ListParagraph"/>
        <w:numPr>
          <w:ilvl w:val="0"/>
          <w:numId w:val="18"/>
        </w:numPr>
        <w:rPr>
          <w:lang w:val="en-US"/>
        </w:rPr>
      </w:pPr>
      <w:r w:rsidRPr="00A16E8A">
        <w:rPr>
          <w:lang w:val="en-US"/>
        </w:rPr>
        <w:t>a structure form, including:</w:t>
      </w:r>
    </w:p>
    <w:p w14:paraId="04E42639" w14:textId="6F1008F8" w:rsidR="00A16E8A" w:rsidRPr="002D42BC" w:rsidRDefault="00A16E8A" w:rsidP="00B02EC6">
      <w:pPr>
        <w:pStyle w:val="ListParagraph"/>
        <w:numPr>
          <w:ilvl w:val="2"/>
          <w:numId w:val="10"/>
        </w:numPr>
        <w:ind w:left="1440"/>
        <w:rPr>
          <w:lang w:val="en-US"/>
        </w:rPr>
      </w:pPr>
      <w:r w:rsidRPr="00A16E8A">
        <w:rPr>
          <w:lang w:val="en-US"/>
        </w:rPr>
        <w:t>information on ownership regime,</w:t>
      </w:r>
    </w:p>
    <w:p w14:paraId="3F9B0058" w14:textId="55350F00" w:rsidR="00A16E8A" w:rsidRPr="002D42BC" w:rsidRDefault="00A16E8A" w:rsidP="00B02EC6">
      <w:pPr>
        <w:pStyle w:val="ListParagraph"/>
        <w:numPr>
          <w:ilvl w:val="2"/>
          <w:numId w:val="10"/>
        </w:numPr>
        <w:ind w:left="1440"/>
        <w:rPr>
          <w:lang w:val="en-US"/>
        </w:rPr>
      </w:pPr>
      <w:r w:rsidRPr="00A16E8A">
        <w:rPr>
          <w:lang w:val="en-US"/>
        </w:rPr>
        <w:t>information on the actual current usage of the structure (residential or other types of usage),</w:t>
      </w:r>
    </w:p>
    <w:p w14:paraId="386918AD" w14:textId="6F8D450B" w:rsidR="00A16E8A" w:rsidRPr="002D42BC" w:rsidRDefault="00A16E8A" w:rsidP="00B02EC6">
      <w:pPr>
        <w:pStyle w:val="ListParagraph"/>
        <w:numPr>
          <w:ilvl w:val="2"/>
          <w:numId w:val="10"/>
        </w:numPr>
        <w:ind w:left="1440"/>
        <w:rPr>
          <w:lang w:val="en-US"/>
        </w:rPr>
      </w:pPr>
      <w:r w:rsidRPr="00A16E8A">
        <w:rPr>
          <w:lang w:val="en-US"/>
        </w:rPr>
        <w:t>a summary physical description of the structure (constitutive materials, surface area, number of rooms),</w:t>
      </w:r>
    </w:p>
    <w:p w14:paraId="32E4843C" w14:textId="199EB33B" w:rsidR="00A16E8A" w:rsidRPr="002D42BC" w:rsidRDefault="00A16E8A" w:rsidP="00B02EC6">
      <w:pPr>
        <w:pStyle w:val="ListParagraph"/>
        <w:numPr>
          <w:ilvl w:val="2"/>
          <w:numId w:val="10"/>
        </w:numPr>
        <w:ind w:left="1440"/>
        <w:rPr>
          <w:lang w:val="en-US"/>
        </w:rPr>
      </w:pPr>
      <w:r w:rsidRPr="00A16E8A">
        <w:rPr>
          <w:lang w:val="en-US"/>
        </w:rPr>
        <w:t>information on any ancillary building attached to the main structure and their purpose,</w:t>
      </w:r>
    </w:p>
    <w:p w14:paraId="03B1AE0B" w14:textId="784E9833" w:rsidR="00A16E8A" w:rsidRPr="002D42BC" w:rsidRDefault="00A16E8A" w:rsidP="00B02EC6">
      <w:pPr>
        <w:pStyle w:val="ListParagraph"/>
        <w:numPr>
          <w:ilvl w:val="2"/>
          <w:numId w:val="10"/>
        </w:numPr>
        <w:ind w:left="1440"/>
        <w:rPr>
          <w:lang w:val="en-US"/>
        </w:rPr>
      </w:pPr>
      <w:r w:rsidRPr="00A16E8A">
        <w:rPr>
          <w:lang w:val="en-US"/>
        </w:rPr>
        <w:t>information on utilities and heating,</w:t>
      </w:r>
    </w:p>
    <w:p w14:paraId="526E90F8" w14:textId="7A31DE73" w:rsidR="00A16E8A" w:rsidRPr="002D42BC" w:rsidRDefault="00A16E8A" w:rsidP="00B02EC6">
      <w:pPr>
        <w:pStyle w:val="ListParagraph"/>
        <w:numPr>
          <w:ilvl w:val="2"/>
          <w:numId w:val="10"/>
        </w:numPr>
        <w:ind w:left="1440"/>
        <w:rPr>
          <w:lang w:val="en-US"/>
        </w:rPr>
      </w:pPr>
      <w:r w:rsidRPr="00A16E8A">
        <w:rPr>
          <w:lang w:val="en-US"/>
        </w:rPr>
        <w:t>a sketch, with main dimensions as relevant and coordinates,</w:t>
      </w:r>
    </w:p>
    <w:p w14:paraId="76BC640A" w14:textId="662FE0C7" w:rsidR="00A16E8A" w:rsidRPr="002D42BC" w:rsidRDefault="00A16E8A" w:rsidP="00B02EC6">
      <w:pPr>
        <w:pStyle w:val="ListParagraph"/>
        <w:numPr>
          <w:ilvl w:val="2"/>
          <w:numId w:val="10"/>
        </w:numPr>
        <w:ind w:left="1440"/>
        <w:rPr>
          <w:lang w:val="en-US"/>
        </w:rPr>
      </w:pPr>
      <w:r w:rsidRPr="00A16E8A">
        <w:rPr>
          <w:lang w:val="en-US"/>
        </w:rPr>
        <w:t>information on any recent changes in occupation and ownership, particularly in relation with potential informal occupation; and</w:t>
      </w:r>
    </w:p>
    <w:p w14:paraId="3456CDB1" w14:textId="7D0B2425" w:rsidR="00A16E8A" w:rsidRPr="002D42BC" w:rsidRDefault="00A16E8A" w:rsidP="00B02EC6">
      <w:pPr>
        <w:pStyle w:val="ListParagraph"/>
        <w:numPr>
          <w:ilvl w:val="0"/>
          <w:numId w:val="18"/>
        </w:numPr>
        <w:rPr>
          <w:lang w:val="en-US"/>
        </w:rPr>
      </w:pPr>
      <w:r w:rsidRPr="00A16E8A">
        <w:rPr>
          <w:lang w:val="en-US"/>
        </w:rPr>
        <w:t>a business form, including:</w:t>
      </w:r>
    </w:p>
    <w:p w14:paraId="011DD519" w14:textId="2F76A3EA" w:rsidR="00A16E8A" w:rsidRPr="002D42BC" w:rsidRDefault="00A16E8A" w:rsidP="00B02EC6">
      <w:pPr>
        <w:pStyle w:val="ListParagraph"/>
        <w:numPr>
          <w:ilvl w:val="2"/>
          <w:numId w:val="10"/>
        </w:numPr>
        <w:ind w:left="1440"/>
        <w:rPr>
          <w:lang w:val="en-US"/>
        </w:rPr>
      </w:pPr>
      <w:r w:rsidRPr="00A16E8A">
        <w:rPr>
          <w:lang w:val="en-US"/>
        </w:rPr>
        <w:t>a description of the business (categorization of the business according to its main line of activity, size, employees, description of any immoveable associated with the business),</w:t>
      </w:r>
    </w:p>
    <w:p w14:paraId="7084D2BB" w14:textId="757B273D" w:rsidR="00A16E8A" w:rsidRPr="002D42BC" w:rsidRDefault="00A16E8A" w:rsidP="00B02EC6">
      <w:pPr>
        <w:pStyle w:val="ListParagraph"/>
        <w:numPr>
          <w:ilvl w:val="2"/>
          <w:numId w:val="10"/>
        </w:numPr>
        <w:ind w:left="1440"/>
        <w:rPr>
          <w:lang w:val="en-US"/>
        </w:rPr>
      </w:pPr>
      <w:r w:rsidRPr="00A16E8A">
        <w:rPr>
          <w:lang w:val="en-US"/>
        </w:rPr>
        <w:t>information on the legal form of the enterprise,</w:t>
      </w:r>
    </w:p>
    <w:p w14:paraId="063E1D69" w14:textId="109D4A32" w:rsidR="00120B7D" w:rsidRPr="002D42BC" w:rsidRDefault="00A16E8A" w:rsidP="00B02EC6">
      <w:pPr>
        <w:pStyle w:val="ListParagraph"/>
        <w:numPr>
          <w:ilvl w:val="2"/>
          <w:numId w:val="10"/>
        </w:numPr>
        <w:ind w:left="1440"/>
        <w:rPr>
          <w:lang w:val="en-US"/>
        </w:rPr>
      </w:pPr>
      <w:r w:rsidRPr="00A16E8A">
        <w:rPr>
          <w:lang w:val="en-US"/>
        </w:rPr>
        <w:t>quantifying the sales and income generated by the business.</w:t>
      </w:r>
    </w:p>
    <w:p w14:paraId="588EC155" w14:textId="2C4D1799" w:rsidR="00CD3F76" w:rsidRDefault="00CD3F76" w:rsidP="00543582">
      <w:pPr>
        <w:pStyle w:val="Heading3"/>
      </w:pPr>
      <w:r>
        <w:t>Socioeconomic Survey</w:t>
      </w:r>
    </w:p>
    <w:p w14:paraId="5E93B851" w14:textId="43AC8A8C" w:rsidR="001025DB" w:rsidRPr="001025DB" w:rsidRDefault="001025DB" w:rsidP="001025DB">
      <w:pPr>
        <w:jc w:val="both"/>
        <w:rPr>
          <w:lang w:val="en-US"/>
        </w:rPr>
      </w:pPr>
      <w:r w:rsidRPr="001025DB">
        <w:rPr>
          <w:lang w:val="en-US"/>
        </w:rPr>
        <w:t xml:space="preserve">The socio-economic survey will involve gathering of information from households on the </w:t>
      </w:r>
      <w:r w:rsidR="00D4744C">
        <w:rPr>
          <w:lang w:val="en-US"/>
        </w:rPr>
        <w:t>following</w:t>
      </w:r>
      <w:r w:rsidRPr="001025DB">
        <w:rPr>
          <w:lang w:val="en-US"/>
        </w:rPr>
        <w:t>:</w:t>
      </w:r>
    </w:p>
    <w:p w14:paraId="6412F15C" w14:textId="793430E3" w:rsidR="001025DB" w:rsidRPr="001025DB" w:rsidRDefault="001025DB" w:rsidP="007E5D21">
      <w:pPr>
        <w:pStyle w:val="Bulletpoints1"/>
        <w:rPr>
          <w:lang w:val="en-US"/>
        </w:rPr>
      </w:pPr>
      <w:r w:rsidRPr="001025DB">
        <w:rPr>
          <w:lang w:val="en-US"/>
        </w:rPr>
        <w:t>educational status;</w:t>
      </w:r>
    </w:p>
    <w:p w14:paraId="45C252E1" w14:textId="62447989" w:rsidR="001025DB" w:rsidRPr="001025DB" w:rsidRDefault="001025DB" w:rsidP="007E5D21">
      <w:pPr>
        <w:pStyle w:val="Bulletpoints1"/>
        <w:rPr>
          <w:lang w:val="en-US"/>
        </w:rPr>
      </w:pPr>
      <w:r w:rsidRPr="001025DB">
        <w:rPr>
          <w:lang w:val="en-US"/>
        </w:rPr>
        <w:t>date and circumstances of the household’s settlement in the affected area;</w:t>
      </w:r>
    </w:p>
    <w:p w14:paraId="4AF25043" w14:textId="77F76D62" w:rsidR="001025DB" w:rsidRPr="001025DB" w:rsidRDefault="001025DB" w:rsidP="007E5D21">
      <w:pPr>
        <w:pStyle w:val="Bulletpoints1"/>
        <w:rPr>
          <w:lang w:val="en-US"/>
        </w:rPr>
      </w:pPr>
      <w:r w:rsidRPr="001025DB">
        <w:rPr>
          <w:lang w:val="en-US"/>
        </w:rPr>
        <w:lastRenderedPageBreak/>
        <w:t>information on cash income, as well as on the main sources from which the household derives its livelihood;</w:t>
      </w:r>
    </w:p>
    <w:p w14:paraId="4CFE01F7" w14:textId="6A2C4907" w:rsidR="001025DB" w:rsidRPr="001025DB" w:rsidRDefault="001025DB" w:rsidP="007E5D21">
      <w:pPr>
        <w:pStyle w:val="Bulletpoints1"/>
        <w:rPr>
          <w:lang w:val="en-US"/>
        </w:rPr>
      </w:pPr>
      <w:r w:rsidRPr="001025DB">
        <w:rPr>
          <w:lang w:val="en-US"/>
        </w:rPr>
        <w:t>ranking of main sources of household expenses;</w:t>
      </w:r>
    </w:p>
    <w:p w14:paraId="479E4296" w14:textId="3FFA7845" w:rsidR="001025DB" w:rsidRPr="001025DB" w:rsidRDefault="001025DB" w:rsidP="007E5D21">
      <w:pPr>
        <w:pStyle w:val="Bulletpoints1"/>
        <w:rPr>
          <w:lang w:val="en-US"/>
        </w:rPr>
      </w:pPr>
      <w:r w:rsidRPr="001025DB">
        <w:rPr>
          <w:lang w:val="en-US"/>
        </w:rPr>
        <w:t>information on the extent to which the household produces its own food;</w:t>
      </w:r>
    </w:p>
    <w:p w14:paraId="1D6D56E0" w14:textId="06E4CA08" w:rsidR="001025DB" w:rsidRPr="001025DB" w:rsidRDefault="001025DB" w:rsidP="007E5D21">
      <w:pPr>
        <w:pStyle w:val="Bulletpoints1"/>
        <w:rPr>
          <w:lang w:val="en-US"/>
        </w:rPr>
      </w:pPr>
      <w:r w:rsidRPr="001025DB">
        <w:rPr>
          <w:lang w:val="en-US"/>
        </w:rPr>
        <w:t>information on potential hardship to which the household is exposed (period, reasons); and</w:t>
      </w:r>
    </w:p>
    <w:p w14:paraId="06AA95D0" w14:textId="12275C04" w:rsidR="001025DB" w:rsidRDefault="001025DB" w:rsidP="007E5D21">
      <w:pPr>
        <w:pStyle w:val="Bulletpoints1"/>
        <w:rPr>
          <w:lang w:val="en-US"/>
        </w:rPr>
      </w:pPr>
      <w:r w:rsidRPr="001025DB">
        <w:rPr>
          <w:lang w:val="en-US"/>
        </w:rPr>
        <w:t>information on Compensation preferences (Resettlement as opposed to cash, preferred location).</w:t>
      </w:r>
    </w:p>
    <w:p w14:paraId="23A6192A" w14:textId="0F1BC8DE" w:rsidR="003913C4" w:rsidRPr="00543582" w:rsidRDefault="003913C4" w:rsidP="001A2308">
      <w:pPr>
        <w:pStyle w:val="Heading4"/>
      </w:pPr>
      <w:r w:rsidRPr="00543582">
        <w:t>Identification of Vulnerable People/Groups</w:t>
      </w:r>
    </w:p>
    <w:p w14:paraId="36201D07" w14:textId="77777777" w:rsidR="003913C4" w:rsidRPr="003913C4" w:rsidRDefault="003913C4" w:rsidP="003913C4">
      <w:pPr>
        <w:rPr>
          <w:lang w:val="en-US"/>
        </w:rPr>
      </w:pPr>
      <w:r w:rsidRPr="003913C4">
        <w:rPr>
          <w:lang w:val="en-US"/>
        </w:rPr>
        <w:t>Screening people for vulnerability can be challenging for the following reasons:</w:t>
      </w:r>
    </w:p>
    <w:p w14:paraId="090654F0" w14:textId="7533FDA8" w:rsidR="003913C4" w:rsidRPr="003913C4" w:rsidRDefault="003913C4" w:rsidP="009B6AB8">
      <w:pPr>
        <w:pStyle w:val="Bulletpoints1"/>
        <w:rPr>
          <w:lang w:val="en-US"/>
        </w:rPr>
      </w:pPr>
      <w:r w:rsidRPr="003913C4">
        <w:rPr>
          <w:lang w:val="en-US"/>
        </w:rPr>
        <w:t>vulnerable people do not necessarily attend meetings with the project because they are marginalized and do not access information that would easily be available to other members of the affected community;</w:t>
      </w:r>
    </w:p>
    <w:p w14:paraId="52F521ED" w14:textId="66970B38" w:rsidR="003913C4" w:rsidRPr="003913C4" w:rsidRDefault="003913C4" w:rsidP="009B6AB8">
      <w:pPr>
        <w:pStyle w:val="Bulletpoints1"/>
        <w:rPr>
          <w:lang w:val="en-US"/>
        </w:rPr>
      </w:pPr>
      <w:r w:rsidRPr="003913C4">
        <w:rPr>
          <w:lang w:val="en-US"/>
        </w:rPr>
        <w:t>some vulnerable people do not have the capacity to understand communication messages related with land acquisition or compensation; and</w:t>
      </w:r>
    </w:p>
    <w:p w14:paraId="2123576B" w14:textId="4B96407B" w:rsidR="003913C4" w:rsidRPr="003913C4" w:rsidRDefault="003913C4" w:rsidP="009B6AB8">
      <w:pPr>
        <w:pStyle w:val="Bulletpoints1"/>
        <w:rPr>
          <w:lang w:val="en-US"/>
        </w:rPr>
      </w:pPr>
      <w:r w:rsidRPr="003913C4">
        <w:rPr>
          <w:lang w:val="en-US"/>
        </w:rPr>
        <w:t>screening people for vulnerability in a community that is generally poor can give rise to discontent in the general population.</w:t>
      </w:r>
    </w:p>
    <w:p w14:paraId="63DD60F0" w14:textId="77777777" w:rsidR="003913C4" w:rsidRPr="003913C4" w:rsidRDefault="003913C4" w:rsidP="009B6AB8">
      <w:pPr>
        <w:pStyle w:val="Bulletpoints1"/>
        <w:rPr>
          <w:lang w:val="en-US"/>
        </w:rPr>
      </w:pPr>
      <w:r w:rsidRPr="003913C4">
        <w:rPr>
          <w:lang w:val="en-US"/>
        </w:rPr>
        <w:t>Identification process will include two stages:</w:t>
      </w:r>
    </w:p>
    <w:p w14:paraId="3EDCB273" w14:textId="5E34800E" w:rsidR="003913C4" w:rsidRPr="003913C4" w:rsidRDefault="003913C4" w:rsidP="009B6AB8">
      <w:pPr>
        <w:pStyle w:val="Bulletpoints1"/>
        <w:rPr>
          <w:lang w:val="en-US"/>
        </w:rPr>
      </w:pPr>
      <w:r w:rsidRPr="003913C4">
        <w:rPr>
          <w:lang w:val="en-US"/>
        </w:rPr>
        <w:t>pre-identification, essentially done as part of the normal land acquisition process during the first field activities; and</w:t>
      </w:r>
    </w:p>
    <w:p w14:paraId="33B6C8C2" w14:textId="1F217CF8" w:rsidR="003913C4" w:rsidRPr="003913C4" w:rsidRDefault="003913C4" w:rsidP="009B6AB8">
      <w:pPr>
        <w:pStyle w:val="Bulletpoints1"/>
        <w:rPr>
          <w:lang w:val="en-US"/>
        </w:rPr>
      </w:pPr>
      <w:r w:rsidRPr="003913C4">
        <w:rPr>
          <w:lang w:val="en-US"/>
        </w:rPr>
        <w:t>screening of those people pre-identified as potentially vulnerable by a social expert.</w:t>
      </w:r>
    </w:p>
    <w:p w14:paraId="76391C96" w14:textId="62C3EE70" w:rsidR="003913C4" w:rsidRPr="003913C4" w:rsidRDefault="003913C4" w:rsidP="008860F0">
      <w:pPr>
        <w:pStyle w:val="Heading4"/>
      </w:pPr>
      <w:r w:rsidRPr="003913C4">
        <w:t>Assistance to Vulnerable People/Groups</w:t>
      </w:r>
    </w:p>
    <w:p w14:paraId="080AA26D" w14:textId="53FE3D31" w:rsidR="003913C4" w:rsidRPr="003913C4" w:rsidRDefault="003913C4" w:rsidP="009B6AB8">
      <w:pPr>
        <w:pStyle w:val="ListParagraph"/>
        <w:rPr>
          <w:lang w:val="en-US"/>
        </w:rPr>
      </w:pPr>
      <w:r w:rsidRPr="003913C4">
        <w:rPr>
          <w:lang w:val="en-US"/>
        </w:rPr>
        <w:t xml:space="preserve">Working with relevant local authorities, </w:t>
      </w:r>
      <w:r w:rsidR="00192FF3">
        <w:rPr>
          <w:lang w:val="en-US"/>
        </w:rPr>
        <w:t>MARD</w:t>
      </w:r>
      <w:r w:rsidRPr="003913C4">
        <w:rPr>
          <w:lang w:val="en-US"/>
        </w:rPr>
        <w:t xml:space="preserve"> should seek to ensure that no vulnerable people are disproportionately affected by the land acquisition process. The following activities can be implemented, and other can be evidenced, for vulnerably people or groups:</w:t>
      </w:r>
    </w:p>
    <w:p w14:paraId="1B05F3DC" w14:textId="119F2F4F" w:rsidR="003913C4" w:rsidRPr="003913C4" w:rsidRDefault="003913C4" w:rsidP="009B6AB8">
      <w:pPr>
        <w:pStyle w:val="Bulletpoints1"/>
        <w:rPr>
          <w:lang w:val="en-US"/>
        </w:rPr>
      </w:pPr>
      <w:r w:rsidRPr="003913C4">
        <w:rPr>
          <w:lang w:val="en-US"/>
        </w:rPr>
        <w:t>assistance during the land acquisition and negotiation process, including, at the stage of plot and landowner identification, specific individual meetings to explain eligibility criteria and entitlements; the clauses of compensation agreements; and grievance avenues;</w:t>
      </w:r>
    </w:p>
    <w:p w14:paraId="4E69049B" w14:textId="22E69D67" w:rsidR="003913C4" w:rsidRPr="003913C4" w:rsidRDefault="003913C4" w:rsidP="009B6AB8">
      <w:pPr>
        <w:pStyle w:val="Bulletpoints1"/>
        <w:rPr>
          <w:lang w:val="en-US"/>
        </w:rPr>
      </w:pPr>
      <w:r w:rsidRPr="003913C4">
        <w:rPr>
          <w:lang w:val="en-US"/>
        </w:rPr>
        <w:t>assistance in the payment process (i.e. provision of transport to the bank for compensation payment in support of physically handicapped or chronically ill people, support in securing powers of attorney for those unable to understand or sign their compensation agreements, individualized support in the payment procedure, etc.);</w:t>
      </w:r>
    </w:p>
    <w:p w14:paraId="2DE2854D" w14:textId="043138A3" w:rsidR="003913C4" w:rsidRPr="003913C4" w:rsidRDefault="003913C4" w:rsidP="009B6AB8">
      <w:pPr>
        <w:pStyle w:val="Bulletpoints1"/>
        <w:rPr>
          <w:lang w:val="en-US"/>
        </w:rPr>
      </w:pPr>
      <w:r w:rsidRPr="003913C4">
        <w:rPr>
          <w:lang w:val="en-US"/>
        </w:rPr>
        <w:t>prioritization for training courses to enhance employability, and prioritization for employment by contractors where possible; and</w:t>
      </w:r>
    </w:p>
    <w:p w14:paraId="6620B064" w14:textId="6F566BE0" w:rsidR="003913C4" w:rsidRPr="003913C4" w:rsidRDefault="003913C4" w:rsidP="009B6AB8">
      <w:pPr>
        <w:pStyle w:val="Bulletpoints1"/>
        <w:rPr>
          <w:lang w:val="en-US"/>
        </w:rPr>
      </w:pPr>
      <w:r w:rsidRPr="003913C4">
        <w:rPr>
          <w:lang w:val="en-US"/>
        </w:rPr>
        <w:t>where specific benefits provided by government or other institutions may exist that affected vulnerable people are unaware of or have been unable to secure, review with the relevant organizations of eligibility for such social benefits, and assistance in submitting applications, for identified vulnerable people to be able to benefit from assistance opportunities.</w:t>
      </w:r>
    </w:p>
    <w:p w14:paraId="7C5E6EC2" w14:textId="406FD193" w:rsidR="00120B7D" w:rsidRDefault="00120B7D" w:rsidP="00120B7D">
      <w:pPr>
        <w:pStyle w:val="Heading3"/>
      </w:pPr>
      <w:r>
        <w:lastRenderedPageBreak/>
        <w:t>Cut-Off Date</w:t>
      </w:r>
    </w:p>
    <w:p w14:paraId="1808FB54" w14:textId="55AB8082" w:rsidR="00325446" w:rsidRDefault="00727491" w:rsidP="00070507">
      <w:pPr>
        <w:pStyle w:val="ListParagraph"/>
        <w:rPr>
          <w:lang w:val="en-US"/>
        </w:rPr>
      </w:pPr>
      <w:r w:rsidRPr="00727491">
        <w:rPr>
          <w:lang w:val="en-US"/>
        </w:rPr>
        <w:t xml:space="preserve">The cut-off date is a moratorium </w:t>
      </w:r>
      <w:commentRangeStart w:id="23"/>
      <w:commentRangeStart w:id="24"/>
      <w:r w:rsidRPr="00727491">
        <w:rPr>
          <w:lang w:val="en-US"/>
        </w:rPr>
        <w:t>date</w:t>
      </w:r>
      <w:commentRangeEnd w:id="23"/>
      <w:r w:rsidR="008A7E4E">
        <w:rPr>
          <w:rStyle w:val="CommentReference"/>
        </w:rPr>
        <w:commentReference w:id="23"/>
      </w:r>
      <w:commentRangeEnd w:id="24"/>
      <w:r w:rsidR="00BC38F2">
        <w:rPr>
          <w:rStyle w:val="CommentReference"/>
        </w:rPr>
        <w:commentReference w:id="24"/>
      </w:r>
      <w:r w:rsidR="00A15677">
        <w:rPr>
          <w:lang w:val="en-US"/>
        </w:rPr>
        <w:t xml:space="preserve"> for all claims against the property within the Project </w:t>
      </w:r>
      <w:r w:rsidR="00DA22C5">
        <w:rPr>
          <w:lang w:val="en-US"/>
        </w:rPr>
        <w:t>affected</w:t>
      </w:r>
      <w:r w:rsidR="00A15677">
        <w:rPr>
          <w:lang w:val="en-US"/>
        </w:rPr>
        <w:t xml:space="preserve"> Area</w:t>
      </w:r>
      <w:r w:rsidRPr="00727491">
        <w:rPr>
          <w:lang w:val="en-US"/>
        </w:rPr>
        <w:t xml:space="preserve">. Persons encroaching into the Project area after the Cut-off date are not eligible for compensation or for any other mode of resettlement assistance. </w:t>
      </w:r>
      <w:r w:rsidR="0008104F" w:rsidRPr="0008104F">
        <w:t xml:space="preserve">A moratorium is a temporary suspension of activity (in our case, compensation) until future events require lifting the suspension or related issues are resolved. </w:t>
      </w:r>
      <w:r w:rsidR="005E0349" w:rsidRPr="005E0349">
        <w:t xml:space="preserve">In Albania, the </w:t>
      </w:r>
      <w:r w:rsidR="000A3BD9" w:rsidRPr="005E0349">
        <w:t>cut-off</w:t>
      </w:r>
      <w:r w:rsidR="005E0349" w:rsidRPr="005E0349">
        <w:t xml:space="preserve"> date corresponds to the Cabinet of Ministers' decision on expropriation.</w:t>
      </w:r>
      <w:r w:rsidR="005E0349">
        <w:t xml:space="preserve"> </w:t>
      </w:r>
      <w:r w:rsidR="0008104F" w:rsidRPr="0008104F">
        <w:t xml:space="preserve">In the case of compensation, any PAP that has problems with ownership documents, such as the ownership certificate, will not be compensated until it is resolved. An example is that of farmers who are equipped with notarial acts on their property as they own their land legally through Law 7501, dated 19.07.1991. of agricultural lands where the </w:t>
      </w:r>
      <w:r w:rsidR="000A3BD9">
        <w:t>owner</w:t>
      </w:r>
      <w:r w:rsidR="0008104F" w:rsidRPr="0008104F">
        <w:t xml:space="preserve"> is not completely clear. </w:t>
      </w:r>
      <w:r w:rsidR="00E410DE">
        <w:t>Other</w:t>
      </w:r>
      <w:r w:rsidR="0008104F" w:rsidRPr="0008104F">
        <w:t xml:space="preserve"> case</w:t>
      </w:r>
      <w:r w:rsidR="00E410DE">
        <w:t>s</w:t>
      </w:r>
      <w:r w:rsidR="0008104F" w:rsidRPr="0008104F">
        <w:t xml:space="preserve"> could be </w:t>
      </w:r>
      <w:r w:rsidR="00E410DE">
        <w:t xml:space="preserve">of </w:t>
      </w:r>
      <w:r w:rsidR="0008104F" w:rsidRPr="0008104F">
        <w:t>those individuals who are in the process of legalizing their properties</w:t>
      </w:r>
      <w:r w:rsidR="00E410DE">
        <w:t>, or PAPs that</w:t>
      </w:r>
      <w:r w:rsidR="0008104F" w:rsidRPr="0008104F">
        <w:t xml:space="preserve"> have </w:t>
      </w:r>
      <w:r w:rsidR="00205EEF" w:rsidRPr="00205EEF">
        <w:t>land conflicts</w:t>
      </w:r>
      <w:r w:rsidR="00205EEF">
        <w:t xml:space="preserve"> from </w:t>
      </w:r>
      <w:r w:rsidR="00205EEF" w:rsidRPr="00205EEF">
        <w:t xml:space="preserve">overlapping land boundaries, clashes between new and former owners </w:t>
      </w:r>
      <w:r w:rsidR="0008104F" w:rsidRPr="0008104F">
        <w:t xml:space="preserve">other problems regarding the determination of </w:t>
      </w:r>
      <w:r w:rsidR="000A3BD9" w:rsidRPr="0008104F">
        <w:t>ownership.</w:t>
      </w:r>
      <w:r w:rsidR="000A3BD9">
        <w:t xml:space="preserve"> These</w:t>
      </w:r>
      <w:r w:rsidR="0008104F" w:rsidRPr="0008104F">
        <w:t xml:space="preserve"> PAPs will be suspended compensation until the problem of ownership is resolved.</w:t>
      </w:r>
      <w:r w:rsidR="005D6A52">
        <w:t xml:space="preserve"> </w:t>
      </w:r>
      <w:r w:rsidR="005D6A52" w:rsidRPr="005D6A52">
        <w:t>LGU and relevant authorities will assist in gaining property titles and compensation for expropriated land will follow.</w:t>
      </w:r>
    </w:p>
    <w:p w14:paraId="36E744A6" w14:textId="28C140E1" w:rsidR="00727491" w:rsidRPr="00727491" w:rsidRDefault="00727491" w:rsidP="00070507">
      <w:pPr>
        <w:pStyle w:val="ListParagraph"/>
        <w:rPr>
          <w:lang w:val="en-US"/>
        </w:rPr>
      </w:pPr>
      <w:r w:rsidRPr="00727491">
        <w:rPr>
          <w:lang w:val="en-US"/>
        </w:rPr>
        <w:t xml:space="preserve">Also, any investments in fixed assets (such as structures, crops, fruit, trees, woodlots, etc.) as </w:t>
      </w:r>
      <w:r w:rsidR="000A3BD9">
        <w:rPr>
          <w:lang w:val="en-US"/>
        </w:rPr>
        <w:t xml:space="preserve">a </w:t>
      </w:r>
      <w:r w:rsidRPr="00727491">
        <w:rPr>
          <w:lang w:val="en-US"/>
        </w:rPr>
        <w:t>result of activities commencing after the Cut-off date will not be eligible for compensation.</w:t>
      </w:r>
      <w:r w:rsidR="00AD2F80">
        <w:rPr>
          <w:lang w:val="en-US"/>
        </w:rPr>
        <w:t xml:space="preserve"> </w:t>
      </w:r>
      <w:r w:rsidRPr="00727491">
        <w:rPr>
          <w:lang w:val="en-US"/>
        </w:rPr>
        <w:t xml:space="preserve">This cut-off date will not include persons who became owners after the cut-off date by court decision of a property existing prior to </w:t>
      </w:r>
      <w:r w:rsidR="000A3BD9">
        <w:rPr>
          <w:lang w:val="en-US"/>
        </w:rPr>
        <w:t xml:space="preserve">the </w:t>
      </w:r>
      <w:r w:rsidRPr="00727491">
        <w:rPr>
          <w:lang w:val="en-US"/>
        </w:rPr>
        <w:t>cut-off date.</w:t>
      </w:r>
      <w:r w:rsidR="0017480A" w:rsidRPr="0017480A">
        <w:rPr>
          <w:lang w:val="en-US"/>
        </w:rPr>
        <w:t xml:space="preserve"> </w:t>
      </w:r>
    </w:p>
    <w:p w14:paraId="614171D0" w14:textId="77777777" w:rsidR="00727491" w:rsidRPr="00727491" w:rsidRDefault="00727491" w:rsidP="00070507">
      <w:pPr>
        <w:pStyle w:val="ListParagraph"/>
        <w:rPr>
          <w:lang w:val="en-US"/>
        </w:rPr>
      </w:pPr>
      <w:r w:rsidRPr="00727491">
        <w:rPr>
          <w:lang w:val="en-US"/>
        </w:rPr>
        <w:t>In order to establish a cut-off date to determine the eligibility of PAPs for resettlement compensation and assistance, a census of persons and inventory of assets shall be produced to enumerate all likely impacts and, if possible, provide communication support such as videos and photos.</w:t>
      </w:r>
    </w:p>
    <w:p w14:paraId="118AFEAD" w14:textId="2B4C2321" w:rsidR="00727491" w:rsidRPr="00727491" w:rsidRDefault="00727491" w:rsidP="00070507">
      <w:pPr>
        <w:pStyle w:val="ListParagraph"/>
        <w:rPr>
          <w:lang w:val="en-US"/>
        </w:rPr>
      </w:pPr>
      <w:r w:rsidRPr="00727491">
        <w:rPr>
          <w:lang w:val="en-US"/>
        </w:rPr>
        <w:t xml:space="preserve">The report on the surveys shall be signed off by the PAPs. The date of beginning of census will be considered as cut-off date. Before the census, the </w:t>
      </w:r>
      <w:r w:rsidR="00D202C6">
        <w:rPr>
          <w:lang w:val="en-US"/>
        </w:rPr>
        <w:t>MARD</w:t>
      </w:r>
      <w:r w:rsidRPr="00727491">
        <w:rPr>
          <w:lang w:val="en-US"/>
        </w:rPr>
        <w:t xml:space="preserve"> will publish an information about the cut-off date in local newspapers, informing all owners and users. The cut-off date will also be publicly disclosed on notice boards in local communities and relevant municipalities and at consultation meetings, with an accompanying explanation. The public announcement will also be posted, as necessary, on frequently visited locations throughout the affected communities.</w:t>
      </w:r>
    </w:p>
    <w:p w14:paraId="7E8D4155" w14:textId="77777777" w:rsidR="00727491" w:rsidRPr="00567005" w:rsidRDefault="00727491" w:rsidP="00567005"/>
    <w:p w14:paraId="77ADDFDC" w14:textId="507C4A65" w:rsidR="00907BDE" w:rsidRDefault="00B677A7" w:rsidP="00B677A7">
      <w:pPr>
        <w:pStyle w:val="Heading2"/>
      </w:pPr>
      <w:bookmarkStart w:id="25" w:name="_Toc121386504"/>
      <w:r>
        <w:t>RAP PREPARATION</w:t>
      </w:r>
      <w:bookmarkEnd w:id="25"/>
    </w:p>
    <w:p w14:paraId="67CAF90A" w14:textId="77777777" w:rsidR="00177008" w:rsidRDefault="00177008" w:rsidP="00177008">
      <w:pPr>
        <w:pStyle w:val="ListParagraph"/>
      </w:pPr>
      <w:r>
        <w:t>As stated earlier, the World Bank policy on Involuntary Resettlement ESS5 is triggered because the project will finance productive investments that may require the involuntary taking of land, other assets or economic impact.</w:t>
      </w:r>
    </w:p>
    <w:p w14:paraId="70C0EDB7" w14:textId="4FCCA7B4" w:rsidR="00177008" w:rsidRDefault="00177008" w:rsidP="00177008">
      <w:pPr>
        <w:pStyle w:val="ListParagraph"/>
      </w:pPr>
      <w:r>
        <w:t>During implementation of this project, the identification of land impact will be made. When that happens, land will be acquired and people will be affected. At that stage, ESS5 calls for the preparation of individual RAPs that must be consistent with this RPF.</w:t>
      </w:r>
    </w:p>
    <w:p w14:paraId="346C73B3" w14:textId="77777777" w:rsidR="00177008" w:rsidRDefault="00177008" w:rsidP="00177008">
      <w:pPr>
        <w:pStyle w:val="ListParagraph"/>
      </w:pPr>
      <w:r>
        <w:t>To address the impacts under this policy, resettlement and compensation plans must include measures to ensure that displaced persons are:</w:t>
      </w:r>
    </w:p>
    <w:p w14:paraId="3F9F7B5C" w14:textId="1EFAC860" w:rsidR="00177008" w:rsidRDefault="00177008" w:rsidP="00177008">
      <w:pPr>
        <w:pStyle w:val="Bulletpoints1"/>
      </w:pPr>
      <w:r>
        <w:t>informed about their options and rights pertaining to resettlement and compensation;</w:t>
      </w:r>
    </w:p>
    <w:p w14:paraId="644C5063" w14:textId="15E5BCEE" w:rsidR="00177008" w:rsidRDefault="00177008" w:rsidP="00177008">
      <w:pPr>
        <w:pStyle w:val="Bulletpoints1"/>
      </w:pPr>
      <w:r>
        <w:t>consulted on, offered choices among, and provided with technically and economically feasible resettlement and compensation alternatives; and</w:t>
      </w:r>
    </w:p>
    <w:p w14:paraId="4CD19554" w14:textId="298DB6D3" w:rsidR="00567005" w:rsidRDefault="00177008" w:rsidP="00177008">
      <w:pPr>
        <w:pStyle w:val="Bulletpoints1"/>
      </w:pPr>
      <w:r>
        <w:lastRenderedPageBreak/>
        <w:t>provided with prompt and effective compensation at full replacement cost for losses of assets and access, attributable to the project.</w:t>
      </w:r>
    </w:p>
    <w:p w14:paraId="43BBF4AE" w14:textId="77777777" w:rsidR="0005683A" w:rsidRPr="0005683A" w:rsidRDefault="0005683A" w:rsidP="00B46D72">
      <w:pPr>
        <w:spacing w:line="240" w:lineRule="auto"/>
        <w:ind w:right="265"/>
        <w:jc w:val="both"/>
        <w:rPr>
          <w:rFonts w:eastAsiaTheme="minorEastAsia" w:cstheme="minorHAnsi"/>
          <w:lang w:eastAsia="sq-AL"/>
        </w:rPr>
      </w:pPr>
      <w:r w:rsidRPr="0005683A">
        <w:rPr>
          <w:rFonts w:eastAsiaTheme="minorEastAsia" w:cstheme="minorHAnsi"/>
          <w:lang w:eastAsia="sq-AL"/>
        </w:rPr>
        <w:t>A Resettlement Action Plan (RAP) should address, at minimum:</w:t>
      </w:r>
    </w:p>
    <w:p w14:paraId="1CA67DDF" w14:textId="77777777" w:rsidR="0005683A" w:rsidRPr="0005683A" w:rsidRDefault="0005683A" w:rsidP="00772A24">
      <w:pPr>
        <w:pStyle w:val="Bulletpoints1"/>
        <w:rPr>
          <w:lang w:eastAsia="sq-AL"/>
        </w:rPr>
      </w:pPr>
      <w:r w:rsidRPr="00B46D72">
        <w:rPr>
          <w:i/>
          <w:lang w:eastAsia="sq-AL"/>
        </w:rPr>
        <w:t>Description of the subproject</w:t>
      </w:r>
      <w:r w:rsidRPr="0005683A">
        <w:rPr>
          <w:lang w:eastAsia="sq-AL"/>
        </w:rPr>
        <w:t xml:space="preserve">. General description of the subproject </w:t>
      </w:r>
    </w:p>
    <w:p w14:paraId="3A379281" w14:textId="77777777" w:rsidR="0005683A" w:rsidRPr="0005683A" w:rsidRDefault="0005683A" w:rsidP="00772A24">
      <w:pPr>
        <w:pStyle w:val="Bulletpoints1"/>
        <w:rPr>
          <w:lang w:eastAsia="sq-AL"/>
        </w:rPr>
      </w:pPr>
      <w:r w:rsidRPr="00B46D72">
        <w:rPr>
          <w:i/>
          <w:lang w:eastAsia="sq-AL"/>
        </w:rPr>
        <w:t>Potential impacts</w:t>
      </w:r>
      <w:r w:rsidRPr="0005683A">
        <w:rPr>
          <w:lang w:eastAsia="sq-AL"/>
        </w:rPr>
        <w:t xml:space="preserve"> Identification of:</w:t>
      </w:r>
    </w:p>
    <w:p w14:paraId="00FC2513" w14:textId="77777777" w:rsidR="0005683A" w:rsidRPr="006B1BFE" w:rsidRDefault="0005683A" w:rsidP="00B02EC6">
      <w:pPr>
        <w:pStyle w:val="ListParagraph"/>
        <w:numPr>
          <w:ilvl w:val="0"/>
          <w:numId w:val="8"/>
        </w:numPr>
        <w:spacing w:after="0"/>
        <w:ind w:right="265"/>
        <w:contextualSpacing/>
        <w:rPr>
          <w:rFonts w:eastAsiaTheme="minorEastAsia" w:cstheme="minorHAnsi"/>
          <w:b/>
          <w:bCs/>
          <w:lang w:eastAsia="sq-AL"/>
        </w:rPr>
      </w:pPr>
      <w:r w:rsidRPr="006B1BFE">
        <w:rPr>
          <w:rFonts w:eastAsiaTheme="minorEastAsia" w:cstheme="minorHAnsi"/>
          <w:lang w:eastAsia="sq-AL"/>
        </w:rPr>
        <w:t>Subproject components or activities that give rise to displacement, explaining why the selected land must be acquired for use within the timeframe of the project;</w:t>
      </w:r>
    </w:p>
    <w:p w14:paraId="642704F2" w14:textId="77777777" w:rsidR="0005683A" w:rsidRPr="006B1BFE" w:rsidRDefault="0005683A" w:rsidP="00B02EC6">
      <w:pPr>
        <w:pStyle w:val="ListParagraph"/>
        <w:numPr>
          <w:ilvl w:val="0"/>
          <w:numId w:val="8"/>
        </w:numPr>
        <w:spacing w:after="0"/>
        <w:ind w:right="265"/>
        <w:contextualSpacing/>
        <w:rPr>
          <w:rFonts w:eastAsiaTheme="minorEastAsia" w:cstheme="minorHAnsi"/>
          <w:b/>
          <w:bCs/>
          <w:lang w:eastAsia="sq-AL"/>
        </w:rPr>
      </w:pPr>
      <w:r w:rsidRPr="006B1BFE">
        <w:rPr>
          <w:rFonts w:eastAsiaTheme="minorEastAsia" w:cstheme="minorHAnsi"/>
          <w:lang w:eastAsia="sq-AL"/>
        </w:rPr>
        <w:t>Zone of impact of such components or activities;</w:t>
      </w:r>
    </w:p>
    <w:p w14:paraId="47F596D9" w14:textId="77777777" w:rsidR="0005683A" w:rsidRPr="006B1BFE" w:rsidRDefault="0005683A" w:rsidP="00B02EC6">
      <w:pPr>
        <w:pStyle w:val="ListParagraph"/>
        <w:numPr>
          <w:ilvl w:val="0"/>
          <w:numId w:val="8"/>
        </w:numPr>
        <w:spacing w:after="0"/>
        <w:ind w:right="265"/>
        <w:contextualSpacing/>
        <w:rPr>
          <w:rFonts w:eastAsiaTheme="minorEastAsia" w:cstheme="minorHAnsi"/>
          <w:b/>
          <w:bCs/>
          <w:lang w:eastAsia="sq-AL"/>
        </w:rPr>
      </w:pPr>
      <w:r w:rsidRPr="006B1BFE">
        <w:rPr>
          <w:rFonts w:eastAsiaTheme="minorEastAsia" w:cstheme="minorHAnsi"/>
          <w:lang w:eastAsia="sq-AL"/>
        </w:rPr>
        <w:t>Scope and scale of land acquisition and impacts on structures and other fixed assets;</w:t>
      </w:r>
    </w:p>
    <w:p w14:paraId="33A8ED75" w14:textId="77777777" w:rsidR="0005683A" w:rsidRPr="006B1BFE" w:rsidRDefault="0005683A" w:rsidP="00B02EC6">
      <w:pPr>
        <w:pStyle w:val="ListParagraph"/>
        <w:numPr>
          <w:ilvl w:val="0"/>
          <w:numId w:val="8"/>
        </w:numPr>
        <w:spacing w:after="0"/>
        <w:ind w:right="265"/>
        <w:contextualSpacing/>
        <w:rPr>
          <w:rFonts w:eastAsiaTheme="minorEastAsia" w:cstheme="minorHAnsi"/>
          <w:b/>
          <w:bCs/>
          <w:lang w:eastAsia="sq-AL"/>
        </w:rPr>
      </w:pPr>
      <w:r w:rsidRPr="006B1BFE">
        <w:rPr>
          <w:rFonts w:eastAsiaTheme="minorEastAsia" w:cstheme="minorHAnsi"/>
          <w:lang w:eastAsia="sq-AL"/>
        </w:rPr>
        <w:t>Any project-imposed restrictions on use of, or access to, land or natural resources;</w:t>
      </w:r>
    </w:p>
    <w:p w14:paraId="72AA672F" w14:textId="77777777" w:rsidR="0005683A" w:rsidRPr="006B1BFE" w:rsidRDefault="0005683A" w:rsidP="00B02EC6">
      <w:pPr>
        <w:pStyle w:val="ListParagraph"/>
        <w:numPr>
          <w:ilvl w:val="0"/>
          <w:numId w:val="8"/>
        </w:numPr>
        <w:spacing w:after="0"/>
        <w:ind w:right="265"/>
        <w:contextualSpacing/>
        <w:rPr>
          <w:rFonts w:eastAsiaTheme="minorEastAsia" w:cstheme="minorHAnsi"/>
          <w:b/>
          <w:bCs/>
          <w:lang w:eastAsia="sq-AL"/>
        </w:rPr>
      </w:pPr>
      <w:r w:rsidRPr="006B1BFE">
        <w:rPr>
          <w:rFonts w:eastAsiaTheme="minorEastAsia" w:cstheme="minorHAnsi"/>
          <w:lang w:eastAsia="sq-AL"/>
        </w:rPr>
        <w:t>Alternatives considered to avoid or minimize displacement and why those were rejected; and</w:t>
      </w:r>
    </w:p>
    <w:p w14:paraId="0E45736F" w14:textId="77777777" w:rsidR="0005683A" w:rsidRPr="006B1BFE" w:rsidRDefault="0005683A" w:rsidP="00B02EC6">
      <w:pPr>
        <w:pStyle w:val="ListParagraph"/>
        <w:numPr>
          <w:ilvl w:val="0"/>
          <w:numId w:val="8"/>
        </w:numPr>
        <w:ind w:right="265"/>
        <w:contextualSpacing/>
        <w:rPr>
          <w:rFonts w:eastAsiaTheme="minorEastAsia" w:cstheme="minorHAnsi"/>
          <w:b/>
          <w:bCs/>
          <w:lang w:eastAsia="sq-AL"/>
        </w:rPr>
      </w:pPr>
      <w:r w:rsidRPr="006B1BFE">
        <w:rPr>
          <w:rFonts w:eastAsiaTheme="minorEastAsia" w:cstheme="minorHAnsi"/>
          <w:lang w:eastAsia="sq-AL"/>
        </w:rPr>
        <w:t>Mechanisms established to minimize displacement, to the extent possible, during project implementation</w:t>
      </w:r>
    </w:p>
    <w:p w14:paraId="196A1875" w14:textId="77777777" w:rsidR="0005683A" w:rsidRPr="0005683A" w:rsidRDefault="0005683A" w:rsidP="00352EA4">
      <w:pPr>
        <w:pStyle w:val="Bulletpoints1"/>
        <w:rPr>
          <w:lang w:eastAsia="sq-AL"/>
        </w:rPr>
      </w:pPr>
      <w:r w:rsidRPr="00B46D72">
        <w:rPr>
          <w:i/>
          <w:lang w:eastAsia="sq-AL"/>
        </w:rPr>
        <w:t>Objectives</w:t>
      </w:r>
      <w:r w:rsidRPr="0005683A">
        <w:rPr>
          <w:lang w:eastAsia="sq-AL"/>
        </w:rPr>
        <w:t>. The main objectives of the resettlement program</w:t>
      </w:r>
    </w:p>
    <w:p w14:paraId="1638FDA6" w14:textId="77777777" w:rsidR="0005683A" w:rsidRPr="0005683A" w:rsidRDefault="0005683A" w:rsidP="00352EA4">
      <w:pPr>
        <w:pStyle w:val="Bulletpoints1"/>
        <w:rPr>
          <w:lang w:eastAsia="sq-AL"/>
        </w:rPr>
      </w:pPr>
      <w:r w:rsidRPr="00B46D72">
        <w:rPr>
          <w:i/>
          <w:lang w:eastAsia="sq-AL"/>
        </w:rPr>
        <w:t>Census survey</w:t>
      </w:r>
      <w:r w:rsidRPr="0005683A">
        <w:rPr>
          <w:lang w:eastAsia="sq-AL"/>
        </w:rPr>
        <w:t xml:space="preserve"> and baseline socioeconomic studies:</w:t>
      </w:r>
    </w:p>
    <w:p w14:paraId="2367852D" w14:textId="77777777" w:rsidR="0005683A" w:rsidRPr="00352EA4" w:rsidRDefault="0005683A" w:rsidP="00B02EC6">
      <w:pPr>
        <w:pStyle w:val="ListParagraph"/>
        <w:numPr>
          <w:ilvl w:val="0"/>
          <w:numId w:val="8"/>
        </w:numPr>
        <w:spacing w:after="0"/>
        <w:ind w:right="265"/>
        <w:contextualSpacing/>
        <w:rPr>
          <w:rFonts w:eastAsiaTheme="minorEastAsia" w:cstheme="minorHAnsi"/>
          <w:b/>
          <w:bCs/>
          <w:lang w:eastAsia="sq-AL"/>
        </w:rPr>
      </w:pPr>
      <w:r w:rsidRPr="00352EA4">
        <w:rPr>
          <w:rFonts w:eastAsiaTheme="minorEastAsia" w:cstheme="minorHAnsi"/>
          <w:lang w:eastAsia="sq-AL"/>
        </w:rPr>
        <w:t>Characteristics of affected households (production systems, labor, household organization; and livelihoods derived from both formal and informal economic activities; standards of living; etc.);</w:t>
      </w:r>
    </w:p>
    <w:p w14:paraId="556CC7D8" w14:textId="77777777" w:rsidR="0005683A" w:rsidRPr="00352EA4" w:rsidRDefault="0005683A" w:rsidP="00B02EC6">
      <w:pPr>
        <w:pStyle w:val="ListParagraph"/>
        <w:numPr>
          <w:ilvl w:val="0"/>
          <w:numId w:val="8"/>
        </w:numPr>
        <w:spacing w:after="0"/>
        <w:ind w:right="265"/>
        <w:contextualSpacing/>
        <w:rPr>
          <w:rFonts w:eastAsiaTheme="minorEastAsia" w:cstheme="minorHAnsi"/>
          <w:b/>
          <w:bCs/>
          <w:lang w:eastAsia="sq-AL"/>
        </w:rPr>
      </w:pPr>
      <w:r w:rsidRPr="00352EA4">
        <w:rPr>
          <w:rFonts w:eastAsiaTheme="minorEastAsia" w:cstheme="minorHAnsi"/>
          <w:lang w:eastAsia="sq-AL"/>
        </w:rPr>
        <w:t>Information on vulnerable people;</w:t>
      </w:r>
    </w:p>
    <w:p w14:paraId="493B81A9" w14:textId="77777777" w:rsidR="0005683A" w:rsidRPr="00352EA4" w:rsidRDefault="0005683A" w:rsidP="00B02EC6">
      <w:pPr>
        <w:pStyle w:val="ListParagraph"/>
        <w:numPr>
          <w:ilvl w:val="0"/>
          <w:numId w:val="8"/>
        </w:numPr>
        <w:spacing w:after="0"/>
        <w:ind w:right="265"/>
        <w:contextualSpacing/>
        <w:rPr>
          <w:rFonts w:eastAsiaTheme="minorEastAsia" w:cstheme="minorHAnsi"/>
          <w:b/>
          <w:bCs/>
          <w:lang w:eastAsia="sq-AL"/>
        </w:rPr>
      </w:pPr>
      <w:r w:rsidRPr="00352EA4">
        <w:rPr>
          <w:rFonts w:eastAsiaTheme="minorEastAsia" w:cstheme="minorHAnsi"/>
          <w:lang w:eastAsia="sq-AL"/>
        </w:rPr>
        <w:t>Public or community infrastructure, property or services that may be affected;</w:t>
      </w:r>
    </w:p>
    <w:p w14:paraId="0AEA0238" w14:textId="77777777" w:rsidR="0005683A" w:rsidRPr="00352EA4" w:rsidRDefault="0005683A" w:rsidP="00B02EC6">
      <w:pPr>
        <w:pStyle w:val="ListParagraph"/>
        <w:numPr>
          <w:ilvl w:val="0"/>
          <w:numId w:val="8"/>
        </w:numPr>
        <w:spacing w:after="0"/>
        <w:ind w:right="265"/>
        <w:contextualSpacing/>
        <w:rPr>
          <w:rFonts w:eastAsiaTheme="minorEastAsia" w:cstheme="minorHAnsi"/>
          <w:b/>
          <w:bCs/>
          <w:lang w:eastAsia="sq-AL"/>
        </w:rPr>
      </w:pPr>
      <w:r w:rsidRPr="00352EA4">
        <w:rPr>
          <w:rFonts w:eastAsiaTheme="minorEastAsia" w:cstheme="minorHAnsi"/>
          <w:lang w:eastAsia="sq-AL"/>
        </w:rPr>
        <w:t>Affected people eligible for compensation and rehabilitation support; and</w:t>
      </w:r>
    </w:p>
    <w:p w14:paraId="4E63DF4E" w14:textId="77777777" w:rsidR="0005683A" w:rsidRPr="00352EA4" w:rsidRDefault="0005683A" w:rsidP="00B02EC6">
      <w:pPr>
        <w:pStyle w:val="ListParagraph"/>
        <w:numPr>
          <w:ilvl w:val="0"/>
          <w:numId w:val="8"/>
        </w:numPr>
        <w:spacing w:after="0"/>
        <w:ind w:right="265"/>
        <w:contextualSpacing/>
        <w:rPr>
          <w:rFonts w:eastAsiaTheme="minorEastAsia" w:cstheme="minorHAnsi"/>
          <w:b/>
          <w:bCs/>
          <w:lang w:eastAsia="sq-AL"/>
        </w:rPr>
      </w:pPr>
      <w:r w:rsidRPr="00352EA4">
        <w:rPr>
          <w:rFonts w:eastAsiaTheme="minorEastAsia" w:cstheme="minorHAnsi"/>
          <w:lang w:eastAsia="sq-AL"/>
        </w:rPr>
        <w:t>Baseline conditions for monitoring and evaluation purposes</w:t>
      </w:r>
    </w:p>
    <w:p w14:paraId="687A9FAE" w14:textId="77777777" w:rsidR="0005683A" w:rsidRPr="00352EA4" w:rsidRDefault="0005683A" w:rsidP="00B02EC6">
      <w:pPr>
        <w:pStyle w:val="ListParagraph"/>
        <w:numPr>
          <w:ilvl w:val="0"/>
          <w:numId w:val="8"/>
        </w:numPr>
        <w:spacing w:after="0"/>
        <w:ind w:right="265"/>
        <w:contextualSpacing/>
        <w:rPr>
          <w:rFonts w:eastAsiaTheme="minorEastAsia" w:cstheme="minorHAnsi"/>
          <w:b/>
          <w:bCs/>
          <w:lang w:eastAsia="sq-AL"/>
        </w:rPr>
      </w:pPr>
      <w:r w:rsidRPr="00352EA4">
        <w:rPr>
          <w:rFonts w:eastAsiaTheme="minorEastAsia" w:cstheme="minorHAnsi"/>
          <w:lang w:eastAsia="sq-AL"/>
        </w:rPr>
        <w:t>Land tenure and transfer systems, including an inventory of common property natural resources from which people derive their livelihoods and sustenance, non-title-based usufruct systems (including fishing, grazing, or use of forest areas) governed by local recognized land allocation mechanisms, and any issues raised by different tenure systems in the project area;(however, there will be no case where all communities will be resettled)</w:t>
      </w:r>
    </w:p>
    <w:p w14:paraId="434CC913" w14:textId="77777777" w:rsidR="0005683A" w:rsidRPr="00352EA4" w:rsidRDefault="0005683A" w:rsidP="00B02EC6">
      <w:pPr>
        <w:pStyle w:val="ListParagraph"/>
        <w:numPr>
          <w:ilvl w:val="0"/>
          <w:numId w:val="8"/>
        </w:numPr>
        <w:spacing w:after="0"/>
        <w:ind w:right="265"/>
        <w:contextualSpacing/>
        <w:rPr>
          <w:rFonts w:eastAsiaTheme="minorEastAsia" w:cstheme="minorHAnsi"/>
          <w:b/>
          <w:bCs/>
          <w:lang w:eastAsia="sq-AL"/>
        </w:rPr>
      </w:pPr>
      <w:r w:rsidRPr="00352EA4">
        <w:rPr>
          <w:rFonts w:eastAsiaTheme="minorEastAsia" w:cstheme="minorHAnsi"/>
          <w:lang w:eastAsia="sq-AL"/>
        </w:rPr>
        <w:t>Patterns of social interaction in the affected communities, including social networks and social support systems, and how they will be affected by the project; and</w:t>
      </w:r>
    </w:p>
    <w:p w14:paraId="73CAC932" w14:textId="700B3ADE" w:rsidR="0005683A" w:rsidRPr="00352EA4" w:rsidRDefault="0005683A" w:rsidP="00B02EC6">
      <w:pPr>
        <w:pStyle w:val="ListParagraph"/>
        <w:numPr>
          <w:ilvl w:val="0"/>
          <w:numId w:val="8"/>
        </w:numPr>
        <w:ind w:right="265"/>
        <w:contextualSpacing/>
        <w:rPr>
          <w:rFonts w:eastAsiaTheme="minorEastAsia" w:cstheme="minorHAnsi"/>
          <w:b/>
          <w:bCs/>
          <w:lang w:eastAsia="sq-AL"/>
        </w:rPr>
      </w:pPr>
      <w:r w:rsidRPr="00352EA4">
        <w:rPr>
          <w:rFonts w:eastAsiaTheme="minorEastAsia" w:cstheme="minorHAnsi"/>
          <w:lang w:eastAsia="sq-AL"/>
        </w:rPr>
        <w:t xml:space="preserve">Socioeconomic and cultural characteristics of displaced communities, including a description of formal and informal institutions (e.g. community organizations, ritual groups, nongovernmental organizations (NGOs) that may be relevant to the consultation strategy and to designing and implementing the resettlement activities, to the extent that is relevant. (There will be </w:t>
      </w:r>
      <w:r w:rsidRPr="00352EA4">
        <w:rPr>
          <w:rFonts w:eastAsiaTheme="minorEastAsia" w:cstheme="minorHAnsi"/>
          <w:lang w:val="sq-AL" w:eastAsia="sq-AL"/>
        </w:rPr>
        <w:t>no cases where whole communities will be displaced)</w:t>
      </w:r>
      <w:r w:rsidR="00B46D72">
        <w:rPr>
          <w:rFonts w:eastAsiaTheme="minorEastAsia" w:cstheme="minorHAnsi"/>
          <w:lang w:val="sq-AL" w:eastAsia="sq-AL"/>
        </w:rPr>
        <w:t>.</w:t>
      </w:r>
    </w:p>
    <w:p w14:paraId="45958790" w14:textId="77777777" w:rsidR="0005683A" w:rsidRPr="00B46D72" w:rsidRDefault="0005683A" w:rsidP="00352EA4">
      <w:pPr>
        <w:pStyle w:val="Bulletpoints1"/>
        <w:rPr>
          <w:i/>
          <w:lang w:eastAsia="sq-AL"/>
        </w:rPr>
      </w:pPr>
      <w:r w:rsidRPr="00B46D72">
        <w:rPr>
          <w:i/>
          <w:lang w:eastAsia="sq-AL"/>
        </w:rPr>
        <w:t>Legal framework.</w:t>
      </w:r>
    </w:p>
    <w:p w14:paraId="147E77A8" w14:textId="77777777" w:rsidR="0005683A" w:rsidRPr="00352EA4" w:rsidRDefault="0005683A" w:rsidP="00B02EC6">
      <w:pPr>
        <w:pStyle w:val="ListParagraph"/>
        <w:numPr>
          <w:ilvl w:val="0"/>
          <w:numId w:val="8"/>
        </w:numPr>
        <w:spacing w:after="0"/>
        <w:ind w:right="265"/>
        <w:contextualSpacing/>
        <w:rPr>
          <w:rFonts w:eastAsiaTheme="minorEastAsia" w:cstheme="minorHAnsi"/>
          <w:b/>
          <w:bCs/>
          <w:lang w:eastAsia="sq-AL"/>
        </w:rPr>
      </w:pPr>
      <w:r w:rsidRPr="00352EA4">
        <w:rPr>
          <w:rFonts w:eastAsiaTheme="minorEastAsia" w:cstheme="minorHAnsi"/>
          <w:lang w:eastAsia="sq-AL"/>
        </w:rPr>
        <w:t>Scope of the power of compulsory acquisition and imposition of land use restriction and the nature of compensation associated with it, in terms of both the valuation methodology and the timing of payment;</w:t>
      </w:r>
    </w:p>
    <w:p w14:paraId="52C1216D" w14:textId="77777777" w:rsidR="0005683A" w:rsidRPr="00352EA4" w:rsidRDefault="0005683A" w:rsidP="00B02EC6">
      <w:pPr>
        <w:pStyle w:val="ListParagraph"/>
        <w:numPr>
          <w:ilvl w:val="0"/>
          <w:numId w:val="8"/>
        </w:numPr>
        <w:spacing w:after="0"/>
        <w:ind w:right="265"/>
        <w:contextualSpacing/>
        <w:rPr>
          <w:rFonts w:eastAsiaTheme="minorEastAsia" w:cstheme="minorHAnsi"/>
          <w:b/>
          <w:bCs/>
          <w:lang w:eastAsia="sq-AL"/>
        </w:rPr>
      </w:pPr>
      <w:r w:rsidRPr="00352EA4">
        <w:rPr>
          <w:rFonts w:eastAsiaTheme="minorEastAsia" w:cstheme="minorHAnsi"/>
          <w:lang w:eastAsia="sq-AL"/>
        </w:rPr>
        <w:t>Applicable legal and administrative procedures, including a description of the remedies available to displaced persons in the judicial process and the normal timeframe for such procedures, and any available grievance redress mechanisms that may be relevant to the project;</w:t>
      </w:r>
    </w:p>
    <w:p w14:paraId="562C31AE" w14:textId="77777777" w:rsidR="0005683A" w:rsidRPr="00352EA4" w:rsidRDefault="0005683A" w:rsidP="00B02EC6">
      <w:pPr>
        <w:pStyle w:val="ListParagraph"/>
        <w:numPr>
          <w:ilvl w:val="0"/>
          <w:numId w:val="8"/>
        </w:numPr>
        <w:spacing w:after="0"/>
        <w:ind w:right="265"/>
        <w:contextualSpacing/>
        <w:rPr>
          <w:rFonts w:eastAsiaTheme="minorEastAsia" w:cstheme="minorHAnsi"/>
          <w:b/>
          <w:bCs/>
          <w:lang w:eastAsia="sq-AL"/>
        </w:rPr>
      </w:pPr>
      <w:r w:rsidRPr="00352EA4">
        <w:rPr>
          <w:rFonts w:eastAsiaTheme="minorEastAsia" w:cstheme="minorHAnsi"/>
          <w:lang w:eastAsia="sq-AL"/>
        </w:rPr>
        <w:lastRenderedPageBreak/>
        <w:t>Laws and regulations relating to the agencies responsible for implementing resettlement activities; and</w:t>
      </w:r>
    </w:p>
    <w:p w14:paraId="787ACD4E" w14:textId="77777777" w:rsidR="0005683A" w:rsidRPr="00352EA4" w:rsidRDefault="0005683A" w:rsidP="00B02EC6">
      <w:pPr>
        <w:pStyle w:val="ListParagraph"/>
        <w:numPr>
          <w:ilvl w:val="0"/>
          <w:numId w:val="8"/>
        </w:numPr>
        <w:ind w:right="265"/>
        <w:contextualSpacing/>
        <w:rPr>
          <w:rFonts w:eastAsiaTheme="minorEastAsia" w:cstheme="minorHAnsi"/>
          <w:b/>
          <w:bCs/>
          <w:lang w:eastAsia="sq-AL"/>
        </w:rPr>
      </w:pPr>
      <w:r w:rsidRPr="00352EA4">
        <w:rPr>
          <w:rFonts w:eastAsiaTheme="minorEastAsia" w:cstheme="minorHAnsi"/>
          <w:lang w:eastAsia="sq-AL"/>
        </w:rPr>
        <w:t xml:space="preserve">Gaps, if any, between local laws and practices covering compulsory acquisition, imposition of land use restrictions and provision of resettlement measures and ESS5, and the mechanisms to bridge such gaps </w:t>
      </w:r>
    </w:p>
    <w:p w14:paraId="1A231529" w14:textId="77777777" w:rsidR="0005683A" w:rsidRPr="00B46D72" w:rsidRDefault="0005683A" w:rsidP="00352EA4">
      <w:pPr>
        <w:pStyle w:val="Bulletpoints1"/>
        <w:rPr>
          <w:i/>
          <w:lang w:eastAsia="sq-AL"/>
        </w:rPr>
      </w:pPr>
      <w:r w:rsidRPr="00B46D72">
        <w:rPr>
          <w:i/>
          <w:lang w:eastAsia="sq-AL"/>
        </w:rPr>
        <w:t>Institutional framework:</w:t>
      </w:r>
    </w:p>
    <w:p w14:paraId="4EEF880E" w14:textId="77777777" w:rsidR="0005683A" w:rsidRPr="00352EA4" w:rsidRDefault="0005683A" w:rsidP="00B02EC6">
      <w:pPr>
        <w:pStyle w:val="ListParagraph"/>
        <w:numPr>
          <w:ilvl w:val="0"/>
          <w:numId w:val="8"/>
        </w:numPr>
        <w:spacing w:after="0"/>
        <w:ind w:right="265"/>
        <w:contextualSpacing/>
        <w:rPr>
          <w:rFonts w:eastAsiaTheme="minorEastAsia" w:cstheme="minorHAnsi"/>
          <w:b/>
          <w:bCs/>
          <w:lang w:eastAsia="sq-AL"/>
        </w:rPr>
      </w:pPr>
      <w:r w:rsidRPr="00352EA4">
        <w:rPr>
          <w:rFonts w:eastAsiaTheme="minorEastAsia" w:cstheme="minorHAnsi"/>
          <w:lang w:eastAsia="sq-AL"/>
        </w:rPr>
        <w:t>Agencies responsible for resettlement activities and NGOs/CSOs that may have a role in project implementation, including providing support for displaced persons;</w:t>
      </w:r>
    </w:p>
    <w:p w14:paraId="564369D6" w14:textId="1BCF3F14" w:rsidR="0005683A" w:rsidRPr="00352EA4" w:rsidRDefault="0005683A" w:rsidP="00B02EC6">
      <w:pPr>
        <w:pStyle w:val="ListParagraph"/>
        <w:numPr>
          <w:ilvl w:val="0"/>
          <w:numId w:val="8"/>
        </w:numPr>
        <w:ind w:right="265"/>
        <w:contextualSpacing/>
        <w:rPr>
          <w:rFonts w:eastAsiaTheme="minorEastAsia" w:cstheme="minorHAnsi"/>
          <w:b/>
          <w:bCs/>
          <w:lang w:eastAsia="sq-AL"/>
        </w:rPr>
      </w:pPr>
      <w:r w:rsidRPr="00352EA4">
        <w:rPr>
          <w:rFonts w:eastAsiaTheme="minorEastAsia" w:cstheme="minorHAnsi"/>
          <w:lang w:eastAsia="sq-AL"/>
        </w:rPr>
        <w:t xml:space="preserve">Capacity of implementation </w:t>
      </w:r>
      <w:r w:rsidR="009B1EBC">
        <w:rPr>
          <w:rFonts w:eastAsiaTheme="minorEastAsia" w:cstheme="minorHAnsi"/>
          <w:lang w:eastAsia="sq-AL"/>
        </w:rPr>
        <w:t>agency</w:t>
      </w:r>
      <w:r w:rsidR="00000E0C">
        <w:rPr>
          <w:rFonts w:eastAsiaTheme="minorEastAsia" w:cstheme="minorHAnsi"/>
          <w:lang w:eastAsia="sq-AL"/>
        </w:rPr>
        <w:t>/</w:t>
      </w:r>
      <w:r w:rsidR="009B1EBC" w:rsidRPr="00352EA4">
        <w:rPr>
          <w:rFonts w:eastAsiaTheme="minorEastAsia" w:cstheme="minorHAnsi"/>
          <w:lang w:eastAsia="sq-AL"/>
        </w:rPr>
        <w:t>(</w:t>
      </w:r>
      <w:r w:rsidRPr="00352EA4">
        <w:rPr>
          <w:rFonts w:eastAsiaTheme="minorEastAsia" w:cstheme="minorHAnsi"/>
          <w:lang w:eastAsia="sq-AL"/>
        </w:rPr>
        <w:t xml:space="preserve">ies) in implementing land acquisition and resettlement in line with this RPF, including possible capacity development measures. </w:t>
      </w:r>
    </w:p>
    <w:p w14:paraId="73400E08" w14:textId="77777777" w:rsidR="0005683A" w:rsidRPr="00352EA4" w:rsidRDefault="0005683A" w:rsidP="00352EA4">
      <w:pPr>
        <w:pStyle w:val="Bulletpoints1"/>
        <w:rPr>
          <w:lang w:eastAsia="sq-AL"/>
        </w:rPr>
      </w:pPr>
      <w:r w:rsidRPr="00B46D72">
        <w:rPr>
          <w:i/>
          <w:lang w:eastAsia="sq-AL"/>
        </w:rPr>
        <w:t>Eligibility</w:t>
      </w:r>
      <w:r w:rsidRPr="00352EA4">
        <w:rPr>
          <w:lang w:eastAsia="sq-AL"/>
        </w:rPr>
        <w:t>. Criteria to determine eligibility for compensation and other resettlement assistance, including relevant cut-off dates.</w:t>
      </w:r>
    </w:p>
    <w:p w14:paraId="7B673A32" w14:textId="77777777" w:rsidR="0005683A" w:rsidRPr="00352EA4" w:rsidRDefault="0005683A" w:rsidP="00352EA4">
      <w:pPr>
        <w:pStyle w:val="Bulletpoints1"/>
        <w:rPr>
          <w:lang w:eastAsia="sq-AL"/>
        </w:rPr>
      </w:pPr>
      <w:r w:rsidRPr="00B46D72">
        <w:rPr>
          <w:i/>
          <w:lang w:eastAsia="sq-AL"/>
        </w:rPr>
        <w:t>Valuation and compensation for losses</w:t>
      </w:r>
      <w:r w:rsidRPr="00352EA4">
        <w:rPr>
          <w:lang w:eastAsia="sq-AL"/>
        </w:rPr>
        <w:t>. The methodology to be used in valuing losses to determine their replacement cost; and a description of the proposed types and levels of compensation for land, natural resources and other assets under local law and such supplementary measures as are necessary to achieve replacement cost for them.</w:t>
      </w:r>
    </w:p>
    <w:p w14:paraId="42308294" w14:textId="77777777" w:rsidR="0005683A" w:rsidRPr="00352EA4" w:rsidRDefault="0005683A" w:rsidP="00352EA4">
      <w:pPr>
        <w:pStyle w:val="Bulletpoints1"/>
        <w:rPr>
          <w:lang w:eastAsia="sq-AL"/>
        </w:rPr>
      </w:pPr>
      <w:r w:rsidRPr="00B44761">
        <w:rPr>
          <w:i/>
          <w:lang w:eastAsia="sq-AL"/>
        </w:rPr>
        <w:t>Resettlement assistance</w:t>
      </w:r>
      <w:r w:rsidRPr="00352EA4">
        <w:rPr>
          <w:lang w:eastAsia="sq-AL"/>
        </w:rPr>
        <w:t>. If a subproject requires the physical relocation of households or businesses, the assistance to be provided them including arrangements to secure adequate housing or business structures and transitional support.</w:t>
      </w:r>
    </w:p>
    <w:p w14:paraId="5A0E4FB1" w14:textId="77777777" w:rsidR="0005683A" w:rsidRPr="00352EA4" w:rsidRDefault="0005683A" w:rsidP="00352EA4">
      <w:pPr>
        <w:pStyle w:val="Bulletpoints1"/>
        <w:rPr>
          <w:lang w:eastAsia="sq-AL"/>
        </w:rPr>
      </w:pPr>
      <w:r w:rsidRPr="00B44761">
        <w:rPr>
          <w:i/>
          <w:lang w:eastAsia="sq-AL"/>
        </w:rPr>
        <w:t>Community participation and consultation</w:t>
      </w:r>
      <w:r w:rsidRPr="00352EA4">
        <w:rPr>
          <w:lang w:eastAsia="sq-AL"/>
        </w:rPr>
        <w:t>:</w:t>
      </w:r>
    </w:p>
    <w:p w14:paraId="721410AA" w14:textId="77777777" w:rsidR="0005683A" w:rsidRPr="0005683A" w:rsidRDefault="0005683A" w:rsidP="00B02EC6">
      <w:pPr>
        <w:pStyle w:val="ListParagraph"/>
        <w:numPr>
          <w:ilvl w:val="0"/>
          <w:numId w:val="8"/>
        </w:numPr>
        <w:spacing w:after="0"/>
        <w:ind w:right="265"/>
        <w:contextualSpacing/>
        <w:rPr>
          <w:rFonts w:eastAsiaTheme="minorEastAsia" w:cstheme="minorHAnsi"/>
          <w:lang w:eastAsia="sq-AL"/>
        </w:rPr>
      </w:pPr>
      <w:r w:rsidRPr="0005683A">
        <w:rPr>
          <w:rFonts w:eastAsiaTheme="minorEastAsia" w:cstheme="minorHAnsi"/>
          <w:lang w:eastAsia="sq-AL"/>
        </w:rPr>
        <w:t>Strategy for consultation with, and participation of, affected people in the design and implementation of the resettlement activities;</w:t>
      </w:r>
    </w:p>
    <w:p w14:paraId="06D04206" w14:textId="77777777" w:rsidR="0005683A" w:rsidRPr="0005683A" w:rsidRDefault="0005683A" w:rsidP="00B02EC6">
      <w:pPr>
        <w:pStyle w:val="ListParagraph"/>
        <w:numPr>
          <w:ilvl w:val="0"/>
          <w:numId w:val="8"/>
        </w:numPr>
        <w:ind w:right="265"/>
        <w:contextualSpacing/>
        <w:rPr>
          <w:rFonts w:eastAsiaTheme="minorEastAsia" w:cstheme="minorHAnsi"/>
          <w:lang w:eastAsia="sq-AL"/>
        </w:rPr>
      </w:pPr>
      <w:r w:rsidRPr="0005683A">
        <w:rPr>
          <w:rFonts w:eastAsiaTheme="minorEastAsia" w:cstheme="minorHAnsi"/>
          <w:lang w:eastAsia="sq-AL"/>
        </w:rPr>
        <w:t>Summary of views expressed by affected people and how they are taken into account in preparing the resettlement plan;</w:t>
      </w:r>
    </w:p>
    <w:p w14:paraId="7E8181D2" w14:textId="77777777" w:rsidR="0005683A" w:rsidRPr="00352EA4" w:rsidRDefault="0005683A" w:rsidP="00352EA4">
      <w:pPr>
        <w:pStyle w:val="Bulletpoints1"/>
        <w:rPr>
          <w:lang w:eastAsia="sq-AL"/>
        </w:rPr>
      </w:pPr>
      <w:r w:rsidRPr="00B44761">
        <w:rPr>
          <w:i/>
          <w:lang w:eastAsia="sq-AL"/>
        </w:rPr>
        <w:t>Institutionalized arrangements</w:t>
      </w:r>
      <w:r w:rsidRPr="00352EA4">
        <w:rPr>
          <w:lang w:eastAsia="sq-AL"/>
        </w:rPr>
        <w:t xml:space="preserve"> by which affected people can communicate their concerns to project authorities throughout planning and implementation.</w:t>
      </w:r>
    </w:p>
    <w:p w14:paraId="495E447B" w14:textId="77777777" w:rsidR="0005683A" w:rsidRPr="00352EA4" w:rsidRDefault="0005683A" w:rsidP="00352EA4">
      <w:pPr>
        <w:pStyle w:val="Bulletpoints1"/>
        <w:rPr>
          <w:lang w:eastAsia="sq-AL"/>
        </w:rPr>
      </w:pPr>
      <w:r w:rsidRPr="00B44761">
        <w:rPr>
          <w:i/>
          <w:lang w:eastAsia="sq-AL"/>
        </w:rPr>
        <w:t>Implementation schedule</w:t>
      </w:r>
      <w:r w:rsidRPr="00352EA4">
        <w:rPr>
          <w:lang w:eastAsia="sq-AL"/>
        </w:rPr>
        <w:t>. Anticipated dates of displacement, compensation payments and other activities to clear lands for purposes of, and linked to, subproject preparation and implementation.</w:t>
      </w:r>
    </w:p>
    <w:p w14:paraId="407611CD" w14:textId="77777777" w:rsidR="0005683A" w:rsidRPr="00352EA4" w:rsidRDefault="0005683A" w:rsidP="00352EA4">
      <w:pPr>
        <w:pStyle w:val="Bulletpoints1"/>
        <w:rPr>
          <w:lang w:eastAsia="sq-AL"/>
        </w:rPr>
      </w:pPr>
      <w:r w:rsidRPr="00FA0F8A">
        <w:rPr>
          <w:i/>
          <w:lang w:eastAsia="sq-AL"/>
        </w:rPr>
        <w:t>Grievance redress mechanism</w:t>
      </w:r>
      <w:r w:rsidRPr="00352EA4">
        <w:rPr>
          <w:lang w:eastAsia="sq-AL"/>
        </w:rPr>
        <w:t xml:space="preserve">. Affordable and accessible processes and procedures including responsible parties and budget to allow those who believe have been adversely affected by the project to air their concerns. </w:t>
      </w:r>
    </w:p>
    <w:p w14:paraId="0C95CDA0" w14:textId="77777777" w:rsidR="0005683A" w:rsidRPr="00352EA4" w:rsidRDefault="0005683A" w:rsidP="00352EA4">
      <w:pPr>
        <w:pStyle w:val="Bulletpoints1"/>
        <w:rPr>
          <w:lang w:eastAsia="sq-AL"/>
        </w:rPr>
      </w:pPr>
      <w:r w:rsidRPr="00FA0F8A">
        <w:rPr>
          <w:i/>
          <w:lang w:eastAsia="sq-AL"/>
        </w:rPr>
        <w:t>Monitoring and evaluation</w:t>
      </w:r>
      <w:r w:rsidRPr="00352EA4">
        <w:rPr>
          <w:lang w:eastAsia="sq-AL"/>
        </w:rPr>
        <w:t xml:space="preserve">. Arrangements to monitor RAP implementation processes and evaluate outcomes of RAP implementation. </w:t>
      </w:r>
    </w:p>
    <w:p w14:paraId="69FE3908" w14:textId="77777777" w:rsidR="0005683A" w:rsidRPr="00352EA4" w:rsidRDefault="0005683A" w:rsidP="00352EA4">
      <w:pPr>
        <w:pStyle w:val="Bulletpoints1"/>
        <w:rPr>
          <w:lang w:eastAsia="sq-AL"/>
        </w:rPr>
      </w:pPr>
      <w:r w:rsidRPr="00FA0F8A">
        <w:rPr>
          <w:i/>
          <w:lang w:eastAsia="sq-AL"/>
        </w:rPr>
        <w:t>Costs and budget</w:t>
      </w:r>
      <w:r w:rsidRPr="00352EA4">
        <w:rPr>
          <w:lang w:eastAsia="sq-AL"/>
        </w:rPr>
        <w:t>. Estimated cost of RAP implementation.</w:t>
      </w:r>
    </w:p>
    <w:p w14:paraId="055EE4DF" w14:textId="77777777" w:rsidR="0005683A" w:rsidRPr="00567005" w:rsidRDefault="0005683A" w:rsidP="0005683A">
      <w:pPr>
        <w:pStyle w:val="Bulletpoints1"/>
        <w:numPr>
          <w:ilvl w:val="0"/>
          <w:numId w:val="0"/>
        </w:numPr>
      </w:pPr>
    </w:p>
    <w:p w14:paraId="6471F474" w14:textId="49333351" w:rsidR="00907BDE" w:rsidRDefault="00B677A7" w:rsidP="00B677A7">
      <w:pPr>
        <w:pStyle w:val="Heading2"/>
      </w:pPr>
      <w:bookmarkStart w:id="26" w:name="_Toc121386505"/>
      <w:r>
        <w:t>RAP APPROVAL</w:t>
      </w:r>
      <w:bookmarkEnd w:id="26"/>
    </w:p>
    <w:p w14:paraId="3A1C5A4A" w14:textId="4156302D" w:rsidR="00567005" w:rsidRPr="00567005" w:rsidRDefault="00662889" w:rsidP="00567005">
      <w:r>
        <w:t>MF</w:t>
      </w:r>
      <w:r w:rsidRPr="00662889">
        <w:t>E/M</w:t>
      </w:r>
      <w:r>
        <w:t>ARD</w:t>
      </w:r>
      <w:r w:rsidRPr="00662889">
        <w:t xml:space="preserve"> will submit the draft RAP/ ARAP to the Bank for clearance. No physical works should start where a draft RAP/ARAP has not been cleared by the Bank, or till the cleared RAP/ ARAP has been fully implemented and affected people have received their entitlements fully.  </w:t>
      </w:r>
    </w:p>
    <w:p w14:paraId="02BBF7F6" w14:textId="79654F76" w:rsidR="00907BDE" w:rsidRPr="00F32461" w:rsidRDefault="00B677A7" w:rsidP="00B677A7">
      <w:pPr>
        <w:pStyle w:val="Heading2"/>
        <w:rPr>
          <w:highlight w:val="yellow"/>
        </w:rPr>
      </w:pPr>
      <w:bookmarkStart w:id="27" w:name="_Toc121386506"/>
      <w:r w:rsidRPr="00F32461">
        <w:rPr>
          <w:highlight w:val="yellow"/>
        </w:rPr>
        <w:lastRenderedPageBreak/>
        <w:t>RAP IMPLEMENTATION</w:t>
      </w:r>
      <w:bookmarkEnd w:id="27"/>
    </w:p>
    <w:p w14:paraId="68C6C629" w14:textId="4E7E043C" w:rsidR="00076A40" w:rsidRDefault="00076A40" w:rsidP="00076A40">
      <w:pPr>
        <w:pStyle w:val="ListParagraph"/>
      </w:pPr>
      <w:r>
        <w:t xml:space="preserve">The State Agency for Expropriations (SAE) by public notice, precisely by the publication in the Official Journal and publication in the official web page of the SAE should inform the public of its intention to land acquisition for the </w:t>
      </w:r>
      <w:r w:rsidR="00D30809">
        <w:t>sub-projects</w:t>
      </w:r>
      <w:r>
        <w:t xml:space="preserve">. A copy of </w:t>
      </w:r>
      <w:r w:rsidR="00A64644">
        <w:t>the</w:t>
      </w:r>
      <w:r>
        <w:t xml:space="preserve"> notice shall be served to each owner, occupier</w:t>
      </w:r>
      <w:r w:rsidR="00D30809">
        <w:t>,</w:t>
      </w:r>
      <w:r>
        <w:t xml:space="preserve"> and person or agent having an interest in the land thereof. The names and addresses of the owners, occupiers</w:t>
      </w:r>
      <w:r w:rsidR="00D30809">
        <w:t>,</w:t>
      </w:r>
      <w:r>
        <w:t xml:space="preserve"> and agents shall be readily ascertainable. </w:t>
      </w:r>
    </w:p>
    <w:p w14:paraId="0286C884" w14:textId="54794E2E" w:rsidR="00076A40" w:rsidRDefault="00076A40" w:rsidP="00076A40">
      <w:pPr>
        <w:pStyle w:val="ListParagraph"/>
      </w:pPr>
      <w:r>
        <w:t xml:space="preserve">The notice shall clearly state the </w:t>
      </w:r>
      <w:r w:rsidR="00D30809">
        <w:t>below-mentioned</w:t>
      </w:r>
      <w:r>
        <w:t xml:space="preserve"> information:</w:t>
      </w:r>
    </w:p>
    <w:p w14:paraId="07C70FBA" w14:textId="77777777" w:rsidR="00076A40" w:rsidRDefault="00076A40" w:rsidP="00C92723">
      <w:pPr>
        <w:pStyle w:val="Bulletpoints1"/>
      </w:pPr>
      <w:r>
        <w:t>Government’s proposal to acquire the land;</w:t>
      </w:r>
    </w:p>
    <w:p w14:paraId="7AB306A5" w14:textId="77777777" w:rsidR="00076A40" w:rsidRDefault="00076A40" w:rsidP="00C92723">
      <w:pPr>
        <w:pStyle w:val="Bulletpoints1"/>
      </w:pPr>
      <w:r>
        <w:t>The public purpose for which the land is requested;</w:t>
      </w:r>
    </w:p>
    <w:p w14:paraId="4112E1FE" w14:textId="77777777" w:rsidR="00076A40" w:rsidRDefault="00076A40" w:rsidP="00C92723">
      <w:pPr>
        <w:pStyle w:val="Bulletpoints1"/>
      </w:pPr>
      <w:r>
        <w:t>Proposal or plan that may be inspected at the SAE or in the Office of the LGUs/ the implementing agency Project Management Team, during working hours; and</w:t>
      </w:r>
    </w:p>
    <w:p w14:paraId="0C7493C9" w14:textId="77777777" w:rsidR="00076A40" w:rsidRDefault="00076A40" w:rsidP="00C92723">
      <w:pPr>
        <w:pStyle w:val="Bulletpoints1"/>
      </w:pPr>
      <w:r>
        <w:t>Guidance to any person affected who may, by written notice, object to expropriation, land acquisition or resettlement.</w:t>
      </w:r>
    </w:p>
    <w:p w14:paraId="597873DA" w14:textId="77777777" w:rsidR="00076A40" w:rsidRDefault="00076A40" w:rsidP="00076A40">
      <w:pPr>
        <w:pStyle w:val="ListParagraph"/>
      </w:pPr>
      <w:r>
        <w:t>Compensation payments should be made before any acquisition of assets or physical resettlement takes place unless those payments are staggered to enable affected people to begin preparation of new sites. The overall responsibility for payments on expropriation claims for the Project is under the Council of Ministers. The Council of Ministers is responsible for issuing the expropriation decision and authorizing the funds required. The land acquisition transfer must be fully completed, and payment made, before any Works can be executed on the expropriated property. Each PAP will receive the compensation payable into a bank account opened by the owner for purposes of the expropriation. Such sums will be approved by a DCM and the funds will be passed to the bank account of each PAP(s), according to the banking documentation provided by them. The PAPs should be individually informed by the bank within upon the transfer of compensation into the account. Any cost associated with account opening and maintenance will be covered by the Ministry and the banking service will be offered free of costs to each PAPs.</w:t>
      </w:r>
    </w:p>
    <w:p w14:paraId="7D0152ED" w14:textId="77777777" w:rsidR="00076A40" w:rsidRDefault="00076A40" w:rsidP="00076A40">
      <w:pPr>
        <w:pStyle w:val="ListParagraph"/>
      </w:pPr>
    </w:p>
    <w:p w14:paraId="0E4156B6" w14:textId="36D73B0B" w:rsidR="00567005" w:rsidRPr="00567005" w:rsidRDefault="00076A40" w:rsidP="00076A40">
      <w:pPr>
        <w:pStyle w:val="ListParagraph"/>
      </w:pPr>
      <w:r>
        <w:t>The transfer of payment will be made after the publication in the Official Gazette of the Decision of Expropriation. The Decision of the Council of Ministers for expropriation is effective (enter into power) immediately and is published in the Official Gazette. In the event of an appeal in the Court, when no agreement is reached, if the compensation payable is not agreed upon between the government and the land owner, such compensation shall be determined by the Court. In these conditions the person gets the money from the bank, but depending on judicial decision he is entitled to receive an additional benefit.</w:t>
      </w:r>
    </w:p>
    <w:p w14:paraId="0024487A" w14:textId="3AA90FEE" w:rsidR="00907BDE" w:rsidRDefault="00DD4988" w:rsidP="00DD4988">
      <w:pPr>
        <w:pStyle w:val="Heading1"/>
      </w:pPr>
      <w:bookmarkStart w:id="28" w:name="_Toc121386507"/>
      <w:r>
        <w:t>ENTITLEMENT MATRIX</w:t>
      </w:r>
      <w:bookmarkEnd w:id="28"/>
    </w:p>
    <w:p w14:paraId="2D9AA37D" w14:textId="46BC3F6C" w:rsidR="00A40E9F" w:rsidRDefault="00A40E9F" w:rsidP="00A40E9F">
      <w:pPr>
        <w:pStyle w:val="ListParagraph"/>
      </w:pPr>
      <w:r w:rsidRPr="00A40E9F">
        <w:t>To every project of the WPIP/MIP Program the entitlement matrix shown in the following table shall be applied, which has considered all type of loss, persons rights and compensation policy. However, for each project during the preparation of RAPs an individual, specific, Entitlement Table shall be compiled.</w:t>
      </w:r>
    </w:p>
    <w:p w14:paraId="3C23E1DF" w14:textId="29B6340A" w:rsidR="00DB10EE" w:rsidRDefault="00DB10EE" w:rsidP="00DB10EE">
      <w:pPr>
        <w:pStyle w:val="Caption"/>
      </w:pPr>
      <w:bookmarkStart w:id="29" w:name="_Toc121469042"/>
      <w:r>
        <w:t xml:space="preserve">Table </w:t>
      </w:r>
      <w:fldSimple w:instr=" SEQ Table \* ARABIC ">
        <w:r w:rsidR="00EB4419">
          <w:rPr>
            <w:noProof/>
          </w:rPr>
          <w:t>4</w:t>
        </w:r>
      </w:fldSimple>
      <w:r>
        <w:t xml:space="preserve"> </w:t>
      </w:r>
      <w:r w:rsidRPr="00DB10EE">
        <w:t>Entitlement Matrix</w:t>
      </w:r>
      <w:bookmarkEnd w:id="29"/>
    </w:p>
    <w:tbl>
      <w:tblPr>
        <w:tblW w:w="9226" w:type="dxa"/>
        <w:tblInd w:w="20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14"/>
        <w:gridCol w:w="1542"/>
        <w:gridCol w:w="12"/>
        <w:gridCol w:w="3486"/>
        <w:gridCol w:w="10"/>
        <w:gridCol w:w="4154"/>
        <w:gridCol w:w="8"/>
      </w:tblGrid>
      <w:tr w:rsidR="00C216D8" w:rsidRPr="00C52E22" w14:paraId="676C6494" w14:textId="77777777" w:rsidTr="00B10E3F">
        <w:trPr>
          <w:gridAfter w:val="1"/>
          <w:wAfter w:w="8" w:type="dxa"/>
          <w:trHeight w:val="254"/>
        </w:trPr>
        <w:tc>
          <w:tcPr>
            <w:tcW w:w="1556" w:type="dxa"/>
            <w:gridSpan w:val="2"/>
            <w:shd w:val="clear" w:color="auto" w:fill="F1E4D7"/>
            <w:hideMark/>
          </w:tcPr>
          <w:p w14:paraId="35B252CD" w14:textId="77777777" w:rsidR="00C216D8" w:rsidRPr="00C52E22" w:rsidRDefault="00C216D8" w:rsidP="005F08EF">
            <w:pPr>
              <w:jc w:val="center"/>
              <w:rPr>
                <w:rFonts w:cstheme="minorHAnsi"/>
                <w:b/>
                <w:color w:val="57331D"/>
                <w:sz w:val="18"/>
                <w:szCs w:val="18"/>
                <w:lang w:val="en-US"/>
              </w:rPr>
            </w:pPr>
            <w:r w:rsidRPr="00C52E22">
              <w:rPr>
                <w:rFonts w:cstheme="minorHAnsi"/>
                <w:b/>
                <w:color w:val="57331D"/>
                <w:sz w:val="18"/>
                <w:szCs w:val="18"/>
                <w:lang w:val="en-US"/>
              </w:rPr>
              <w:t>Type of loss</w:t>
            </w:r>
          </w:p>
        </w:tc>
        <w:tc>
          <w:tcPr>
            <w:tcW w:w="3508" w:type="dxa"/>
            <w:gridSpan w:val="3"/>
            <w:shd w:val="clear" w:color="auto" w:fill="F1E4D7"/>
            <w:hideMark/>
          </w:tcPr>
          <w:p w14:paraId="151F404B" w14:textId="77777777" w:rsidR="00C216D8" w:rsidRPr="00C52E22" w:rsidRDefault="00C216D8" w:rsidP="005F08EF">
            <w:pPr>
              <w:jc w:val="center"/>
              <w:rPr>
                <w:rFonts w:cstheme="minorHAnsi"/>
                <w:b/>
                <w:color w:val="57331D"/>
                <w:sz w:val="18"/>
                <w:szCs w:val="18"/>
                <w:lang w:val="en-US"/>
              </w:rPr>
            </w:pPr>
            <w:r w:rsidRPr="00C52E22">
              <w:rPr>
                <w:rFonts w:cstheme="minorHAnsi"/>
                <w:b/>
                <w:color w:val="57331D"/>
                <w:sz w:val="18"/>
                <w:szCs w:val="18"/>
                <w:lang w:val="en-US"/>
              </w:rPr>
              <w:t>Person with rights</w:t>
            </w:r>
          </w:p>
        </w:tc>
        <w:tc>
          <w:tcPr>
            <w:tcW w:w="4154" w:type="dxa"/>
            <w:shd w:val="clear" w:color="auto" w:fill="F1E4D7"/>
            <w:hideMark/>
          </w:tcPr>
          <w:p w14:paraId="6AF22B1A" w14:textId="77777777" w:rsidR="00C216D8" w:rsidRPr="00C52E22" w:rsidRDefault="00C216D8" w:rsidP="005F08EF">
            <w:pPr>
              <w:jc w:val="center"/>
              <w:rPr>
                <w:rFonts w:cstheme="minorHAnsi"/>
                <w:b/>
                <w:color w:val="57331D"/>
                <w:sz w:val="18"/>
                <w:szCs w:val="18"/>
                <w:lang w:val="en-US"/>
              </w:rPr>
            </w:pPr>
            <w:r w:rsidRPr="00C52E22">
              <w:rPr>
                <w:rFonts w:cstheme="minorHAnsi"/>
                <w:b/>
                <w:color w:val="57331D"/>
                <w:sz w:val="18"/>
                <w:szCs w:val="18"/>
                <w:lang w:val="en-US"/>
              </w:rPr>
              <w:t>Compensation policy</w:t>
            </w:r>
          </w:p>
        </w:tc>
      </w:tr>
      <w:tr w:rsidR="00C216D8" w:rsidRPr="00C52E22" w14:paraId="001B17E1" w14:textId="77777777" w:rsidTr="00B10E3F">
        <w:trPr>
          <w:gridAfter w:val="1"/>
          <w:wAfter w:w="8" w:type="dxa"/>
          <w:trHeight w:val="254"/>
        </w:trPr>
        <w:tc>
          <w:tcPr>
            <w:tcW w:w="9218" w:type="dxa"/>
            <w:gridSpan w:val="6"/>
            <w:shd w:val="clear" w:color="auto" w:fill="F1E4D7"/>
            <w:hideMark/>
          </w:tcPr>
          <w:p w14:paraId="445B5D67" w14:textId="77777777" w:rsidR="00C216D8" w:rsidRPr="00C52E22" w:rsidRDefault="00C216D8" w:rsidP="005F08EF">
            <w:pPr>
              <w:jc w:val="center"/>
              <w:rPr>
                <w:rFonts w:cstheme="minorHAnsi"/>
                <w:b/>
                <w:color w:val="57331D"/>
                <w:sz w:val="18"/>
                <w:szCs w:val="18"/>
                <w:lang w:val="en-US"/>
              </w:rPr>
            </w:pPr>
            <w:r w:rsidRPr="00C52E22">
              <w:rPr>
                <w:rFonts w:cstheme="minorHAnsi"/>
                <w:b/>
                <w:color w:val="57331D"/>
                <w:sz w:val="18"/>
                <w:szCs w:val="18"/>
                <w:lang w:val="en-US"/>
              </w:rPr>
              <w:lastRenderedPageBreak/>
              <w:t>Economic Displacement</w:t>
            </w:r>
          </w:p>
        </w:tc>
      </w:tr>
      <w:tr w:rsidR="00C216D8" w:rsidRPr="00C52E22" w14:paraId="1F6FA27F" w14:textId="77777777" w:rsidTr="00B10E3F">
        <w:trPr>
          <w:gridAfter w:val="1"/>
          <w:wAfter w:w="8" w:type="dxa"/>
          <w:trHeight w:val="256"/>
        </w:trPr>
        <w:tc>
          <w:tcPr>
            <w:tcW w:w="9218" w:type="dxa"/>
            <w:gridSpan w:val="6"/>
            <w:shd w:val="clear" w:color="auto" w:fill="F1E4D7"/>
            <w:hideMark/>
          </w:tcPr>
          <w:p w14:paraId="2A6FD5F3" w14:textId="77777777" w:rsidR="00C216D8" w:rsidRPr="00C52E22" w:rsidRDefault="00C216D8" w:rsidP="005F08EF">
            <w:pPr>
              <w:jc w:val="center"/>
              <w:rPr>
                <w:rFonts w:cstheme="minorHAnsi"/>
                <w:b/>
                <w:color w:val="57331D"/>
                <w:sz w:val="18"/>
                <w:szCs w:val="18"/>
                <w:lang w:val="en-US"/>
              </w:rPr>
            </w:pPr>
            <w:r w:rsidRPr="00C52E22">
              <w:rPr>
                <w:rFonts w:cstheme="minorHAnsi"/>
                <w:b/>
                <w:color w:val="57331D"/>
                <w:sz w:val="18"/>
                <w:szCs w:val="18"/>
                <w:lang w:val="en-US"/>
              </w:rPr>
              <w:t>Land</w:t>
            </w:r>
          </w:p>
        </w:tc>
      </w:tr>
      <w:tr w:rsidR="00C216D8" w:rsidRPr="00C52E22" w14:paraId="37F11CAE" w14:textId="77777777" w:rsidTr="00B10E3F">
        <w:trPr>
          <w:gridAfter w:val="1"/>
          <w:wAfter w:w="8" w:type="dxa"/>
          <w:trHeight w:val="1861"/>
        </w:trPr>
        <w:tc>
          <w:tcPr>
            <w:tcW w:w="1556" w:type="dxa"/>
            <w:gridSpan w:val="2"/>
            <w:vMerge w:val="restart"/>
            <w:vAlign w:val="center"/>
          </w:tcPr>
          <w:p w14:paraId="3FCDAE35" w14:textId="77777777" w:rsidR="00C216D8" w:rsidRPr="00C52E22" w:rsidRDefault="00C216D8" w:rsidP="00C216D8">
            <w:pPr>
              <w:rPr>
                <w:rFonts w:cstheme="minorHAnsi"/>
                <w:sz w:val="18"/>
                <w:szCs w:val="18"/>
                <w:lang w:val="en-US"/>
              </w:rPr>
            </w:pPr>
            <w:r w:rsidRPr="00C52E22">
              <w:rPr>
                <w:rFonts w:cstheme="minorHAnsi"/>
                <w:sz w:val="18"/>
                <w:szCs w:val="18"/>
                <w:lang w:val="en-US"/>
              </w:rPr>
              <w:t>Agricultural and Construction land</w:t>
            </w:r>
          </w:p>
        </w:tc>
        <w:tc>
          <w:tcPr>
            <w:tcW w:w="3508" w:type="dxa"/>
            <w:gridSpan w:val="3"/>
            <w:vAlign w:val="center"/>
          </w:tcPr>
          <w:p w14:paraId="660C2CC1" w14:textId="77777777" w:rsidR="00C216D8" w:rsidRPr="00C52E22" w:rsidRDefault="00C216D8" w:rsidP="00A51C2B">
            <w:pPr>
              <w:jc w:val="center"/>
              <w:rPr>
                <w:rFonts w:cstheme="minorHAnsi"/>
                <w:sz w:val="18"/>
                <w:szCs w:val="18"/>
                <w:lang w:val="en-US"/>
              </w:rPr>
            </w:pPr>
            <w:r w:rsidRPr="00C52E22">
              <w:rPr>
                <w:rFonts w:cstheme="minorHAnsi"/>
                <w:sz w:val="18"/>
                <w:szCs w:val="18"/>
                <w:lang w:val="en-US"/>
              </w:rPr>
              <w:t>Owner with formal title</w:t>
            </w:r>
          </w:p>
        </w:tc>
        <w:tc>
          <w:tcPr>
            <w:tcW w:w="4154" w:type="dxa"/>
            <w:vAlign w:val="center"/>
            <w:hideMark/>
          </w:tcPr>
          <w:p w14:paraId="7C1DCE16" w14:textId="418DD01A" w:rsidR="00C216D8" w:rsidRPr="00C52E22" w:rsidRDefault="00C216D8" w:rsidP="00C216D8">
            <w:pPr>
              <w:rPr>
                <w:rFonts w:cstheme="minorHAnsi"/>
                <w:sz w:val="18"/>
                <w:szCs w:val="18"/>
                <w:lang w:val="en-US"/>
              </w:rPr>
            </w:pPr>
            <w:r w:rsidRPr="00C52E22">
              <w:rPr>
                <w:rFonts w:cstheme="minorHAnsi"/>
                <w:sz w:val="18"/>
                <w:szCs w:val="18"/>
                <w:lang w:val="en-US"/>
              </w:rPr>
              <w:t>Cash compensation at replacement costs</w:t>
            </w:r>
            <w:r w:rsidR="00F22D52">
              <w:rPr>
                <w:rFonts w:cstheme="minorHAnsi"/>
                <w:sz w:val="18"/>
                <w:szCs w:val="18"/>
                <w:lang w:val="en-US"/>
              </w:rPr>
              <w:t xml:space="preserve"> (including transaction costs)</w:t>
            </w:r>
          </w:p>
          <w:p w14:paraId="1E782A5D" w14:textId="77777777" w:rsidR="00C216D8" w:rsidRPr="00C52E22" w:rsidRDefault="00C216D8" w:rsidP="00C216D8">
            <w:pPr>
              <w:rPr>
                <w:rFonts w:cstheme="minorHAnsi"/>
                <w:b/>
                <w:sz w:val="18"/>
                <w:szCs w:val="18"/>
                <w:lang w:val="en-US"/>
              </w:rPr>
            </w:pPr>
            <w:r w:rsidRPr="00C52E22">
              <w:rPr>
                <w:rFonts w:cstheme="minorHAnsi"/>
                <w:b/>
                <w:sz w:val="18"/>
                <w:szCs w:val="18"/>
                <w:lang w:val="en-US"/>
              </w:rPr>
              <w:t>OR</w:t>
            </w:r>
          </w:p>
          <w:p w14:paraId="64AF6636" w14:textId="0C37C3A2" w:rsidR="00C216D8" w:rsidRPr="00C52E22" w:rsidRDefault="00C216D8" w:rsidP="00C11ABE">
            <w:pPr>
              <w:rPr>
                <w:rFonts w:cstheme="minorHAnsi"/>
                <w:sz w:val="18"/>
                <w:szCs w:val="18"/>
                <w:lang w:val="en-US"/>
              </w:rPr>
            </w:pPr>
            <w:r w:rsidRPr="00C52E22">
              <w:rPr>
                <w:rFonts w:cstheme="minorHAnsi"/>
                <w:sz w:val="18"/>
                <w:szCs w:val="18"/>
                <w:lang w:val="en-US"/>
              </w:rPr>
              <w:t>At property owner demand, if legal terms are met, replacement land of equal or higher value and similar productivity in direct proximity or in the surroundings of the expropriated land together with all costs of resettlement and</w:t>
            </w:r>
            <w:r w:rsidR="00C11ABE" w:rsidRPr="00C52E22">
              <w:rPr>
                <w:rFonts w:cstheme="minorHAnsi"/>
                <w:sz w:val="18"/>
                <w:szCs w:val="18"/>
                <w:lang w:val="en-US"/>
              </w:rPr>
              <w:t xml:space="preserve"> </w:t>
            </w:r>
            <w:r w:rsidRPr="00C52E22">
              <w:rPr>
                <w:rFonts w:cstheme="minorHAnsi"/>
                <w:sz w:val="18"/>
                <w:szCs w:val="18"/>
                <w:lang w:val="en-US"/>
              </w:rPr>
              <w:t>administrative fees needed for transfer of ownership rights</w:t>
            </w:r>
          </w:p>
        </w:tc>
      </w:tr>
      <w:tr w:rsidR="00C216D8" w:rsidRPr="00C52E22" w14:paraId="7E6C0370" w14:textId="77777777" w:rsidTr="00B10E3F">
        <w:trPr>
          <w:gridAfter w:val="1"/>
          <w:wAfter w:w="8" w:type="dxa"/>
          <w:trHeight w:val="1241"/>
        </w:trPr>
        <w:tc>
          <w:tcPr>
            <w:tcW w:w="1556" w:type="dxa"/>
            <w:gridSpan w:val="2"/>
            <w:vMerge/>
            <w:vAlign w:val="center"/>
            <w:hideMark/>
          </w:tcPr>
          <w:p w14:paraId="37E621BE" w14:textId="77777777" w:rsidR="00C216D8" w:rsidRPr="00C52E22" w:rsidRDefault="00C216D8" w:rsidP="00C216D8">
            <w:pPr>
              <w:rPr>
                <w:rFonts w:cstheme="minorHAnsi"/>
                <w:sz w:val="18"/>
                <w:szCs w:val="18"/>
                <w:lang w:val="en-US"/>
              </w:rPr>
            </w:pPr>
          </w:p>
        </w:tc>
        <w:tc>
          <w:tcPr>
            <w:tcW w:w="3508" w:type="dxa"/>
            <w:gridSpan w:val="3"/>
            <w:vAlign w:val="center"/>
          </w:tcPr>
          <w:p w14:paraId="7189385F" w14:textId="77777777" w:rsidR="00C216D8" w:rsidRPr="00C52E22" w:rsidRDefault="00C216D8" w:rsidP="00A51C2B">
            <w:pPr>
              <w:jc w:val="center"/>
              <w:rPr>
                <w:rFonts w:cstheme="minorHAnsi"/>
                <w:sz w:val="18"/>
                <w:szCs w:val="18"/>
                <w:lang w:val="en-US"/>
              </w:rPr>
            </w:pPr>
            <w:r w:rsidRPr="00C52E22">
              <w:rPr>
                <w:rFonts w:cstheme="minorHAnsi"/>
                <w:sz w:val="18"/>
                <w:szCs w:val="18"/>
                <w:lang w:val="en-US"/>
              </w:rPr>
              <w:t>Lessee with valid documents of the right of lease</w:t>
            </w:r>
          </w:p>
        </w:tc>
        <w:tc>
          <w:tcPr>
            <w:tcW w:w="4154" w:type="dxa"/>
            <w:vAlign w:val="center"/>
            <w:hideMark/>
          </w:tcPr>
          <w:p w14:paraId="772945D6" w14:textId="2C2C819C" w:rsidR="005A1CEB" w:rsidRPr="00C52E22" w:rsidRDefault="00C216D8" w:rsidP="005A1CEB">
            <w:pPr>
              <w:rPr>
                <w:rFonts w:cstheme="minorHAnsi"/>
                <w:sz w:val="18"/>
                <w:szCs w:val="18"/>
                <w:lang w:val="en-US"/>
              </w:rPr>
            </w:pPr>
            <w:r w:rsidRPr="00C52E22">
              <w:rPr>
                <w:rFonts w:cstheme="minorHAnsi"/>
                <w:sz w:val="18"/>
                <w:szCs w:val="18"/>
                <w:lang w:val="en-US"/>
              </w:rPr>
              <w:t>Compensation for all improvements on land (such as irrigation). Compensation will be paid at replacement cost.</w:t>
            </w:r>
            <w:r w:rsidR="00C11ABE" w:rsidRPr="00C52E22">
              <w:rPr>
                <w:rFonts w:cstheme="minorHAnsi"/>
                <w:sz w:val="18"/>
                <w:szCs w:val="18"/>
                <w:lang w:val="en-US"/>
              </w:rPr>
              <w:t xml:space="preserve"> </w:t>
            </w:r>
            <w:r w:rsidR="005A1CEB">
              <w:rPr>
                <w:rFonts w:cstheme="minorHAnsi"/>
                <w:sz w:val="18"/>
                <w:szCs w:val="18"/>
                <w:lang w:val="en-US"/>
              </w:rPr>
              <w:t>(Including transaction costs)</w:t>
            </w:r>
          </w:p>
          <w:p w14:paraId="39F30343" w14:textId="77777777" w:rsidR="00C216D8" w:rsidRPr="00C52E22" w:rsidRDefault="00C216D8" w:rsidP="00C216D8">
            <w:pPr>
              <w:rPr>
                <w:rFonts w:cstheme="minorHAnsi"/>
                <w:sz w:val="18"/>
                <w:szCs w:val="18"/>
                <w:lang w:val="en-US"/>
              </w:rPr>
            </w:pPr>
            <w:r w:rsidRPr="00C52E22">
              <w:rPr>
                <w:rFonts w:cstheme="minorHAnsi"/>
                <w:sz w:val="18"/>
                <w:szCs w:val="18"/>
                <w:lang w:val="en-US"/>
              </w:rPr>
              <w:t>+</w:t>
            </w:r>
          </w:p>
          <w:p w14:paraId="3AD0FC4E" w14:textId="77777777" w:rsidR="00C216D8" w:rsidRPr="00C52E22" w:rsidRDefault="00C216D8" w:rsidP="00C216D8">
            <w:pPr>
              <w:rPr>
                <w:rFonts w:cstheme="minorHAnsi"/>
                <w:sz w:val="18"/>
                <w:szCs w:val="18"/>
                <w:lang w:val="en-US"/>
              </w:rPr>
            </w:pPr>
            <w:r w:rsidRPr="00C52E22">
              <w:rPr>
                <w:rFonts w:cstheme="minorHAnsi"/>
                <w:sz w:val="18"/>
                <w:szCs w:val="18"/>
                <w:lang w:val="en-US"/>
              </w:rPr>
              <w:t>Costs of equipment relocation and installation + Replacement land for lease</w:t>
            </w:r>
          </w:p>
        </w:tc>
      </w:tr>
      <w:tr w:rsidR="00C216D8" w:rsidRPr="00C52E22" w14:paraId="00A74546" w14:textId="77777777" w:rsidTr="00B10E3F">
        <w:trPr>
          <w:gridAfter w:val="1"/>
          <w:wAfter w:w="8" w:type="dxa"/>
          <w:trHeight w:val="1655"/>
        </w:trPr>
        <w:tc>
          <w:tcPr>
            <w:tcW w:w="1556" w:type="dxa"/>
            <w:gridSpan w:val="2"/>
            <w:vMerge/>
            <w:vAlign w:val="center"/>
            <w:hideMark/>
          </w:tcPr>
          <w:p w14:paraId="10CCEE5B" w14:textId="77777777" w:rsidR="00C216D8" w:rsidRPr="00C52E22" w:rsidRDefault="00C216D8" w:rsidP="00C216D8">
            <w:pPr>
              <w:rPr>
                <w:rFonts w:cstheme="minorHAnsi"/>
                <w:sz w:val="18"/>
                <w:szCs w:val="18"/>
                <w:lang w:val="en-US"/>
              </w:rPr>
            </w:pPr>
          </w:p>
        </w:tc>
        <w:tc>
          <w:tcPr>
            <w:tcW w:w="3508" w:type="dxa"/>
            <w:gridSpan w:val="3"/>
            <w:vAlign w:val="center"/>
          </w:tcPr>
          <w:p w14:paraId="136E320F" w14:textId="77777777" w:rsidR="00C216D8" w:rsidRPr="00C52E22" w:rsidRDefault="00C216D8" w:rsidP="00A51C2B">
            <w:pPr>
              <w:jc w:val="center"/>
              <w:rPr>
                <w:rFonts w:cstheme="minorHAnsi"/>
                <w:sz w:val="18"/>
                <w:szCs w:val="18"/>
                <w:lang w:val="en-US"/>
              </w:rPr>
            </w:pPr>
            <w:r w:rsidRPr="00C52E22">
              <w:rPr>
                <w:rFonts w:cstheme="minorHAnsi"/>
                <w:sz w:val="18"/>
                <w:szCs w:val="18"/>
                <w:lang w:val="en-US"/>
              </w:rPr>
              <w:t>PAPs without formal title</w:t>
            </w:r>
          </w:p>
        </w:tc>
        <w:tc>
          <w:tcPr>
            <w:tcW w:w="4154" w:type="dxa"/>
            <w:vAlign w:val="center"/>
            <w:hideMark/>
          </w:tcPr>
          <w:p w14:paraId="11D70353" w14:textId="6DE354F3" w:rsidR="00C216D8" w:rsidRPr="00C52E22" w:rsidRDefault="00C216D8" w:rsidP="000E0A02">
            <w:pPr>
              <w:rPr>
                <w:rFonts w:cstheme="minorHAnsi"/>
                <w:sz w:val="18"/>
                <w:szCs w:val="18"/>
                <w:lang w:val="en-US"/>
              </w:rPr>
            </w:pPr>
            <w:r w:rsidRPr="00C52E22">
              <w:rPr>
                <w:rFonts w:cstheme="minorHAnsi"/>
                <w:sz w:val="18"/>
                <w:szCs w:val="18"/>
                <w:lang w:val="en-US"/>
              </w:rPr>
              <w:t>PAPs without a formal title who were in possession of the land on cut-off date will not receive compensation for the land, but will be compensated for all investments made on land including labour. Persons who encroach on the area after the cut-off date are not entitled to compensation or any other form of resettlement</w:t>
            </w:r>
            <w:r w:rsidR="000E0A02" w:rsidRPr="00C52E22">
              <w:rPr>
                <w:rFonts w:cstheme="minorHAnsi"/>
                <w:sz w:val="18"/>
                <w:szCs w:val="18"/>
                <w:lang w:val="en-US"/>
              </w:rPr>
              <w:t xml:space="preserve"> </w:t>
            </w:r>
            <w:r w:rsidRPr="00C52E22">
              <w:rPr>
                <w:rFonts w:cstheme="minorHAnsi"/>
                <w:sz w:val="18"/>
                <w:szCs w:val="18"/>
                <w:lang w:val="en-US"/>
              </w:rPr>
              <w:t>assistance.</w:t>
            </w:r>
          </w:p>
        </w:tc>
      </w:tr>
      <w:tr w:rsidR="00C216D8" w:rsidRPr="00C52E22" w14:paraId="26110A15" w14:textId="77777777" w:rsidTr="00B10E3F">
        <w:trPr>
          <w:gridAfter w:val="1"/>
          <w:wAfter w:w="8" w:type="dxa"/>
          <w:trHeight w:val="851"/>
        </w:trPr>
        <w:tc>
          <w:tcPr>
            <w:tcW w:w="1556" w:type="dxa"/>
            <w:gridSpan w:val="2"/>
            <w:vAlign w:val="center"/>
            <w:hideMark/>
          </w:tcPr>
          <w:p w14:paraId="2C1931CC" w14:textId="77777777" w:rsidR="00C216D8" w:rsidRPr="00C52E22" w:rsidRDefault="00C216D8" w:rsidP="00C216D8">
            <w:pPr>
              <w:rPr>
                <w:rFonts w:cstheme="minorHAnsi"/>
                <w:sz w:val="18"/>
                <w:szCs w:val="18"/>
                <w:lang w:val="en-US"/>
              </w:rPr>
            </w:pPr>
            <w:r w:rsidRPr="00C52E22">
              <w:rPr>
                <w:rFonts w:cstheme="minorHAnsi"/>
                <w:sz w:val="18"/>
                <w:szCs w:val="18"/>
                <w:lang w:val="en-US"/>
              </w:rPr>
              <w:t>Orphan Land, agricultural or construction</w:t>
            </w:r>
          </w:p>
        </w:tc>
        <w:tc>
          <w:tcPr>
            <w:tcW w:w="3508" w:type="dxa"/>
            <w:gridSpan w:val="3"/>
            <w:vAlign w:val="center"/>
          </w:tcPr>
          <w:p w14:paraId="3246B10A" w14:textId="3F3BA347" w:rsidR="00C216D8" w:rsidRPr="00C52E22" w:rsidRDefault="00C216D8" w:rsidP="00A51C2B">
            <w:pPr>
              <w:jc w:val="center"/>
              <w:rPr>
                <w:rFonts w:cstheme="minorHAnsi"/>
                <w:sz w:val="18"/>
                <w:szCs w:val="18"/>
                <w:lang w:val="en-US"/>
              </w:rPr>
            </w:pPr>
            <w:r w:rsidRPr="00C52E22">
              <w:rPr>
                <w:rFonts w:cstheme="minorHAnsi"/>
                <w:sz w:val="18"/>
                <w:szCs w:val="18"/>
                <w:lang w:val="en-US"/>
              </w:rPr>
              <w:t>Property owners, or users of publicly/</w:t>
            </w:r>
            <w:r w:rsidR="00211490">
              <w:rPr>
                <w:rFonts w:cstheme="minorHAnsi"/>
                <w:sz w:val="18"/>
                <w:szCs w:val="18"/>
                <w:lang w:val="en-US"/>
              </w:rPr>
              <w:t>state-owned</w:t>
            </w:r>
            <w:r w:rsidRPr="00C52E22">
              <w:rPr>
                <w:rFonts w:cstheme="minorHAnsi"/>
                <w:sz w:val="18"/>
                <w:szCs w:val="18"/>
                <w:lang w:val="en-US"/>
              </w:rPr>
              <w:t xml:space="preserve"> construction land</w:t>
            </w:r>
          </w:p>
        </w:tc>
        <w:tc>
          <w:tcPr>
            <w:tcW w:w="4154" w:type="dxa"/>
            <w:vAlign w:val="center"/>
            <w:hideMark/>
          </w:tcPr>
          <w:p w14:paraId="4999A30D" w14:textId="5CCC96A8" w:rsidR="00C216D8" w:rsidRPr="00C52E22" w:rsidRDefault="00C216D8" w:rsidP="000E0A02">
            <w:pPr>
              <w:rPr>
                <w:rFonts w:cstheme="minorHAnsi"/>
                <w:sz w:val="18"/>
                <w:szCs w:val="18"/>
                <w:lang w:val="en-US"/>
              </w:rPr>
            </w:pPr>
            <w:r w:rsidRPr="00C52E22">
              <w:rPr>
                <w:rFonts w:cstheme="minorHAnsi"/>
                <w:sz w:val="18"/>
                <w:szCs w:val="18"/>
                <w:lang w:val="en-US"/>
              </w:rPr>
              <w:t>In case the remaining area of land is orphan, as explained previously, it can be expropriated upon PAPs request and compensated according to</w:t>
            </w:r>
            <w:r w:rsidR="000E0A02" w:rsidRPr="00C52E22">
              <w:rPr>
                <w:rFonts w:cstheme="minorHAnsi"/>
                <w:sz w:val="18"/>
                <w:szCs w:val="18"/>
                <w:lang w:val="en-US"/>
              </w:rPr>
              <w:t xml:space="preserve"> </w:t>
            </w:r>
            <w:r w:rsidRPr="00C52E22">
              <w:rPr>
                <w:rFonts w:cstheme="minorHAnsi"/>
                <w:sz w:val="18"/>
                <w:szCs w:val="18"/>
                <w:lang w:val="en-US"/>
              </w:rPr>
              <w:t>type of property</w:t>
            </w:r>
          </w:p>
        </w:tc>
      </w:tr>
      <w:tr w:rsidR="00C216D8" w:rsidRPr="00C52E22" w14:paraId="3B2FA56D" w14:textId="77777777" w:rsidTr="00B10E3F">
        <w:trPr>
          <w:gridAfter w:val="1"/>
          <w:wAfter w:w="8" w:type="dxa"/>
          <w:trHeight w:val="273"/>
        </w:trPr>
        <w:tc>
          <w:tcPr>
            <w:tcW w:w="9218" w:type="dxa"/>
            <w:gridSpan w:val="6"/>
            <w:shd w:val="clear" w:color="auto" w:fill="F1E4D7"/>
            <w:hideMark/>
          </w:tcPr>
          <w:p w14:paraId="76BC91BB" w14:textId="77777777" w:rsidR="00C216D8" w:rsidRPr="00C52E22" w:rsidRDefault="00C216D8" w:rsidP="00D05DEC">
            <w:pPr>
              <w:jc w:val="center"/>
              <w:rPr>
                <w:rFonts w:cstheme="minorHAnsi"/>
                <w:b/>
                <w:color w:val="57331D"/>
                <w:sz w:val="18"/>
                <w:szCs w:val="18"/>
                <w:lang w:val="en-US"/>
              </w:rPr>
            </w:pPr>
            <w:r w:rsidRPr="00C52E22">
              <w:rPr>
                <w:rFonts w:cstheme="minorHAnsi"/>
                <w:b/>
                <w:color w:val="57331D"/>
                <w:sz w:val="18"/>
                <w:szCs w:val="18"/>
                <w:lang w:val="en-US"/>
              </w:rPr>
              <w:t>Plants and structures (not houses)</w:t>
            </w:r>
          </w:p>
        </w:tc>
      </w:tr>
      <w:tr w:rsidR="00C216D8" w:rsidRPr="00C52E22" w14:paraId="1C6769C5" w14:textId="77777777" w:rsidTr="00B10E3F">
        <w:trPr>
          <w:gridAfter w:val="1"/>
          <w:wAfter w:w="8" w:type="dxa"/>
          <w:trHeight w:val="1642"/>
        </w:trPr>
        <w:tc>
          <w:tcPr>
            <w:tcW w:w="1556" w:type="dxa"/>
            <w:gridSpan w:val="2"/>
            <w:vAlign w:val="center"/>
          </w:tcPr>
          <w:p w14:paraId="0750585E" w14:textId="77777777" w:rsidR="00C216D8" w:rsidRPr="00C52E22" w:rsidRDefault="00C216D8" w:rsidP="00C216D8">
            <w:pPr>
              <w:rPr>
                <w:rFonts w:cstheme="minorHAnsi"/>
                <w:sz w:val="18"/>
                <w:szCs w:val="18"/>
                <w:lang w:val="en-US"/>
              </w:rPr>
            </w:pPr>
            <w:r w:rsidRPr="00C52E22">
              <w:rPr>
                <w:rFonts w:cstheme="minorHAnsi"/>
                <w:sz w:val="18"/>
                <w:szCs w:val="18"/>
                <w:lang w:val="en-US"/>
              </w:rPr>
              <w:t>Loss of annual crops, that could not have been harvested prior to land repossession</w:t>
            </w:r>
          </w:p>
        </w:tc>
        <w:tc>
          <w:tcPr>
            <w:tcW w:w="3508" w:type="dxa"/>
            <w:gridSpan w:val="3"/>
            <w:vAlign w:val="center"/>
          </w:tcPr>
          <w:p w14:paraId="2E619A66" w14:textId="77777777" w:rsidR="00C216D8" w:rsidRPr="00C52E22" w:rsidRDefault="00C216D8" w:rsidP="00A51C2B">
            <w:pPr>
              <w:jc w:val="center"/>
              <w:rPr>
                <w:rFonts w:cstheme="minorHAnsi"/>
                <w:sz w:val="18"/>
                <w:szCs w:val="18"/>
                <w:lang w:val="en-US"/>
              </w:rPr>
            </w:pPr>
            <w:r w:rsidRPr="00C52E22">
              <w:rPr>
                <w:rFonts w:cstheme="minorHAnsi"/>
                <w:sz w:val="18"/>
                <w:szCs w:val="18"/>
                <w:lang w:val="en-US"/>
              </w:rPr>
              <w:t>Owners of crops</w:t>
            </w:r>
          </w:p>
        </w:tc>
        <w:tc>
          <w:tcPr>
            <w:tcW w:w="4154" w:type="dxa"/>
            <w:vAlign w:val="center"/>
          </w:tcPr>
          <w:p w14:paraId="7FF2B06E" w14:textId="77777777" w:rsidR="00C216D8" w:rsidRPr="00C52E22" w:rsidRDefault="00C216D8" w:rsidP="00C216D8">
            <w:pPr>
              <w:rPr>
                <w:rFonts w:cstheme="minorHAnsi"/>
                <w:sz w:val="18"/>
                <w:szCs w:val="18"/>
                <w:lang w:val="en-US"/>
              </w:rPr>
            </w:pPr>
            <w:r w:rsidRPr="00C52E22">
              <w:rPr>
                <w:rFonts w:cstheme="minorHAnsi"/>
                <w:sz w:val="18"/>
                <w:szCs w:val="18"/>
                <w:lang w:val="en-US"/>
              </w:rPr>
              <w:t>Cash compensation which equals the value of expropriated crops including the value of time needed to produce such crop, as well as costs of possible investment</w:t>
            </w:r>
          </w:p>
        </w:tc>
      </w:tr>
      <w:tr w:rsidR="0002070C" w:rsidRPr="00C52E22" w14:paraId="33C04E57" w14:textId="77777777" w:rsidTr="00B10E3F">
        <w:trPr>
          <w:gridAfter w:val="1"/>
          <w:wAfter w:w="8" w:type="dxa"/>
          <w:trHeight w:val="1642"/>
        </w:trPr>
        <w:tc>
          <w:tcPr>
            <w:tcW w:w="15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969266" w14:textId="77777777" w:rsidR="0002070C" w:rsidRPr="00C52E22" w:rsidRDefault="0002070C" w:rsidP="0002070C">
            <w:pPr>
              <w:rPr>
                <w:rFonts w:cstheme="minorHAnsi"/>
                <w:sz w:val="18"/>
                <w:szCs w:val="18"/>
                <w:lang w:val="en-US"/>
              </w:rPr>
            </w:pPr>
            <w:r w:rsidRPr="00C52E22">
              <w:rPr>
                <w:rFonts w:cstheme="minorHAnsi"/>
                <w:sz w:val="18"/>
                <w:szCs w:val="18"/>
                <w:lang w:val="en-US"/>
              </w:rPr>
              <w:t>Loss of perennial plants and trees (fruit bearing trees, vineyards and fruit bearing plants)</w:t>
            </w:r>
          </w:p>
        </w:tc>
        <w:tc>
          <w:tcPr>
            <w:tcW w:w="350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637D46" w14:textId="77777777" w:rsidR="0002070C" w:rsidRPr="00C52E22" w:rsidRDefault="0002070C" w:rsidP="00A51C2B">
            <w:pPr>
              <w:jc w:val="center"/>
              <w:rPr>
                <w:rFonts w:cstheme="minorHAnsi"/>
                <w:sz w:val="18"/>
                <w:szCs w:val="18"/>
                <w:lang w:val="en-US"/>
              </w:rPr>
            </w:pPr>
            <w:r w:rsidRPr="00C52E22">
              <w:rPr>
                <w:rFonts w:cstheme="minorHAnsi"/>
                <w:sz w:val="18"/>
                <w:szCs w:val="18"/>
                <w:lang w:val="en-US"/>
              </w:rPr>
              <w:t>Owners of plants</w:t>
            </w:r>
          </w:p>
        </w:tc>
        <w:tc>
          <w:tcPr>
            <w:tcW w:w="41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ABA236" w14:textId="77777777" w:rsidR="0002070C" w:rsidRPr="00C52E22" w:rsidRDefault="0002070C" w:rsidP="0002070C">
            <w:pPr>
              <w:rPr>
                <w:rFonts w:cstheme="minorHAnsi"/>
                <w:sz w:val="18"/>
                <w:szCs w:val="18"/>
                <w:lang w:val="en-US"/>
              </w:rPr>
            </w:pPr>
            <w:r w:rsidRPr="00C52E22">
              <w:rPr>
                <w:rFonts w:cstheme="minorHAnsi"/>
                <w:sz w:val="18"/>
                <w:szCs w:val="18"/>
                <w:lang w:val="en-US"/>
              </w:rPr>
              <w:t>The right to collect fruits</w:t>
            </w:r>
          </w:p>
          <w:p w14:paraId="487AF797" w14:textId="77777777" w:rsidR="0002070C" w:rsidRPr="00C52E22" w:rsidRDefault="0002070C" w:rsidP="0002070C">
            <w:pPr>
              <w:rPr>
                <w:rFonts w:cstheme="minorHAnsi"/>
                <w:sz w:val="18"/>
                <w:szCs w:val="18"/>
                <w:lang w:val="en-US"/>
              </w:rPr>
            </w:pPr>
            <w:r w:rsidRPr="00C52E22">
              <w:rPr>
                <w:rFonts w:cstheme="minorHAnsi"/>
                <w:sz w:val="18"/>
                <w:szCs w:val="18"/>
                <w:lang w:val="en-US"/>
              </w:rPr>
              <w:t>+</w:t>
            </w:r>
          </w:p>
          <w:p w14:paraId="30792D01" w14:textId="77777777" w:rsidR="0002070C" w:rsidRPr="00C52E22" w:rsidRDefault="0002070C" w:rsidP="0002070C">
            <w:pPr>
              <w:rPr>
                <w:rFonts w:cstheme="minorHAnsi"/>
                <w:sz w:val="18"/>
                <w:szCs w:val="18"/>
                <w:lang w:val="en-US"/>
              </w:rPr>
            </w:pPr>
            <w:r w:rsidRPr="00C52E22">
              <w:rPr>
                <w:rFonts w:cstheme="minorHAnsi"/>
                <w:sz w:val="18"/>
                <w:szCs w:val="18"/>
                <w:lang w:val="en-US"/>
              </w:rPr>
              <w:t>Cash compensation at replacement cost on the basis of sort, year and productive value, including the value of time needed to produce such crop, as well as costs of possible investment (work and labor force), to plant a new vineyard, orchard or similar, till the moment it reaches the full fructuous potential.</w:t>
            </w:r>
          </w:p>
        </w:tc>
      </w:tr>
      <w:tr w:rsidR="0002070C" w:rsidRPr="00C52E22" w14:paraId="6233157F" w14:textId="77777777" w:rsidTr="00B10E3F">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273"/>
        </w:trPr>
        <w:tc>
          <w:tcPr>
            <w:tcW w:w="92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1E4D7"/>
            <w:vAlign w:val="center"/>
            <w:hideMark/>
          </w:tcPr>
          <w:p w14:paraId="269CA357" w14:textId="77777777" w:rsidR="0002070C" w:rsidRPr="00C52E22" w:rsidRDefault="0002070C">
            <w:pPr>
              <w:pStyle w:val="TableParagraph"/>
              <w:spacing w:before="28"/>
              <w:ind w:left="3097" w:right="3104"/>
              <w:jc w:val="center"/>
              <w:rPr>
                <w:rFonts w:asciiTheme="minorHAnsi" w:hAnsiTheme="minorHAnsi" w:cstheme="minorHAnsi"/>
                <w:b/>
                <w:color w:val="57331D"/>
                <w:sz w:val="18"/>
                <w:szCs w:val="18"/>
              </w:rPr>
            </w:pPr>
            <w:r w:rsidRPr="00C52E22">
              <w:rPr>
                <w:rFonts w:asciiTheme="minorHAnsi" w:hAnsiTheme="minorHAnsi" w:cstheme="minorHAnsi"/>
                <w:b/>
                <w:color w:val="57331D"/>
                <w:sz w:val="18"/>
                <w:szCs w:val="18"/>
              </w:rPr>
              <w:t>Plants and structures (not houses)</w:t>
            </w:r>
          </w:p>
        </w:tc>
      </w:tr>
      <w:tr w:rsidR="0002070C" w:rsidRPr="00C52E22" w14:paraId="2230930F" w14:textId="77777777" w:rsidTr="00B10E3F">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1502"/>
        </w:trPr>
        <w:tc>
          <w:tcPr>
            <w:tcW w:w="15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612D99" w14:textId="77777777" w:rsidR="0002070C" w:rsidRPr="00C52E22" w:rsidRDefault="0002070C" w:rsidP="00D36268">
            <w:pPr>
              <w:pStyle w:val="TableParagraph"/>
              <w:ind w:left="119" w:right="131" w:firstLine="3"/>
              <w:rPr>
                <w:rFonts w:asciiTheme="minorHAnsi" w:hAnsiTheme="minorHAnsi" w:cstheme="minorHAnsi"/>
                <w:sz w:val="18"/>
                <w:szCs w:val="18"/>
              </w:rPr>
            </w:pPr>
            <w:r w:rsidRPr="00C52E22">
              <w:rPr>
                <w:rFonts w:asciiTheme="minorHAnsi" w:hAnsiTheme="minorHAnsi" w:cstheme="minorHAnsi"/>
                <w:sz w:val="18"/>
                <w:szCs w:val="18"/>
              </w:rPr>
              <w:lastRenderedPageBreak/>
              <w:t>Affected vineyards and orchards not yet fruit bearing</w:t>
            </w:r>
          </w:p>
        </w:tc>
        <w:tc>
          <w:tcPr>
            <w:tcW w:w="349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1F2271" w14:textId="77777777" w:rsidR="0002070C" w:rsidRPr="00C52E22" w:rsidRDefault="0002070C">
            <w:pPr>
              <w:pStyle w:val="TableParagraph"/>
              <w:rPr>
                <w:rFonts w:asciiTheme="minorHAnsi" w:hAnsiTheme="minorHAnsi" w:cstheme="minorHAnsi"/>
                <w:sz w:val="18"/>
                <w:szCs w:val="18"/>
              </w:rPr>
            </w:pPr>
          </w:p>
        </w:tc>
        <w:tc>
          <w:tcPr>
            <w:tcW w:w="41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35E8CC" w14:textId="77777777" w:rsidR="0002070C" w:rsidRPr="00C52E22" w:rsidRDefault="0002070C" w:rsidP="00F17240">
            <w:pPr>
              <w:pStyle w:val="TableParagraph"/>
              <w:ind w:right="108"/>
              <w:rPr>
                <w:rFonts w:asciiTheme="minorHAnsi" w:hAnsiTheme="minorHAnsi" w:cstheme="minorHAnsi"/>
                <w:sz w:val="18"/>
                <w:szCs w:val="18"/>
              </w:rPr>
            </w:pPr>
            <w:r w:rsidRPr="00C52E22">
              <w:rPr>
                <w:rFonts w:asciiTheme="minorHAnsi" w:hAnsiTheme="minorHAnsi" w:cstheme="minorHAnsi"/>
                <w:sz w:val="18"/>
                <w:szCs w:val="18"/>
              </w:rPr>
              <w:t>Cash compensation for the investment in planting a new vineyard or orchard (labor, seedlings), including the value of time needed to reproduce a replacement vineyard or orchard.</w:t>
            </w:r>
          </w:p>
        </w:tc>
      </w:tr>
      <w:tr w:rsidR="0002070C" w:rsidRPr="00C52E22" w14:paraId="2573872C" w14:textId="77777777" w:rsidTr="00B10E3F">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899"/>
        </w:trPr>
        <w:tc>
          <w:tcPr>
            <w:tcW w:w="15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79A7AB" w14:textId="77777777" w:rsidR="0002070C" w:rsidRPr="00C52E22" w:rsidRDefault="0002070C" w:rsidP="00D36268">
            <w:pPr>
              <w:pStyle w:val="TableParagraph"/>
              <w:ind w:left="292"/>
              <w:rPr>
                <w:rFonts w:asciiTheme="minorHAnsi" w:hAnsiTheme="minorHAnsi" w:cstheme="minorHAnsi"/>
                <w:sz w:val="18"/>
                <w:szCs w:val="18"/>
              </w:rPr>
            </w:pPr>
            <w:r w:rsidRPr="00C52E22">
              <w:rPr>
                <w:rFonts w:asciiTheme="minorHAnsi" w:hAnsiTheme="minorHAnsi" w:cstheme="minorHAnsi"/>
                <w:sz w:val="18"/>
                <w:szCs w:val="18"/>
              </w:rPr>
              <w:t>Wood mass</w:t>
            </w:r>
          </w:p>
        </w:tc>
        <w:tc>
          <w:tcPr>
            <w:tcW w:w="349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B220E56" w14:textId="77777777" w:rsidR="0002070C" w:rsidRPr="00C52E22" w:rsidRDefault="0002070C">
            <w:pPr>
              <w:rPr>
                <w:rFonts w:eastAsia="Arial" w:cstheme="minorHAnsi"/>
                <w:sz w:val="18"/>
                <w:szCs w:val="18"/>
                <w:lang w:val="en-US"/>
              </w:rPr>
            </w:pPr>
          </w:p>
        </w:tc>
        <w:tc>
          <w:tcPr>
            <w:tcW w:w="41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66450B" w14:textId="77777777" w:rsidR="0002070C" w:rsidRPr="00C52E22" w:rsidRDefault="0002070C" w:rsidP="00F17240">
            <w:pPr>
              <w:pStyle w:val="TableParagraph"/>
              <w:ind w:right="110"/>
              <w:rPr>
                <w:rFonts w:asciiTheme="minorHAnsi" w:hAnsiTheme="minorHAnsi" w:cstheme="minorHAnsi"/>
                <w:sz w:val="18"/>
                <w:szCs w:val="18"/>
              </w:rPr>
            </w:pPr>
            <w:r w:rsidRPr="00C52E22">
              <w:rPr>
                <w:rFonts w:asciiTheme="minorHAnsi" w:hAnsiTheme="minorHAnsi" w:cstheme="minorHAnsi"/>
                <w:sz w:val="18"/>
                <w:szCs w:val="18"/>
              </w:rPr>
              <w:t>The replacement cost determined based on the value of the “wood on the stump” at market value</w:t>
            </w:r>
          </w:p>
        </w:tc>
      </w:tr>
      <w:tr w:rsidR="0002070C" w:rsidRPr="00C52E22" w14:paraId="7B83394A" w14:textId="77777777" w:rsidTr="00B10E3F">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1199"/>
        </w:trPr>
        <w:tc>
          <w:tcPr>
            <w:tcW w:w="15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ADE701" w14:textId="77777777" w:rsidR="0002070C" w:rsidRPr="00C52E22" w:rsidRDefault="0002070C" w:rsidP="00D36268">
            <w:pPr>
              <w:pStyle w:val="TableParagraph"/>
              <w:spacing w:before="1"/>
              <w:ind w:left="136" w:right="145"/>
              <w:rPr>
                <w:rFonts w:asciiTheme="minorHAnsi" w:hAnsiTheme="minorHAnsi" w:cstheme="minorHAnsi"/>
                <w:sz w:val="18"/>
                <w:szCs w:val="18"/>
              </w:rPr>
            </w:pPr>
            <w:r w:rsidRPr="00C52E22">
              <w:rPr>
                <w:rFonts w:asciiTheme="minorHAnsi" w:hAnsiTheme="minorHAnsi" w:cstheme="minorHAnsi"/>
                <w:sz w:val="18"/>
                <w:szCs w:val="18"/>
              </w:rPr>
              <w:t>Forests without mature wood mass</w:t>
            </w:r>
          </w:p>
        </w:tc>
        <w:tc>
          <w:tcPr>
            <w:tcW w:w="349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983D5A0" w14:textId="77777777" w:rsidR="0002070C" w:rsidRPr="00C52E22" w:rsidRDefault="0002070C">
            <w:pPr>
              <w:rPr>
                <w:rFonts w:eastAsia="Arial" w:cstheme="minorHAnsi"/>
                <w:sz w:val="18"/>
                <w:szCs w:val="18"/>
                <w:lang w:val="en-US"/>
              </w:rPr>
            </w:pPr>
          </w:p>
        </w:tc>
        <w:tc>
          <w:tcPr>
            <w:tcW w:w="41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A27C31" w14:textId="77777777" w:rsidR="0002070C" w:rsidRPr="00C52E22" w:rsidRDefault="0002070C" w:rsidP="00F17240">
            <w:pPr>
              <w:pStyle w:val="TableParagraph"/>
              <w:spacing w:before="1"/>
              <w:ind w:right="108"/>
              <w:rPr>
                <w:rFonts w:asciiTheme="minorHAnsi" w:hAnsiTheme="minorHAnsi" w:cstheme="minorHAnsi"/>
                <w:sz w:val="18"/>
                <w:szCs w:val="18"/>
              </w:rPr>
            </w:pPr>
            <w:r w:rsidRPr="00C52E22">
              <w:rPr>
                <w:rFonts w:asciiTheme="minorHAnsi" w:hAnsiTheme="minorHAnsi" w:cstheme="minorHAnsi"/>
                <w:sz w:val="18"/>
                <w:szCs w:val="18"/>
              </w:rPr>
              <w:t>Cash compensation for the investment in planting a new forest, including the value of time needed to reproduce a replacement forest</w:t>
            </w:r>
          </w:p>
        </w:tc>
      </w:tr>
      <w:tr w:rsidR="0002070C" w:rsidRPr="00C52E22" w14:paraId="27B3B727" w14:textId="77777777" w:rsidTr="00B10E3F">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621"/>
        </w:trPr>
        <w:tc>
          <w:tcPr>
            <w:tcW w:w="15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439D5BF" w14:textId="77777777" w:rsidR="0002070C" w:rsidRPr="00C52E22" w:rsidRDefault="0002070C" w:rsidP="00D36268">
            <w:pPr>
              <w:pStyle w:val="TableParagraph"/>
              <w:spacing w:before="102"/>
              <w:ind w:left="462" w:right="150" w:hanging="308"/>
              <w:rPr>
                <w:rFonts w:asciiTheme="minorHAnsi" w:hAnsiTheme="minorHAnsi" w:cstheme="minorHAnsi"/>
                <w:sz w:val="18"/>
                <w:szCs w:val="18"/>
              </w:rPr>
            </w:pPr>
            <w:r w:rsidRPr="00C52E22">
              <w:rPr>
                <w:rFonts w:asciiTheme="minorHAnsi" w:hAnsiTheme="minorHAnsi" w:cstheme="minorHAnsi"/>
                <w:sz w:val="18"/>
                <w:szCs w:val="18"/>
              </w:rPr>
              <w:t>Nursery not yet yielding</w:t>
            </w:r>
          </w:p>
        </w:tc>
        <w:tc>
          <w:tcPr>
            <w:tcW w:w="3498"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9CA08FB" w14:textId="77777777" w:rsidR="0002070C" w:rsidRPr="00C52E22" w:rsidRDefault="0002070C">
            <w:pPr>
              <w:rPr>
                <w:rFonts w:eastAsia="Arial" w:cstheme="minorHAnsi"/>
                <w:sz w:val="18"/>
                <w:szCs w:val="18"/>
                <w:lang w:val="en-US"/>
              </w:rPr>
            </w:pPr>
          </w:p>
        </w:tc>
        <w:tc>
          <w:tcPr>
            <w:tcW w:w="41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A58B20F" w14:textId="10855353" w:rsidR="0002070C" w:rsidRPr="00C52E22" w:rsidRDefault="0002070C" w:rsidP="00F17240">
            <w:pPr>
              <w:pStyle w:val="TableParagraph"/>
              <w:ind w:right="104"/>
              <w:rPr>
                <w:rFonts w:asciiTheme="minorHAnsi" w:hAnsiTheme="minorHAnsi" w:cstheme="minorHAnsi"/>
                <w:sz w:val="18"/>
                <w:szCs w:val="18"/>
              </w:rPr>
            </w:pPr>
            <w:r w:rsidRPr="00C52E22">
              <w:rPr>
                <w:rFonts w:asciiTheme="minorHAnsi" w:hAnsiTheme="minorHAnsi" w:cstheme="minorHAnsi"/>
                <w:sz w:val="18"/>
                <w:szCs w:val="18"/>
              </w:rPr>
              <w:t>Cash compensation for the investment in planting material (nursery and other reproductive</w:t>
            </w:r>
            <w:r w:rsidR="00C11ABE" w:rsidRPr="00C52E22">
              <w:rPr>
                <w:rFonts w:asciiTheme="minorHAnsi" w:hAnsiTheme="minorHAnsi" w:cstheme="minorHAnsi"/>
                <w:sz w:val="18"/>
                <w:szCs w:val="18"/>
              </w:rPr>
              <w:t xml:space="preserve"> </w:t>
            </w:r>
            <w:r w:rsidRPr="00C52E22">
              <w:rPr>
                <w:rFonts w:asciiTheme="minorHAnsi" w:hAnsiTheme="minorHAnsi" w:cstheme="minorHAnsi"/>
                <w:sz w:val="18"/>
                <w:szCs w:val="18"/>
              </w:rPr>
              <w:t>material).</w:t>
            </w:r>
          </w:p>
        </w:tc>
      </w:tr>
      <w:tr w:rsidR="0002070C" w:rsidRPr="00C52E22" w14:paraId="451E60B0" w14:textId="77777777" w:rsidTr="00B10E3F">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2293"/>
        </w:trPr>
        <w:tc>
          <w:tcPr>
            <w:tcW w:w="15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F51B32" w14:textId="77777777" w:rsidR="0002070C" w:rsidRPr="00C52E22" w:rsidRDefault="0002070C" w:rsidP="00D36268">
            <w:pPr>
              <w:pStyle w:val="TableParagraph"/>
              <w:spacing w:before="170"/>
              <w:ind w:left="131" w:right="142" w:hanging="2"/>
              <w:rPr>
                <w:rFonts w:asciiTheme="minorHAnsi" w:hAnsiTheme="minorHAnsi" w:cstheme="minorHAnsi"/>
                <w:sz w:val="18"/>
                <w:szCs w:val="18"/>
              </w:rPr>
            </w:pPr>
            <w:r w:rsidRPr="00C52E22">
              <w:rPr>
                <w:rFonts w:asciiTheme="minorHAnsi" w:hAnsiTheme="minorHAnsi" w:cstheme="minorHAnsi"/>
                <w:sz w:val="18"/>
                <w:szCs w:val="18"/>
              </w:rPr>
              <w:t>Buildings used for keeping and raising livestock (sheds, stables, etc.)</w:t>
            </w:r>
          </w:p>
        </w:tc>
        <w:tc>
          <w:tcPr>
            <w:tcW w:w="3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CF9AB8" w14:textId="77777777" w:rsidR="0002070C" w:rsidRPr="00C52E22" w:rsidRDefault="0002070C">
            <w:pPr>
              <w:pStyle w:val="TableParagraph"/>
              <w:spacing w:before="123"/>
              <w:ind w:left="478" w:right="483"/>
              <w:jc w:val="center"/>
              <w:rPr>
                <w:rFonts w:asciiTheme="minorHAnsi" w:hAnsiTheme="minorHAnsi" w:cstheme="minorHAnsi"/>
                <w:sz w:val="18"/>
                <w:szCs w:val="18"/>
              </w:rPr>
            </w:pPr>
            <w:r w:rsidRPr="00C52E22">
              <w:rPr>
                <w:rFonts w:asciiTheme="minorHAnsi" w:hAnsiTheme="minorHAnsi" w:cstheme="minorHAnsi"/>
                <w:sz w:val="18"/>
                <w:szCs w:val="18"/>
              </w:rPr>
              <w:t>Owners of structures</w:t>
            </w:r>
          </w:p>
        </w:tc>
        <w:tc>
          <w:tcPr>
            <w:tcW w:w="41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2F4F32" w14:textId="77777777" w:rsidR="0002070C" w:rsidRPr="00C52E22" w:rsidRDefault="0002070C" w:rsidP="00DA0861">
            <w:pPr>
              <w:pStyle w:val="TableParagraph"/>
              <w:spacing w:before="1" w:line="204" w:lineRule="exact"/>
              <w:ind w:right="108"/>
              <w:rPr>
                <w:rFonts w:asciiTheme="minorHAnsi" w:hAnsiTheme="minorHAnsi" w:cstheme="minorHAnsi"/>
                <w:sz w:val="18"/>
                <w:szCs w:val="18"/>
              </w:rPr>
            </w:pPr>
            <w:r w:rsidRPr="00C52E22">
              <w:rPr>
                <w:rFonts w:asciiTheme="minorHAnsi" w:hAnsiTheme="minorHAnsi" w:cstheme="minorHAnsi"/>
                <w:sz w:val="18"/>
                <w:szCs w:val="18"/>
              </w:rPr>
              <w:t>Cash compensation at replacement costs,</w:t>
            </w:r>
          </w:p>
          <w:p w14:paraId="65DA5AD0" w14:textId="77777777" w:rsidR="00C11ABE" w:rsidRPr="00C52E22" w:rsidRDefault="00C11ABE" w:rsidP="00D36268">
            <w:pPr>
              <w:pStyle w:val="TableParagraph"/>
              <w:spacing w:before="1" w:line="204" w:lineRule="exact"/>
              <w:ind w:left="97" w:right="108"/>
              <w:rPr>
                <w:rFonts w:asciiTheme="minorHAnsi" w:hAnsiTheme="minorHAnsi" w:cstheme="minorHAnsi"/>
                <w:sz w:val="18"/>
                <w:szCs w:val="18"/>
              </w:rPr>
            </w:pPr>
          </w:p>
          <w:p w14:paraId="58FE0CA6" w14:textId="77777777" w:rsidR="0002070C" w:rsidRPr="00C52E22" w:rsidRDefault="0002070C" w:rsidP="00C52E22">
            <w:pPr>
              <w:pStyle w:val="TableParagraph"/>
              <w:spacing w:after="240" w:line="204" w:lineRule="exact"/>
              <w:ind w:right="108"/>
              <w:rPr>
                <w:rFonts w:asciiTheme="minorHAnsi" w:hAnsiTheme="minorHAnsi" w:cstheme="minorHAnsi"/>
                <w:b/>
                <w:sz w:val="18"/>
                <w:szCs w:val="18"/>
              </w:rPr>
            </w:pPr>
            <w:r w:rsidRPr="00C52E22">
              <w:rPr>
                <w:rFonts w:asciiTheme="minorHAnsi" w:hAnsiTheme="minorHAnsi" w:cstheme="minorHAnsi"/>
                <w:b/>
                <w:sz w:val="18"/>
                <w:szCs w:val="18"/>
              </w:rPr>
              <w:t>OR</w:t>
            </w:r>
          </w:p>
          <w:p w14:paraId="25383431" w14:textId="77777777" w:rsidR="0002070C" w:rsidRPr="00C52E22" w:rsidRDefault="0002070C" w:rsidP="00093061">
            <w:pPr>
              <w:pStyle w:val="TableParagraph"/>
              <w:spacing w:before="6" w:after="240"/>
              <w:ind w:right="708"/>
              <w:rPr>
                <w:rFonts w:asciiTheme="minorHAnsi" w:hAnsiTheme="minorHAnsi" w:cstheme="minorHAnsi"/>
                <w:sz w:val="18"/>
                <w:szCs w:val="18"/>
              </w:rPr>
            </w:pPr>
            <w:r w:rsidRPr="00C52E22">
              <w:rPr>
                <w:rFonts w:asciiTheme="minorHAnsi" w:hAnsiTheme="minorHAnsi" w:cstheme="minorHAnsi"/>
                <w:sz w:val="18"/>
                <w:szCs w:val="18"/>
              </w:rPr>
              <w:t>At property owner demand, if legal terms are met, appropriate replacement property</w:t>
            </w:r>
          </w:p>
          <w:p w14:paraId="78370740" w14:textId="77777777" w:rsidR="0002070C" w:rsidRPr="00C52E22" w:rsidRDefault="0002070C" w:rsidP="00DA0861">
            <w:pPr>
              <w:pStyle w:val="TableParagraph"/>
              <w:spacing w:after="240" w:line="205" w:lineRule="exact"/>
              <w:ind w:right="10"/>
              <w:rPr>
                <w:rFonts w:asciiTheme="minorHAnsi" w:hAnsiTheme="minorHAnsi" w:cstheme="minorHAnsi"/>
                <w:sz w:val="18"/>
                <w:szCs w:val="18"/>
              </w:rPr>
            </w:pPr>
            <w:r w:rsidRPr="00C52E22">
              <w:rPr>
                <w:rFonts w:asciiTheme="minorHAnsi" w:hAnsiTheme="minorHAnsi" w:cstheme="minorHAnsi"/>
                <w:sz w:val="18"/>
                <w:szCs w:val="18"/>
              </w:rPr>
              <w:t>+</w:t>
            </w:r>
          </w:p>
          <w:p w14:paraId="089B33C9" w14:textId="2289FC72" w:rsidR="0002070C" w:rsidRPr="00C52E22" w:rsidRDefault="0002070C" w:rsidP="00DA0861">
            <w:pPr>
              <w:pStyle w:val="TableParagraph"/>
              <w:spacing w:before="2"/>
              <w:ind w:right="108"/>
              <w:rPr>
                <w:rFonts w:asciiTheme="minorHAnsi" w:hAnsiTheme="minorHAnsi" w:cstheme="minorHAnsi"/>
                <w:sz w:val="18"/>
                <w:szCs w:val="18"/>
              </w:rPr>
            </w:pPr>
            <w:r w:rsidRPr="00C52E22">
              <w:rPr>
                <w:rFonts w:asciiTheme="minorHAnsi" w:hAnsiTheme="minorHAnsi" w:cstheme="minorHAnsi"/>
                <w:sz w:val="18"/>
                <w:szCs w:val="18"/>
              </w:rPr>
              <w:t>Costs of resettlement and administrative fees needed for transfer of ownership</w:t>
            </w:r>
            <w:r w:rsidR="00DA0861" w:rsidRPr="00C52E22">
              <w:rPr>
                <w:rFonts w:asciiTheme="minorHAnsi" w:hAnsiTheme="minorHAnsi" w:cstheme="minorHAnsi"/>
                <w:sz w:val="18"/>
                <w:szCs w:val="18"/>
              </w:rPr>
              <w:t xml:space="preserve"> </w:t>
            </w:r>
            <w:r w:rsidRPr="00C52E22">
              <w:rPr>
                <w:rFonts w:asciiTheme="minorHAnsi" w:hAnsiTheme="minorHAnsi" w:cstheme="minorHAnsi"/>
                <w:sz w:val="18"/>
                <w:szCs w:val="18"/>
              </w:rPr>
              <w:t>rights, if any</w:t>
            </w:r>
          </w:p>
        </w:tc>
      </w:tr>
      <w:tr w:rsidR="0002070C" w:rsidRPr="00C52E22" w14:paraId="48AC09EE" w14:textId="77777777" w:rsidTr="00B10E3F">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2400"/>
        </w:trPr>
        <w:tc>
          <w:tcPr>
            <w:tcW w:w="15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E3BCF" w14:textId="77777777" w:rsidR="0002070C" w:rsidRPr="00C52E22" w:rsidRDefault="0002070C" w:rsidP="00D36268">
            <w:pPr>
              <w:pStyle w:val="TableParagraph"/>
              <w:ind w:left="136" w:right="145"/>
              <w:rPr>
                <w:rFonts w:asciiTheme="minorHAnsi" w:hAnsiTheme="minorHAnsi" w:cstheme="minorHAnsi"/>
                <w:sz w:val="18"/>
                <w:szCs w:val="18"/>
              </w:rPr>
            </w:pPr>
            <w:r w:rsidRPr="00C52E22">
              <w:rPr>
                <w:rFonts w:asciiTheme="minorHAnsi" w:hAnsiTheme="minorHAnsi" w:cstheme="minorHAnsi"/>
                <w:sz w:val="18"/>
                <w:szCs w:val="18"/>
              </w:rPr>
              <w:t>Impact on agricultural employees, or processors</w:t>
            </w:r>
          </w:p>
        </w:tc>
        <w:tc>
          <w:tcPr>
            <w:tcW w:w="3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351D54" w14:textId="77777777" w:rsidR="0002070C" w:rsidRPr="00C52E22" w:rsidRDefault="0002070C">
            <w:pPr>
              <w:pStyle w:val="TableParagraph"/>
              <w:spacing w:before="176"/>
              <w:ind w:left="478" w:right="483"/>
              <w:jc w:val="center"/>
              <w:rPr>
                <w:rFonts w:asciiTheme="minorHAnsi" w:hAnsiTheme="minorHAnsi" w:cstheme="minorHAnsi"/>
                <w:sz w:val="18"/>
                <w:szCs w:val="18"/>
              </w:rPr>
            </w:pPr>
            <w:r w:rsidRPr="00C52E22">
              <w:rPr>
                <w:rFonts w:asciiTheme="minorHAnsi" w:hAnsiTheme="minorHAnsi" w:cstheme="minorHAnsi"/>
                <w:sz w:val="18"/>
                <w:szCs w:val="18"/>
              </w:rPr>
              <w:t>Workers, employees</w:t>
            </w:r>
          </w:p>
        </w:tc>
        <w:tc>
          <w:tcPr>
            <w:tcW w:w="41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4EBE29" w14:textId="77777777" w:rsidR="0002070C" w:rsidRPr="00C52E22" w:rsidRDefault="0002070C" w:rsidP="00C52E22">
            <w:pPr>
              <w:pStyle w:val="TableParagraph"/>
              <w:spacing w:before="143"/>
              <w:ind w:right="136"/>
              <w:rPr>
                <w:rFonts w:asciiTheme="minorHAnsi" w:hAnsiTheme="minorHAnsi" w:cstheme="minorHAnsi"/>
                <w:sz w:val="18"/>
                <w:szCs w:val="18"/>
              </w:rPr>
            </w:pPr>
            <w:r w:rsidRPr="00C52E22">
              <w:rPr>
                <w:rFonts w:asciiTheme="minorHAnsi" w:hAnsiTheme="minorHAnsi" w:cstheme="minorHAnsi"/>
                <w:sz w:val="18"/>
                <w:szCs w:val="18"/>
              </w:rPr>
              <w:t>In case of temporary disturbance of income source compensation on a one-time basis will</w:t>
            </w:r>
            <w:r w:rsidRPr="00C52E22">
              <w:rPr>
                <w:rFonts w:asciiTheme="minorHAnsi" w:hAnsiTheme="minorHAnsi" w:cstheme="minorHAnsi"/>
                <w:spacing w:val="-17"/>
                <w:sz w:val="18"/>
                <w:szCs w:val="18"/>
              </w:rPr>
              <w:t xml:space="preserve"> </w:t>
            </w:r>
            <w:r w:rsidRPr="00C52E22">
              <w:rPr>
                <w:rFonts w:asciiTheme="minorHAnsi" w:hAnsiTheme="minorHAnsi" w:cstheme="minorHAnsi"/>
                <w:sz w:val="18"/>
                <w:szCs w:val="18"/>
              </w:rPr>
              <w:t>be paid commensurate with income</w:t>
            </w:r>
            <w:r w:rsidRPr="00C52E22">
              <w:rPr>
                <w:rFonts w:asciiTheme="minorHAnsi" w:hAnsiTheme="minorHAnsi" w:cstheme="minorHAnsi"/>
                <w:spacing w:val="-8"/>
                <w:sz w:val="18"/>
                <w:szCs w:val="18"/>
              </w:rPr>
              <w:t xml:space="preserve"> </w:t>
            </w:r>
            <w:r w:rsidRPr="00C52E22">
              <w:rPr>
                <w:rFonts w:asciiTheme="minorHAnsi" w:hAnsiTheme="minorHAnsi" w:cstheme="minorHAnsi"/>
                <w:sz w:val="18"/>
                <w:szCs w:val="18"/>
              </w:rPr>
              <w:t>loss.</w:t>
            </w:r>
          </w:p>
          <w:p w14:paraId="0AE2299A" w14:textId="77777777" w:rsidR="0002070C" w:rsidRPr="00C52E22" w:rsidRDefault="0002070C" w:rsidP="00D36268">
            <w:pPr>
              <w:pStyle w:val="TableParagraph"/>
              <w:spacing w:line="206" w:lineRule="exact"/>
              <w:ind w:right="10"/>
              <w:rPr>
                <w:rFonts w:asciiTheme="minorHAnsi" w:hAnsiTheme="minorHAnsi" w:cstheme="minorHAnsi"/>
                <w:sz w:val="18"/>
                <w:szCs w:val="18"/>
              </w:rPr>
            </w:pPr>
            <w:r w:rsidRPr="00C52E22">
              <w:rPr>
                <w:rFonts w:asciiTheme="minorHAnsi" w:hAnsiTheme="minorHAnsi" w:cstheme="minorHAnsi"/>
                <w:sz w:val="18"/>
                <w:szCs w:val="18"/>
              </w:rPr>
              <w:t>+</w:t>
            </w:r>
          </w:p>
          <w:p w14:paraId="2162B26B" w14:textId="77777777" w:rsidR="0002070C" w:rsidRPr="00C52E22" w:rsidRDefault="0002070C" w:rsidP="00D36268">
            <w:pPr>
              <w:pStyle w:val="TableParagraph"/>
              <w:spacing w:line="207" w:lineRule="exact"/>
              <w:ind w:left="96" w:right="108"/>
              <w:rPr>
                <w:rFonts w:asciiTheme="minorHAnsi" w:hAnsiTheme="minorHAnsi" w:cstheme="minorHAnsi"/>
                <w:sz w:val="18"/>
                <w:szCs w:val="18"/>
              </w:rPr>
            </w:pPr>
            <w:r w:rsidRPr="00C52E22">
              <w:rPr>
                <w:rFonts w:asciiTheme="minorHAnsi" w:hAnsiTheme="minorHAnsi" w:cstheme="minorHAnsi"/>
                <w:sz w:val="18"/>
                <w:szCs w:val="18"/>
              </w:rPr>
              <w:t>Training for alternative jobs if</w:t>
            </w:r>
            <w:r w:rsidRPr="00C52E22">
              <w:rPr>
                <w:rFonts w:asciiTheme="minorHAnsi" w:hAnsiTheme="minorHAnsi" w:cstheme="minorHAnsi"/>
                <w:spacing w:val="-18"/>
                <w:sz w:val="18"/>
                <w:szCs w:val="18"/>
              </w:rPr>
              <w:t xml:space="preserve"> </w:t>
            </w:r>
            <w:r w:rsidRPr="00C52E22">
              <w:rPr>
                <w:rFonts w:asciiTheme="minorHAnsi" w:hAnsiTheme="minorHAnsi" w:cstheme="minorHAnsi"/>
                <w:sz w:val="18"/>
                <w:szCs w:val="18"/>
              </w:rPr>
              <w:t>possible.</w:t>
            </w:r>
          </w:p>
          <w:p w14:paraId="6263728F" w14:textId="77777777" w:rsidR="0002070C" w:rsidRPr="00C52E22" w:rsidRDefault="0002070C" w:rsidP="00D36268">
            <w:pPr>
              <w:pStyle w:val="TableParagraph"/>
              <w:spacing w:before="2" w:line="207" w:lineRule="exact"/>
              <w:ind w:right="10"/>
              <w:rPr>
                <w:rFonts w:asciiTheme="minorHAnsi" w:hAnsiTheme="minorHAnsi" w:cstheme="minorHAnsi"/>
                <w:sz w:val="18"/>
                <w:szCs w:val="18"/>
              </w:rPr>
            </w:pPr>
            <w:r w:rsidRPr="00C52E22">
              <w:rPr>
                <w:rFonts w:asciiTheme="minorHAnsi" w:hAnsiTheme="minorHAnsi" w:cstheme="minorHAnsi"/>
                <w:sz w:val="18"/>
                <w:szCs w:val="18"/>
              </w:rPr>
              <w:t>+</w:t>
            </w:r>
          </w:p>
          <w:p w14:paraId="1C2EC0ED" w14:textId="77777777" w:rsidR="0002070C" w:rsidRPr="00C52E22" w:rsidRDefault="0002070C" w:rsidP="00D36268">
            <w:pPr>
              <w:pStyle w:val="TableParagraph"/>
              <w:ind w:left="98" w:right="108"/>
              <w:rPr>
                <w:rFonts w:asciiTheme="minorHAnsi" w:hAnsiTheme="minorHAnsi" w:cstheme="minorHAnsi"/>
                <w:sz w:val="18"/>
                <w:szCs w:val="18"/>
              </w:rPr>
            </w:pPr>
            <w:r w:rsidRPr="00C52E22">
              <w:rPr>
                <w:rFonts w:asciiTheme="minorHAnsi" w:hAnsiTheme="minorHAnsi" w:cstheme="minorHAnsi"/>
                <w:sz w:val="18"/>
                <w:szCs w:val="18"/>
              </w:rPr>
              <w:t>Priority in employment on the Project, if possible and on a case by case basis</w:t>
            </w:r>
          </w:p>
        </w:tc>
      </w:tr>
      <w:tr w:rsidR="0002070C" w:rsidRPr="00C52E22" w14:paraId="79B1CD80" w14:textId="77777777" w:rsidTr="00B10E3F">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261"/>
        </w:trPr>
        <w:tc>
          <w:tcPr>
            <w:tcW w:w="92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1E4D7"/>
            <w:vAlign w:val="center"/>
            <w:hideMark/>
          </w:tcPr>
          <w:p w14:paraId="0B05D465" w14:textId="0A0BA7FB" w:rsidR="0002070C" w:rsidRPr="00C52E22" w:rsidRDefault="0002070C">
            <w:pPr>
              <w:pStyle w:val="TableParagraph"/>
              <w:spacing w:before="20"/>
              <w:ind w:left="3097" w:right="3104"/>
              <w:jc w:val="center"/>
              <w:rPr>
                <w:rFonts w:asciiTheme="minorHAnsi" w:hAnsiTheme="minorHAnsi" w:cstheme="minorHAnsi"/>
                <w:b/>
                <w:sz w:val="18"/>
                <w:szCs w:val="18"/>
              </w:rPr>
            </w:pPr>
            <w:r w:rsidRPr="00C52E22">
              <w:rPr>
                <w:rFonts w:asciiTheme="minorHAnsi" w:hAnsiTheme="minorHAnsi" w:cstheme="minorHAnsi"/>
                <w:b/>
                <w:color w:val="57331D"/>
                <w:sz w:val="18"/>
                <w:szCs w:val="18"/>
              </w:rPr>
              <w:t>Physical Resettlement</w:t>
            </w:r>
            <w:r w:rsidR="00822DA8">
              <w:rPr>
                <w:rFonts w:asciiTheme="minorHAnsi" w:hAnsiTheme="minorHAnsi" w:cstheme="minorHAnsi"/>
                <w:b/>
                <w:color w:val="57331D"/>
                <w:sz w:val="18"/>
                <w:szCs w:val="18"/>
              </w:rPr>
              <w:t xml:space="preserve"> (</w:t>
            </w:r>
            <w:r w:rsidR="00805789">
              <w:rPr>
                <w:rFonts w:asciiTheme="minorHAnsi" w:hAnsiTheme="minorHAnsi" w:cstheme="minorHAnsi"/>
                <w:b/>
                <w:color w:val="57331D"/>
                <w:sz w:val="18"/>
                <w:szCs w:val="18"/>
              </w:rPr>
              <w:t xml:space="preserve">not likely to occur) </w:t>
            </w:r>
          </w:p>
        </w:tc>
      </w:tr>
      <w:tr w:rsidR="00B10E3F" w:rsidRPr="00C52E22" w14:paraId="7A343931" w14:textId="77777777" w:rsidTr="00480633">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3314"/>
        </w:trPr>
        <w:tc>
          <w:tcPr>
            <w:tcW w:w="1556"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BCA9B1" w14:textId="41FCB1A6" w:rsidR="00B10E3F" w:rsidRPr="00C52E22" w:rsidRDefault="00480633" w:rsidP="00480633">
            <w:pPr>
              <w:pStyle w:val="TableParagraph"/>
              <w:ind w:left="261" w:right="271" w:hanging="2"/>
              <w:rPr>
                <w:rFonts w:asciiTheme="minorHAnsi" w:hAnsiTheme="minorHAnsi" w:cstheme="minorHAnsi"/>
                <w:sz w:val="18"/>
                <w:szCs w:val="18"/>
              </w:rPr>
            </w:pPr>
            <w:r w:rsidRPr="00C52E22">
              <w:rPr>
                <w:rFonts w:asciiTheme="minorHAnsi" w:hAnsiTheme="minorHAnsi" w:cstheme="minorHAnsi"/>
                <w:sz w:val="18"/>
                <w:szCs w:val="18"/>
              </w:rPr>
              <w:t>B</w:t>
            </w:r>
            <w:r w:rsidR="00B10E3F" w:rsidRPr="00C52E22">
              <w:rPr>
                <w:rFonts w:asciiTheme="minorHAnsi" w:hAnsiTheme="minorHAnsi" w:cstheme="minorHAnsi"/>
                <w:sz w:val="18"/>
                <w:szCs w:val="18"/>
              </w:rPr>
              <w:t>uildings (residential, houses, flats etc.)</w:t>
            </w:r>
          </w:p>
        </w:tc>
        <w:tc>
          <w:tcPr>
            <w:tcW w:w="3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530D7E" w14:textId="77777777" w:rsidR="00B10E3F" w:rsidRPr="00C52E22" w:rsidRDefault="00B10E3F">
            <w:pPr>
              <w:pStyle w:val="TableParagraph"/>
              <w:spacing w:before="174"/>
              <w:ind w:left="478" w:right="483"/>
              <w:jc w:val="center"/>
              <w:rPr>
                <w:rFonts w:asciiTheme="minorHAnsi" w:hAnsiTheme="minorHAnsi" w:cstheme="minorHAnsi"/>
                <w:sz w:val="18"/>
                <w:szCs w:val="18"/>
              </w:rPr>
            </w:pPr>
            <w:r w:rsidRPr="00C52E22">
              <w:rPr>
                <w:rFonts w:asciiTheme="minorHAnsi" w:hAnsiTheme="minorHAnsi" w:cstheme="minorHAnsi"/>
                <w:sz w:val="18"/>
                <w:szCs w:val="18"/>
              </w:rPr>
              <w:t>Owner with formal title</w:t>
            </w:r>
          </w:p>
        </w:tc>
        <w:tc>
          <w:tcPr>
            <w:tcW w:w="41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C775C" w14:textId="77777777" w:rsidR="00B10E3F" w:rsidRPr="00C52E22" w:rsidRDefault="00B10E3F" w:rsidP="00480633">
            <w:pPr>
              <w:pStyle w:val="TableParagraph"/>
              <w:spacing w:line="207" w:lineRule="exact"/>
              <w:ind w:left="97" w:right="108"/>
              <w:rPr>
                <w:rFonts w:asciiTheme="minorHAnsi" w:hAnsiTheme="minorHAnsi" w:cstheme="minorHAnsi"/>
                <w:sz w:val="18"/>
                <w:szCs w:val="18"/>
              </w:rPr>
            </w:pPr>
            <w:r w:rsidRPr="00C52E22">
              <w:rPr>
                <w:rFonts w:asciiTheme="minorHAnsi" w:hAnsiTheme="minorHAnsi" w:cstheme="minorHAnsi"/>
                <w:sz w:val="18"/>
                <w:szCs w:val="18"/>
              </w:rPr>
              <w:t>Cash compensation at replacement costs,</w:t>
            </w:r>
          </w:p>
          <w:p w14:paraId="6B5C0FC9" w14:textId="77777777" w:rsidR="00B10E3F" w:rsidRPr="00C52E22" w:rsidRDefault="00B10E3F" w:rsidP="00480633">
            <w:pPr>
              <w:pStyle w:val="TableParagraph"/>
              <w:spacing w:line="207" w:lineRule="exact"/>
              <w:ind w:right="10"/>
              <w:rPr>
                <w:rFonts w:asciiTheme="minorHAnsi" w:hAnsiTheme="minorHAnsi" w:cstheme="minorHAnsi"/>
                <w:sz w:val="18"/>
                <w:szCs w:val="18"/>
              </w:rPr>
            </w:pPr>
            <w:r w:rsidRPr="00C52E22">
              <w:rPr>
                <w:rFonts w:asciiTheme="minorHAnsi" w:hAnsiTheme="minorHAnsi" w:cstheme="minorHAnsi"/>
                <w:sz w:val="18"/>
                <w:szCs w:val="18"/>
              </w:rPr>
              <w:t>+</w:t>
            </w:r>
          </w:p>
          <w:p w14:paraId="45D68C87" w14:textId="77777777" w:rsidR="00B10E3F" w:rsidRPr="00C52E22" w:rsidRDefault="00B10E3F" w:rsidP="00480633">
            <w:pPr>
              <w:pStyle w:val="TableParagraph"/>
              <w:spacing w:before="2"/>
              <w:ind w:left="91" w:right="108"/>
              <w:rPr>
                <w:rFonts w:asciiTheme="minorHAnsi" w:hAnsiTheme="minorHAnsi" w:cstheme="minorHAnsi"/>
                <w:sz w:val="18"/>
                <w:szCs w:val="18"/>
              </w:rPr>
            </w:pPr>
            <w:r w:rsidRPr="00C52E22">
              <w:rPr>
                <w:rFonts w:asciiTheme="minorHAnsi" w:hAnsiTheme="minorHAnsi" w:cstheme="minorHAnsi"/>
                <w:sz w:val="18"/>
                <w:szCs w:val="18"/>
              </w:rPr>
              <w:t>Payment for relocation costs (moving allowance) and compensation for other costs during relocation and cash compensation on a one time basis (transitional allowance).</w:t>
            </w:r>
          </w:p>
          <w:p w14:paraId="52D9F048" w14:textId="77777777" w:rsidR="00B10E3F" w:rsidRPr="00C52E22" w:rsidRDefault="00B10E3F" w:rsidP="00480633">
            <w:pPr>
              <w:pStyle w:val="TableParagraph"/>
              <w:spacing w:line="202" w:lineRule="exact"/>
              <w:ind w:left="98" w:right="107"/>
              <w:rPr>
                <w:rFonts w:asciiTheme="minorHAnsi" w:hAnsiTheme="minorHAnsi" w:cstheme="minorHAnsi"/>
                <w:b/>
                <w:sz w:val="18"/>
                <w:szCs w:val="18"/>
              </w:rPr>
            </w:pPr>
            <w:r w:rsidRPr="00C52E22">
              <w:rPr>
                <w:rFonts w:asciiTheme="minorHAnsi" w:hAnsiTheme="minorHAnsi" w:cstheme="minorHAnsi"/>
                <w:b/>
                <w:sz w:val="18"/>
                <w:szCs w:val="18"/>
              </w:rPr>
              <w:t>OR</w:t>
            </w:r>
          </w:p>
          <w:p w14:paraId="0DE3E0D0" w14:textId="77777777" w:rsidR="00B10E3F" w:rsidRPr="00C52E22" w:rsidRDefault="00B10E3F" w:rsidP="00480633">
            <w:pPr>
              <w:pStyle w:val="TableParagraph"/>
              <w:spacing w:before="4"/>
              <w:ind w:left="88" w:right="104"/>
              <w:rPr>
                <w:rFonts w:asciiTheme="minorHAnsi" w:hAnsiTheme="minorHAnsi" w:cstheme="minorHAnsi"/>
                <w:sz w:val="18"/>
                <w:szCs w:val="18"/>
              </w:rPr>
            </w:pPr>
            <w:r w:rsidRPr="00C52E22">
              <w:rPr>
                <w:rFonts w:asciiTheme="minorHAnsi" w:hAnsiTheme="minorHAnsi" w:cstheme="minorHAnsi"/>
                <w:sz w:val="18"/>
                <w:szCs w:val="18"/>
              </w:rPr>
              <w:t>At property owner demand, if legal terms are met, replacement property of equal or higher value, in direct proximity or in the surroundings of the expropriated property together with all costs of resettlement and administrative fees needed for transfer of ownership rights, if any</w:t>
            </w:r>
          </w:p>
        </w:tc>
      </w:tr>
      <w:tr w:rsidR="00B10E3F" w:rsidRPr="00C52E22" w14:paraId="34C5C985" w14:textId="77777777" w:rsidTr="00480633">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1022"/>
        </w:trPr>
        <w:tc>
          <w:tcPr>
            <w:tcW w:w="1556"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082FE64" w14:textId="77777777" w:rsidR="00B10E3F" w:rsidRPr="00C52E22" w:rsidRDefault="00B10E3F">
            <w:pPr>
              <w:rPr>
                <w:rFonts w:eastAsia="Arial" w:cstheme="minorHAnsi"/>
                <w:sz w:val="18"/>
                <w:szCs w:val="18"/>
                <w:lang w:val="en-US"/>
              </w:rPr>
            </w:pPr>
          </w:p>
        </w:tc>
        <w:tc>
          <w:tcPr>
            <w:tcW w:w="3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6FD6FA" w14:textId="77777777" w:rsidR="00B10E3F" w:rsidRPr="00C52E22" w:rsidRDefault="00B10E3F" w:rsidP="00480633">
            <w:pPr>
              <w:pStyle w:val="TableParagraph"/>
              <w:ind w:left="117" w:right="109" w:firstLine="9"/>
              <w:jc w:val="both"/>
              <w:rPr>
                <w:rFonts w:asciiTheme="minorHAnsi" w:hAnsiTheme="minorHAnsi" w:cstheme="minorHAnsi"/>
                <w:sz w:val="18"/>
                <w:szCs w:val="18"/>
              </w:rPr>
            </w:pPr>
            <w:r w:rsidRPr="00C52E22">
              <w:rPr>
                <w:rFonts w:asciiTheme="minorHAnsi" w:hAnsiTheme="minorHAnsi" w:cstheme="minorHAnsi"/>
                <w:sz w:val="18"/>
                <w:szCs w:val="18"/>
              </w:rPr>
              <w:t>Informal owner - building constructed without building permit on one’s own plot</w:t>
            </w:r>
          </w:p>
          <w:p w14:paraId="3B972D3B" w14:textId="77777777" w:rsidR="00B10E3F" w:rsidRPr="00C52E22" w:rsidRDefault="00B10E3F" w:rsidP="00480633">
            <w:pPr>
              <w:pStyle w:val="TableParagraph"/>
              <w:spacing w:line="206" w:lineRule="exact"/>
              <w:ind w:left="514" w:firstLine="9"/>
              <w:jc w:val="both"/>
              <w:rPr>
                <w:rFonts w:asciiTheme="minorHAnsi" w:hAnsiTheme="minorHAnsi" w:cstheme="minorHAnsi"/>
                <w:sz w:val="18"/>
                <w:szCs w:val="18"/>
              </w:rPr>
            </w:pPr>
            <w:r w:rsidRPr="00C52E22">
              <w:rPr>
                <w:rFonts w:asciiTheme="minorHAnsi" w:hAnsiTheme="minorHAnsi" w:cstheme="minorHAnsi"/>
                <w:sz w:val="18"/>
                <w:szCs w:val="18"/>
              </w:rPr>
              <w:t>of land if subject to legalization</w:t>
            </w:r>
          </w:p>
        </w:tc>
        <w:tc>
          <w:tcPr>
            <w:tcW w:w="41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9477D4" w14:textId="77777777" w:rsidR="00B10E3F" w:rsidRPr="00C52E22" w:rsidRDefault="00B10E3F" w:rsidP="00C1079D">
            <w:pPr>
              <w:pStyle w:val="TableParagraph"/>
              <w:spacing w:before="177"/>
              <w:rPr>
                <w:rFonts w:asciiTheme="minorHAnsi" w:hAnsiTheme="minorHAnsi" w:cstheme="minorHAnsi"/>
                <w:sz w:val="18"/>
                <w:szCs w:val="18"/>
              </w:rPr>
            </w:pPr>
            <w:r w:rsidRPr="00C52E22">
              <w:rPr>
                <w:rFonts w:asciiTheme="minorHAnsi" w:hAnsiTheme="minorHAnsi" w:cstheme="minorHAnsi"/>
                <w:sz w:val="18"/>
                <w:szCs w:val="18"/>
              </w:rPr>
              <w:t>Same as owner with formal title</w:t>
            </w:r>
          </w:p>
        </w:tc>
      </w:tr>
      <w:tr w:rsidR="00B10E3F" w:rsidRPr="00C52E22" w14:paraId="6D345435" w14:textId="77777777" w:rsidTr="00480633">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1782"/>
        </w:trPr>
        <w:tc>
          <w:tcPr>
            <w:tcW w:w="1556"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2D0D46D" w14:textId="77777777" w:rsidR="00B10E3F" w:rsidRPr="00C52E22" w:rsidRDefault="00B10E3F">
            <w:pPr>
              <w:rPr>
                <w:rFonts w:eastAsia="Arial" w:cstheme="minorHAnsi"/>
                <w:sz w:val="18"/>
                <w:szCs w:val="18"/>
                <w:lang w:val="en-US"/>
              </w:rPr>
            </w:pPr>
          </w:p>
        </w:tc>
        <w:tc>
          <w:tcPr>
            <w:tcW w:w="3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C248AC" w14:textId="77777777" w:rsidR="00B10E3F" w:rsidRPr="00C52E22" w:rsidRDefault="00B10E3F" w:rsidP="00480633">
            <w:pPr>
              <w:pStyle w:val="TableParagraph"/>
              <w:spacing w:before="143"/>
              <w:ind w:left="117" w:right="109" w:firstLine="9"/>
              <w:rPr>
                <w:rFonts w:asciiTheme="minorHAnsi" w:hAnsiTheme="minorHAnsi" w:cstheme="minorHAnsi"/>
                <w:sz w:val="18"/>
                <w:szCs w:val="18"/>
              </w:rPr>
            </w:pPr>
            <w:r w:rsidRPr="00C52E22">
              <w:rPr>
                <w:rFonts w:asciiTheme="minorHAnsi" w:hAnsiTheme="minorHAnsi" w:cstheme="minorHAnsi"/>
                <w:sz w:val="18"/>
                <w:szCs w:val="18"/>
              </w:rPr>
              <w:t>Informal owner - building constructed without building permit on one’s own</w:t>
            </w:r>
            <w:r w:rsidRPr="00C52E22">
              <w:rPr>
                <w:rFonts w:asciiTheme="minorHAnsi" w:hAnsiTheme="minorHAnsi" w:cstheme="minorHAnsi"/>
                <w:spacing w:val="-15"/>
                <w:sz w:val="18"/>
                <w:szCs w:val="18"/>
              </w:rPr>
              <w:t xml:space="preserve"> </w:t>
            </w:r>
            <w:r w:rsidRPr="00C52E22">
              <w:rPr>
                <w:rFonts w:asciiTheme="minorHAnsi" w:hAnsiTheme="minorHAnsi" w:cstheme="minorHAnsi"/>
                <w:sz w:val="18"/>
                <w:szCs w:val="18"/>
              </w:rPr>
              <w:t>plot</w:t>
            </w:r>
          </w:p>
          <w:p w14:paraId="5C6AE10C" w14:textId="77777777" w:rsidR="00B10E3F" w:rsidRPr="00C52E22" w:rsidRDefault="00B10E3F" w:rsidP="00480633">
            <w:pPr>
              <w:pStyle w:val="TableParagraph"/>
              <w:spacing w:before="1"/>
              <w:ind w:left="93" w:right="97" w:firstLine="9"/>
              <w:rPr>
                <w:rFonts w:asciiTheme="minorHAnsi" w:hAnsiTheme="minorHAnsi" w:cstheme="minorHAnsi"/>
                <w:sz w:val="18"/>
                <w:szCs w:val="18"/>
              </w:rPr>
            </w:pPr>
            <w:r w:rsidRPr="00C52E22">
              <w:rPr>
                <w:rFonts w:asciiTheme="minorHAnsi" w:hAnsiTheme="minorHAnsi" w:cstheme="minorHAnsi"/>
                <w:sz w:val="18"/>
                <w:szCs w:val="18"/>
              </w:rPr>
              <w:t>of land or constructed without building permit on someone else’s or</w:t>
            </w:r>
            <w:r w:rsidRPr="00C52E22">
              <w:rPr>
                <w:rFonts w:asciiTheme="minorHAnsi" w:hAnsiTheme="minorHAnsi" w:cstheme="minorHAnsi"/>
                <w:spacing w:val="-14"/>
                <w:sz w:val="18"/>
                <w:szCs w:val="18"/>
              </w:rPr>
              <w:t xml:space="preserve"> </w:t>
            </w:r>
            <w:r w:rsidRPr="00C52E22">
              <w:rPr>
                <w:rFonts w:asciiTheme="minorHAnsi" w:hAnsiTheme="minorHAnsi" w:cstheme="minorHAnsi"/>
                <w:sz w:val="18"/>
                <w:szCs w:val="18"/>
              </w:rPr>
              <w:t>state-owned</w:t>
            </w:r>
          </w:p>
          <w:p w14:paraId="0B487F3A" w14:textId="77777777" w:rsidR="00B10E3F" w:rsidRPr="00C52E22" w:rsidRDefault="00B10E3F" w:rsidP="00480633">
            <w:pPr>
              <w:pStyle w:val="TableParagraph"/>
              <w:spacing w:line="206" w:lineRule="exact"/>
              <w:ind w:left="648" w:firstLine="9"/>
              <w:rPr>
                <w:rFonts w:asciiTheme="minorHAnsi" w:hAnsiTheme="minorHAnsi" w:cstheme="minorHAnsi"/>
                <w:sz w:val="18"/>
                <w:szCs w:val="18"/>
              </w:rPr>
            </w:pPr>
            <w:r w:rsidRPr="00C52E22">
              <w:rPr>
                <w:rFonts w:asciiTheme="minorHAnsi" w:hAnsiTheme="minorHAnsi" w:cstheme="minorHAnsi"/>
                <w:sz w:val="18"/>
                <w:szCs w:val="18"/>
              </w:rPr>
              <w:t>- not eligible for legalization</w:t>
            </w:r>
          </w:p>
        </w:tc>
        <w:tc>
          <w:tcPr>
            <w:tcW w:w="41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7457CD4" w14:textId="77777777" w:rsidR="00B10E3F" w:rsidRPr="00C52E22" w:rsidRDefault="00B10E3F" w:rsidP="00480633">
            <w:pPr>
              <w:pStyle w:val="TableParagraph"/>
              <w:spacing w:before="167"/>
              <w:ind w:left="94" w:right="108"/>
              <w:rPr>
                <w:rFonts w:asciiTheme="minorHAnsi" w:hAnsiTheme="minorHAnsi" w:cstheme="minorHAnsi"/>
                <w:sz w:val="18"/>
                <w:szCs w:val="18"/>
              </w:rPr>
            </w:pPr>
            <w:r w:rsidRPr="00C52E22">
              <w:rPr>
                <w:rFonts w:asciiTheme="minorHAnsi" w:hAnsiTheme="minorHAnsi" w:cstheme="minorHAnsi"/>
                <w:sz w:val="18"/>
                <w:szCs w:val="18"/>
              </w:rPr>
              <w:t>Cash compensation for the building at replacement cost of the structure</w:t>
            </w:r>
          </w:p>
          <w:p w14:paraId="3FD2CA06" w14:textId="77777777" w:rsidR="00B10E3F" w:rsidRPr="00C52E22" w:rsidRDefault="00B10E3F" w:rsidP="00480633">
            <w:pPr>
              <w:pStyle w:val="TableParagraph"/>
              <w:spacing w:line="206" w:lineRule="exact"/>
              <w:ind w:right="10"/>
              <w:rPr>
                <w:rFonts w:asciiTheme="minorHAnsi" w:hAnsiTheme="minorHAnsi" w:cstheme="minorHAnsi"/>
                <w:sz w:val="18"/>
                <w:szCs w:val="18"/>
              </w:rPr>
            </w:pPr>
            <w:r w:rsidRPr="00C52E22">
              <w:rPr>
                <w:rFonts w:asciiTheme="minorHAnsi" w:hAnsiTheme="minorHAnsi" w:cstheme="minorHAnsi"/>
                <w:sz w:val="18"/>
                <w:szCs w:val="18"/>
              </w:rPr>
              <w:t>+</w:t>
            </w:r>
          </w:p>
          <w:p w14:paraId="149D2F82" w14:textId="77777777" w:rsidR="00B10E3F" w:rsidRPr="00C52E22" w:rsidRDefault="00B10E3F" w:rsidP="00480633">
            <w:pPr>
              <w:pStyle w:val="TableParagraph"/>
              <w:spacing w:before="1"/>
              <w:ind w:left="126" w:right="137" w:hanging="5"/>
              <w:rPr>
                <w:rFonts w:asciiTheme="minorHAnsi" w:hAnsiTheme="minorHAnsi" w:cstheme="minorHAnsi"/>
                <w:sz w:val="18"/>
                <w:szCs w:val="18"/>
              </w:rPr>
            </w:pPr>
            <w:r w:rsidRPr="00C52E22">
              <w:rPr>
                <w:rFonts w:asciiTheme="minorHAnsi" w:hAnsiTheme="minorHAnsi" w:cstheme="minorHAnsi"/>
                <w:sz w:val="18"/>
                <w:szCs w:val="18"/>
              </w:rPr>
              <w:t>Payment for relocation costs (moving allowance) and compensation for other costs during relocation and cash compensation on a one-time basis (transitional allowance).</w:t>
            </w:r>
          </w:p>
        </w:tc>
      </w:tr>
      <w:tr w:rsidR="00B10E3F" w:rsidRPr="00C52E22" w14:paraId="114BD6BE" w14:textId="77777777" w:rsidTr="00480633">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1022"/>
        </w:trPr>
        <w:tc>
          <w:tcPr>
            <w:tcW w:w="1556"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B8F681F" w14:textId="77777777" w:rsidR="00B10E3F" w:rsidRPr="00C52E22" w:rsidRDefault="00B10E3F">
            <w:pPr>
              <w:rPr>
                <w:rFonts w:eastAsia="Arial" w:cstheme="minorHAnsi"/>
                <w:sz w:val="18"/>
                <w:szCs w:val="18"/>
                <w:lang w:val="en-US"/>
              </w:rPr>
            </w:pPr>
          </w:p>
        </w:tc>
        <w:tc>
          <w:tcPr>
            <w:tcW w:w="3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876613" w14:textId="77777777" w:rsidR="00B10E3F" w:rsidRPr="00C52E22" w:rsidRDefault="00B10E3F">
            <w:pPr>
              <w:pStyle w:val="TableParagraph"/>
              <w:spacing w:before="177"/>
              <w:ind w:left="478" w:right="487"/>
              <w:jc w:val="center"/>
              <w:rPr>
                <w:rFonts w:asciiTheme="minorHAnsi" w:hAnsiTheme="minorHAnsi" w:cstheme="minorHAnsi"/>
                <w:sz w:val="18"/>
                <w:szCs w:val="18"/>
              </w:rPr>
            </w:pPr>
            <w:r w:rsidRPr="00C52E22">
              <w:rPr>
                <w:rFonts w:asciiTheme="minorHAnsi" w:hAnsiTheme="minorHAnsi" w:cstheme="minorHAnsi"/>
                <w:sz w:val="18"/>
                <w:szCs w:val="18"/>
              </w:rPr>
              <w:t>Lessee of the affected property</w:t>
            </w:r>
          </w:p>
        </w:tc>
        <w:tc>
          <w:tcPr>
            <w:tcW w:w="41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26394B0" w14:textId="77777777" w:rsidR="00B10E3F" w:rsidRPr="00C52E22" w:rsidRDefault="00B10E3F" w:rsidP="00480633">
            <w:pPr>
              <w:pStyle w:val="TableParagraph"/>
              <w:spacing w:before="97"/>
              <w:ind w:left="90" w:right="106"/>
              <w:rPr>
                <w:rFonts w:asciiTheme="minorHAnsi" w:hAnsiTheme="minorHAnsi" w:cstheme="minorHAnsi"/>
                <w:sz w:val="18"/>
                <w:szCs w:val="18"/>
              </w:rPr>
            </w:pPr>
            <w:r w:rsidRPr="00C52E22">
              <w:rPr>
                <w:rFonts w:asciiTheme="minorHAnsi" w:hAnsiTheme="minorHAnsi" w:cstheme="minorHAnsi"/>
                <w:sz w:val="18"/>
                <w:szCs w:val="18"/>
              </w:rPr>
              <w:t>Payment of resettlement costs and compensation for other costs caused by relocation and cash compensation on a one-time basis (transitional allowance).</w:t>
            </w:r>
          </w:p>
        </w:tc>
      </w:tr>
      <w:tr w:rsidR="00B10E3F" w:rsidRPr="00C52E22" w14:paraId="22E117D1" w14:textId="77777777" w:rsidTr="00480633">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2548"/>
        </w:trPr>
        <w:tc>
          <w:tcPr>
            <w:tcW w:w="1556"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579F058" w14:textId="77777777" w:rsidR="00B10E3F" w:rsidRPr="00C52E22" w:rsidRDefault="00B10E3F">
            <w:pPr>
              <w:rPr>
                <w:rFonts w:eastAsia="Arial" w:cstheme="minorHAnsi"/>
                <w:sz w:val="18"/>
                <w:szCs w:val="18"/>
                <w:lang w:val="en-US"/>
              </w:rPr>
            </w:pPr>
          </w:p>
        </w:tc>
        <w:tc>
          <w:tcPr>
            <w:tcW w:w="3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987036" w14:textId="77777777" w:rsidR="00B10E3F" w:rsidRPr="00C52E22" w:rsidRDefault="00B10E3F">
            <w:pPr>
              <w:pStyle w:val="TableParagraph"/>
              <w:spacing w:before="147"/>
              <w:ind w:left="1109" w:right="96" w:hanging="1009"/>
              <w:rPr>
                <w:rFonts w:asciiTheme="minorHAnsi" w:hAnsiTheme="minorHAnsi" w:cstheme="minorHAnsi"/>
                <w:sz w:val="18"/>
                <w:szCs w:val="18"/>
              </w:rPr>
            </w:pPr>
            <w:r w:rsidRPr="00C52E22">
              <w:rPr>
                <w:rFonts w:asciiTheme="minorHAnsi" w:hAnsiTheme="minorHAnsi" w:cstheme="minorHAnsi"/>
                <w:sz w:val="18"/>
                <w:szCs w:val="18"/>
              </w:rPr>
              <w:t>Lessee or person with occupancy right to state owned flat</w:t>
            </w:r>
          </w:p>
        </w:tc>
        <w:tc>
          <w:tcPr>
            <w:tcW w:w="41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1499E9" w14:textId="77777777" w:rsidR="00B10E3F" w:rsidRPr="00C52E22" w:rsidRDefault="00B10E3F" w:rsidP="00480633">
            <w:pPr>
              <w:pStyle w:val="TableParagraph"/>
              <w:spacing w:before="1"/>
              <w:ind w:left="182" w:right="191"/>
              <w:rPr>
                <w:rFonts w:asciiTheme="minorHAnsi" w:hAnsiTheme="minorHAnsi" w:cstheme="minorHAnsi"/>
                <w:sz w:val="18"/>
                <w:szCs w:val="18"/>
              </w:rPr>
            </w:pPr>
            <w:r w:rsidRPr="00C52E22">
              <w:rPr>
                <w:rFonts w:asciiTheme="minorHAnsi" w:hAnsiTheme="minorHAnsi" w:cstheme="minorHAnsi"/>
                <w:sz w:val="18"/>
                <w:szCs w:val="18"/>
              </w:rPr>
              <w:t>Provide lease or occupancy rights of same kind of another equivalent, social or state owned property in the vicinity</w:t>
            </w:r>
          </w:p>
          <w:p w14:paraId="50614327" w14:textId="77777777" w:rsidR="00B10E3F" w:rsidRPr="00C52E22" w:rsidRDefault="00B10E3F" w:rsidP="00480633">
            <w:pPr>
              <w:pStyle w:val="TableParagraph"/>
              <w:spacing w:line="207" w:lineRule="exact"/>
              <w:ind w:right="10"/>
              <w:rPr>
                <w:rFonts w:asciiTheme="minorHAnsi" w:hAnsiTheme="minorHAnsi" w:cstheme="minorHAnsi"/>
                <w:sz w:val="18"/>
                <w:szCs w:val="18"/>
              </w:rPr>
            </w:pPr>
            <w:r w:rsidRPr="00C52E22">
              <w:rPr>
                <w:rFonts w:asciiTheme="minorHAnsi" w:hAnsiTheme="minorHAnsi" w:cstheme="minorHAnsi"/>
                <w:sz w:val="18"/>
                <w:szCs w:val="18"/>
              </w:rPr>
              <w:t>+</w:t>
            </w:r>
          </w:p>
          <w:p w14:paraId="3E5A2242" w14:textId="030F5BEE" w:rsidR="00B10E3F" w:rsidRPr="00C52E22" w:rsidRDefault="00B10E3F" w:rsidP="00480633">
            <w:pPr>
              <w:pStyle w:val="TableParagraph"/>
              <w:ind w:left="100" w:right="116" w:firstLine="3"/>
              <w:rPr>
                <w:rFonts w:asciiTheme="minorHAnsi" w:hAnsiTheme="minorHAnsi" w:cstheme="minorHAnsi"/>
                <w:sz w:val="18"/>
                <w:szCs w:val="18"/>
              </w:rPr>
            </w:pPr>
            <w:r w:rsidRPr="00C52E22">
              <w:rPr>
                <w:rFonts w:asciiTheme="minorHAnsi" w:hAnsiTheme="minorHAnsi" w:cstheme="minorHAnsi"/>
                <w:sz w:val="18"/>
                <w:szCs w:val="18"/>
              </w:rPr>
              <w:t>Payment for relocation costs (moving allowance) and compensation for other costs during relocation and cash compensation on a one time basis (transitional allowance)</w:t>
            </w:r>
            <w:r w:rsidR="00C1079D" w:rsidRPr="00C52E22">
              <w:rPr>
                <w:rFonts w:asciiTheme="minorHAnsi" w:hAnsiTheme="minorHAnsi" w:cstheme="minorHAnsi"/>
                <w:sz w:val="18"/>
                <w:szCs w:val="18"/>
              </w:rPr>
              <w:t>, evaluated</w:t>
            </w:r>
            <w:r w:rsidRPr="00C52E22">
              <w:rPr>
                <w:rFonts w:asciiTheme="minorHAnsi" w:hAnsiTheme="minorHAnsi" w:cstheme="minorHAnsi"/>
                <w:sz w:val="18"/>
                <w:szCs w:val="18"/>
              </w:rPr>
              <w:t xml:space="preserve"> based on potential extra costs incurred, such as increased commuting costs.</w:t>
            </w:r>
          </w:p>
        </w:tc>
      </w:tr>
      <w:tr w:rsidR="00B10E3F" w:rsidRPr="00C52E22" w14:paraId="41148CF9" w14:textId="77777777" w:rsidTr="00480633">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266"/>
        </w:trPr>
        <w:tc>
          <w:tcPr>
            <w:tcW w:w="92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1E4D7"/>
            <w:vAlign w:val="center"/>
            <w:hideMark/>
          </w:tcPr>
          <w:p w14:paraId="305B7E99" w14:textId="77777777" w:rsidR="00B10E3F" w:rsidRPr="00C52E22" w:rsidRDefault="00B10E3F">
            <w:pPr>
              <w:pStyle w:val="TableParagraph"/>
              <w:spacing w:before="30"/>
              <w:ind w:left="3095" w:right="3104"/>
              <w:jc w:val="center"/>
              <w:rPr>
                <w:rFonts w:asciiTheme="minorHAnsi" w:hAnsiTheme="minorHAnsi" w:cstheme="minorHAnsi"/>
                <w:b/>
                <w:sz w:val="18"/>
                <w:szCs w:val="18"/>
              </w:rPr>
            </w:pPr>
            <w:r w:rsidRPr="00C52E22">
              <w:rPr>
                <w:rFonts w:asciiTheme="minorHAnsi" w:hAnsiTheme="minorHAnsi" w:cstheme="minorHAnsi"/>
                <w:b/>
                <w:color w:val="57331D"/>
                <w:sz w:val="18"/>
                <w:szCs w:val="18"/>
              </w:rPr>
              <w:t>Other Resettlement Situations</w:t>
            </w:r>
          </w:p>
        </w:tc>
      </w:tr>
      <w:tr w:rsidR="00B10E3F" w:rsidRPr="00C52E22" w14:paraId="513ABA19" w14:textId="77777777" w:rsidTr="00480633">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1528"/>
        </w:trPr>
        <w:tc>
          <w:tcPr>
            <w:tcW w:w="15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4DD754" w14:textId="77777777" w:rsidR="00B10E3F" w:rsidRPr="00C52E22" w:rsidRDefault="00B10E3F" w:rsidP="00480633">
            <w:pPr>
              <w:pStyle w:val="TableParagraph"/>
              <w:ind w:left="91" w:right="100" w:hanging="1"/>
              <w:rPr>
                <w:rFonts w:asciiTheme="minorHAnsi" w:hAnsiTheme="minorHAnsi" w:cstheme="minorHAnsi"/>
                <w:sz w:val="18"/>
                <w:szCs w:val="18"/>
              </w:rPr>
            </w:pPr>
            <w:r w:rsidRPr="00C52E22">
              <w:rPr>
                <w:rFonts w:asciiTheme="minorHAnsi" w:hAnsiTheme="minorHAnsi" w:cstheme="minorHAnsi"/>
                <w:sz w:val="18"/>
                <w:szCs w:val="18"/>
              </w:rPr>
              <w:t>Publicly or state owned buildings, schools, kindergartens, or part of buildings</w:t>
            </w:r>
          </w:p>
        </w:tc>
        <w:tc>
          <w:tcPr>
            <w:tcW w:w="3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5C16DD" w14:textId="77777777" w:rsidR="00B10E3F" w:rsidRPr="00C52E22" w:rsidRDefault="00B10E3F">
            <w:pPr>
              <w:pStyle w:val="TableParagraph"/>
              <w:ind w:left="478" w:right="486"/>
              <w:jc w:val="center"/>
              <w:rPr>
                <w:rFonts w:asciiTheme="minorHAnsi" w:hAnsiTheme="minorHAnsi" w:cstheme="minorHAnsi"/>
                <w:sz w:val="18"/>
                <w:szCs w:val="18"/>
              </w:rPr>
            </w:pPr>
            <w:r w:rsidRPr="00C52E22">
              <w:rPr>
                <w:rFonts w:asciiTheme="minorHAnsi" w:hAnsiTheme="minorHAnsi" w:cstheme="minorHAnsi"/>
                <w:sz w:val="18"/>
                <w:szCs w:val="18"/>
              </w:rPr>
              <w:t>Informal users, squatters</w:t>
            </w:r>
          </w:p>
        </w:tc>
        <w:tc>
          <w:tcPr>
            <w:tcW w:w="41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7E60DBA" w14:textId="77777777" w:rsidR="00B10E3F" w:rsidRPr="00C52E22" w:rsidRDefault="00B10E3F" w:rsidP="009E2A9D">
            <w:pPr>
              <w:pStyle w:val="TableParagraph"/>
              <w:spacing w:before="143" w:line="207" w:lineRule="exact"/>
              <w:ind w:left="96" w:right="108"/>
              <w:jc w:val="both"/>
              <w:rPr>
                <w:rFonts w:asciiTheme="minorHAnsi" w:hAnsiTheme="minorHAnsi" w:cstheme="minorHAnsi"/>
                <w:sz w:val="18"/>
                <w:szCs w:val="18"/>
              </w:rPr>
            </w:pPr>
            <w:r w:rsidRPr="00C52E22">
              <w:rPr>
                <w:rFonts w:asciiTheme="minorHAnsi" w:hAnsiTheme="minorHAnsi" w:cstheme="minorHAnsi"/>
                <w:sz w:val="18"/>
                <w:szCs w:val="18"/>
              </w:rPr>
              <w:t>Assistance in finding new accommodation</w:t>
            </w:r>
          </w:p>
          <w:p w14:paraId="5FA9728F" w14:textId="77777777" w:rsidR="00B10E3F" w:rsidRPr="00C52E22" w:rsidRDefault="00B10E3F" w:rsidP="009E2A9D">
            <w:pPr>
              <w:pStyle w:val="TableParagraph"/>
              <w:spacing w:line="206" w:lineRule="exact"/>
              <w:ind w:right="10"/>
              <w:jc w:val="both"/>
              <w:rPr>
                <w:rFonts w:asciiTheme="minorHAnsi" w:hAnsiTheme="minorHAnsi" w:cstheme="minorHAnsi"/>
                <w:sz w:val="18"/>
                <w:szCs w:val="18"/>
              </w:rPr>
            </w:pPr>
            <w:r w:rsidRPr="00C52E22">
              <w:rPr>
                <w:rFonts w:asciiTheme="minorHAnsi" w:hAnsiTheme="minorHAnsi" w:cstheme="minorHAnsi"/>
                <w:sz w:val="18"/>
                <w:szCs w:val="18"/>
              </w:rPr>
              <w:t>+</w:t>
            </w:r>
          </w:p>
          <w:p w14:paraId="029CB790" w14:textId="77777777" w:rsidR="00B10E3F" w:rsidRPr="00C52E22" w:rsidRDefault="00B10E3F" w:rsidP="009E2A9D">
            <w:pPr>
              <w:pStyle w:val="TableParagraph"/>
              <w:ind w:left="126" w:right="137" w:hanging="5"/>
              <w:jc w:val="both"/>
              <w:rPr>
                <w:rFonts w:asciiTheme="minorHAnsi" w:hAnsiTheme="minorHAnsi" w:cstheme="minorHAnsi"/>
                <w:sz w:val="18"/>
                <w:szCs w:val="18"/>
              </w:rPr>
            </w:pPr>
            <w:r w:rsidRPr="00C52E22">
              <w:rPr>
                <w:rFonts w:asciiTheme="minorHAnsi" w:hAnsiTheme="minorHAnsi" w:cstheme="minorHAnsi"/>
                <w:sz w:val="18"/>
                <w:szCs w:val="18"/>
              </w:rPr>
              <w:t>Payment for relocation costs (moving allowance) and compensation for other costs during relocation and cash compensation on a one-time basis (transitional allowance).</w:t>
            </w:r>
          </w:p>
        </w:tc>
      </w:tr>
      <w:tr w:rsidR="00B10E3F" w:rsidRPr="00C52E22" w14:paraId="0D487F1E" w14:textId="77777777" w:rsidTr="00480633">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830"/>
        </w:trPr>
        <w:tc>
          <w:tcPr>
            <w:tcW w:w="155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502200F" w14:textId="77777777" w:rsidR="00B10E3F" w:rsidRPr="00C52E22" w:rsidRDefault="00B10E3F" w:rsidP="00480633">
            <w:pPr>
              <w:pStyle w:val="TableParagraph"/>
              <w:spacing w:before="5" w:line="206" w:lineRule="exact"/>
              <w:ind w:left="133" w:right="145"/>
              <w:rPr>
                <w:rFonts w:asciiTheme="minorHAnsi" w:hAnsiTheme="minorHAnsi" w:cstheme="minorHAnsi"/>
                <w:sz w:val="18"/>
                <w:szCs w:val="18"/>
              </w:rPr>
            </w:pPr>
            <w:r w:rsidRPr="00C52E22">
              <w:rPr>
                <w:rFonts w:asciiTheme="minorHAnsi" w:hAnsiTheme="minorHAnsi" w:cstheme="minorHAnsi"/>
                <w:sz w:val="18"/>
                <w:szCs w:val="18"/>
              </w:rPr>
              <w:t>Loss of access to usual resources and buildings</w:t>
            </w:r>
          </w:p>
        </w:tc>
        <w:tc>
          <w:tcPr>
            <w:tcW w:w="34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DCFA52" w14:textId="77777777" w:rsidR="00B10E3F" w:rsidRPr="00C52E22" w:rsidRDefault="00B10E3F">
            <w:pPr>
              <w:pStyle w:val="TableParagraph"/>
              <w:ind w:left="478" w:right="483"/>
              <w:jc w:val="center"/>
              <w:rPr>
                <w:rFonts w:asciiTheme="minorHAnsi" w:hAnsiTheme="minorHAnsi" w:cstheme="minorHAnsi"/>
                <w:sz w:val="18"/>
                <w:szCs w:val="18"/>
              </w:rPr>
            </w:pPr>
            <w:r w:rsidRPr="00C52E22">
              <w:rPr>
                <w:rFonts w:asciiTheme="minorHAnsi" w:hAnsiTheme="minorHAnsi" w:cstheme="minorHAnsi"/>
                <w:sz w:val="18"/>
                <w:szCs w:val="18"/>
              </w:rPr>
              <w:t>Communities or households</w:t>
            </w:r>
          </w:p>
        </w:tc>
        <w:tc>
          <w:tcPr>
            <w:tcW w:w="416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17C013F" w14:textId="77777777" w:rsidR="00B10E3F" w:rsidRPr="00C52E22" w:rsidRDefault="00B10E3F" w:rsidP="009E2A9D">
            <w:pPr>
              <w:pStyle w:val="TableParagraph"/>
              <w:spacing w:before="104"/>
              <w:ind w:left="282" w:right="295"/>
              <w:jc w:val="both"/>
              <w:rPr>
                <w:rFonts w:asciiTheme="minorHAnsi" w:hAnsiTheme="minorHAnsi" w:cstheme="minorHAnsi"/>
                <w:sz w:val="18"/>
                <w:szCs w:val="18"/>
              </w:rPr>
            </w:pPr>
            <w:r w:rsidRPr="00C52E22">
              <w:rPr>
                <w:rFonts w:asciiTheme="minorHAnsi" w:hAnsiTheme="minorHAnsi" w:cstheme="minorHAnsi"/>
                <w:sz w:val="18"/>
                <w:szCs w:val="18"/>
              </w:rPr>
              <w:t>Replacement of public ownership or conveniences (roads and the like). Access to equal conveniences or services</w:t>
            </w:r>
          </w:p>
        </w:tc>
      </w:tr>
      <w:tr w:rsidR="00B10E3F" w:rsidRPr="00C52E22" w14:paraId="34666AAD" w14:textId="77777777" w:rsidTr="00480633">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After w:val="1"/>
          <w:wAfter w:w="8" w:type="dxa"/>
          <w:trHeight w:val="268"/>
        </w:trPr>
        <w:tc>
          <w:tcPr>
            <w:tcW w:w="921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1E4D7"/>
            <w:vAlign w:val="center"/>
            <w:hideMark/>
          </w:tcPr>
          <w:p w14:paraId="31416257" w14:textId="77777777" w:rsidR="00B10E3F" w:rsidRPr="00C52E22" w:rsidRDefault="00B10E3F">
            <w:pPr>
              <w:pStyle w:val="TableParagraph"/>
              <w:spacing w:before="28"/>
              <w:ind w:left="3094" w:right="3104"/>
              <w:jc w:val="center"/>
              <w:rPr>
                <w:rFonts w:asciiTheme="minorHAnsi" w:hAnsiTheme="minorHAnsi" w:cstheme="minorHAnsi"/>
                <w:b/>
                <w:sz w:val="18"/>
                <w:szCs w:val="18"/>
              </w:rPr>
            </w:pPr>
            <w:r w:rsidRPr="00C52E22">
              <w:rPr>
                <w:rFonts w:asciiTheme="minorHAnsi" w:hAnsiTheme="minorHAnsi" w:cstheme="minorHAnsi"/>
                <w:b/>
                <w:color w:val="57331D"/>
                <w:sz w:val="18"/>
                <w:szCs w:val="18"/>
              </w:rPr>
              <w:t>Other Resettlement Situations</w:t>
            </w:r>
          </w:p>
        </w:tc>
      </w:tr>
      <w:tr w:rsidR="00B10E3F" w:rsidRPr="00C52E22" w14:paraId="36D42A8F" w14:textId="77777777" w:rsidTr="00480633">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Before w:val="1"/>
          <w:wBefore w:w="14" w:type="dxa"/>
          <w:trHeight w:val="3057"/>
        </w:trPr>
        <w:tc>
          <w:tcPr>
            <w:tcW w:w="15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DC7FB4" w14:textId="77777777" w:rsidR="00B10E3F" w:rsidRPr="00C52E22" w:rsidRDefault="00B10E3F" w:rsidP="009E2A9D">
            <w:pPr>
              <w:pStyle w:val="TableParagraph"/>
              <w:ind w:left="136" w:right="145"/>
              <w:rPr>
                <w:rFonts w:asciiTheme="minorHAnsi" w:hAnsiTheme="minorHAnsi" w:cstheme="minorHAnsi"/>
                <w:sz w:val="18"/>
                <w:szCs w:val="18"/>
              </w:rPr>
            </w:pPr>
            <w:r w:rsidRPr="00C52E22">
              <w:rPr>
                <w:rFonts w:asciiTheme="minorHAnsi" w:hAnsiTheme="minorHAnsi" w:cstheme="minorHAnsi"/>
                <w:sz w:val="18"/>
                <w:szCs w:val="18"/>
              </w:rPr>
              <w:t>Impacts caused by temporary occupancy of land and any damages to the property</w:t>
            </w:r>
          </w:p>
        </w:tc>
        <w:tc>
          <w:tcPr>
            <w:tcW w:w="349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70AC30" w14:textId="77777777" w:rsidR="00B10E3F" w:rsidRPr="00C52E22" w:rsidRDefault="00B10E3F">
            <w:pPr>
              <w:pStyle w:val="TableParagraph"/>
              <w:ind w:left="478" w:right="486"/>
              <w:jc w:val="center"/>
              <w:rPr>
                <w:rFonts w:asciiTheme="minorHAnsi" w:hAnsiTheme="minorHAnsi" w:cstheme="minorHAnsi"/>
                <w:sz w:val="18"/>
                <w:szCs w:val="18"/>
              </w:rPr>
            </w:pPr>
            <w:r w:rsidRPr="00C52E22">
              <w:rPr>
                <w:rFonts w:asciiTheme="minorHAnsi" w:hAnsiTheme="minorHAnsi" w:cstheme="minorHAnsi"/>
                <w:sz w:val="18"/>
                <w:szCs w:val="18"/>
              </w:rPr>
              <w:t>Property owner</w:t>
            </w:r>
          </w:p>
        </w:tc>
        <w:tc>
          <w:tcPr>
            <w:tcW w:w="416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D46142" w14:textId="77777777" w:rsidR="00B10E3F" w:rsidRPr="00C52E22" w:rsidRDefault="00B10E3F" w:rsidP="009E2A9D">
            <w:pPr>
              <w:pStyle w:val="TableParagraph"/>
              <w:spacing w:before="160"/>
              <w:ind w:left="95" w:right="108"/>
              <w:rPr>
                <w:rFonts w:asciiTheme="minorHAnsi" w:hAnsiTheme="minorHAnsi" w:cstheme="minorHAnsi"/>
                <w:sz w:val="18"/>
                <w:szCs w:val="18"/>
              </w:rPr>
            </w:pPr>
            <w:r w:rsidRPr="00C52E22">
              <w:rPr>
                <w:rFonts w:asciiTheme="minorHAnsi" w:hAnsiTheme="minorHAnsi" w:cstheme="minorHAnsi"/>
                <w:sz w:val="18"/>
                <w:szCs w:val="18"/>
              </w:rPr>
              <w:t>Market price of lease for duration of the occupancy. The land must be returned to original condition. Improved quality of the land due to top soiling work should not be removed, except if agreed upon differently with PAP.</w:t>
            </w:r>
          </w:p>
          <w:p w14:paraId="7EA3F365" w14:textId="77777777" w:rsidR="00B10E3F" w:rsidRPr="00C52E22" w:rsidRDefault="00B10E3F" w:rsidP="009E2A9D">
            <w:pPr>
              <w:pStyle w:val="TableParagraph"/>
              <w:spacing w:before="2" w:line="207" w:lineRule="exact"/>
              <w:ind w:right="10"/>
              <w:rPr>
                <w:rFonts w:asciiTheme="minorHAnsi" w:hAnsiTheme="minorHAnsi" w:cstheme="minorHAnsi"/>
                <w:sz w:val="18"/>
                <w:szCs w:val="18"/>
              </w:rPr>
            </w:pPr>
            <w:r w:rsidRPr="00C52E22">
              <w:rPr>
                <w:rFonts w:asciiTheme="minorHAnsi" w:hAnsiTheme="minorHAnsi" w:cstheme="minorHAnsi"/>
                <w:sz w:val="18"/>
                <w:szCs w:val="18"/>
              </w:rPr>
              <w:t>+</w:t>
            </w:r>
          </w:p>
          <w:p w14:paraId="72BD6266" w14:textId="77777777" w:rsidR="00B10E3F" w:rsidRPr="00C52E22" w:rsidRDefault="00B10E3F" w:rsidP="009E2A9D">
            <w:pPr>
              <w:pStyle w:val="TableParagraph"/>
              <w:ind w:left="98" w:right="107"/>
              <w:rPr>
                <w:rFonts w:asciiTheme="minorHAnsi" w:hAnsiTheme="minorHAnsi" w:cstheme="minorHAnsi"/>
                <w:sz w:val="18"/>
                <w:szCs w:val="18"/>
              </w:rPr>
            </w:pPr>
            <w:r w:rsidRPr="00C52E22">
              <w:rPr>
                <w:rFonts w:asciiTheme="minorHAnsi" w:hAnsiTheme="minorHAnsi" w:cstheme="minorHAnsi"/>
                <w:sz w:val="18"/>
                <w:szCs w:val="18"/>
              </w:rPr>
              <w:t>Replacement cost in accordance with this matrix for affected crops, orchards, nurseries etc.</w:t>
            </w:r>
          </w:p>
          <w:p w14:paraId="6674D4DE" w14:textId="77777777" w:rsidR="00B10E3F" w:rsidRPr="00C52E22" w:rsidRDefault="00B10E3F" w:rsidP="009E2A9D">
            <w:pPr>
              <w:pStyle w:val="TableParagraph"/>
              <w:spacing w:line="206" w:lineRule="exact"/>
              <w:ind w:right="10"/>
              <w:rPr>
                <w:rFonts w:asciiTheme="minorHAnsi" w:hAnsiTheme="minorHAnsi" w:cstheme="minorHAnsi"/>
                <w:sz w:val="18"/>
                <w:szCs w:val="18"/>
              </w:rPr>
            </w:pPr>
            <w:r w:rsidRPr="00C52E22">
              <w:rPr>
                <w:rFonts w:asciiTheme="minorHAnsi" w:hAnsiTheme="minorHAnsi" w:cstheme="minorHAnsi"/>
                <w:sz w:val="18"/>
                <w:szCs w:val="18"/>
              </w:rPr>
              <w:t>+</w:t>
            </w:r>
          </w:p>
          <w:p w14:paraId="2B17458E" w14:textId="77777777" w:rsidR="00B10E3F" w:rsidRPr="00C52E22" w:rsidRDefault="00B10E3F" w:rsidP="009E2A9D">
            <w:pPr>
              <w:pStyle w:val="TableParagraph"/>
              <w:spacing w:before="1"/>
              <w:ind w:left="94" w:right="108"/>
              <w:rPr>
                <w:rFonts w:asciiTheme="minorHAnsi" w:hAnsiTheme="minorHAnsi" w:cstheme="minorHAnsi"/>
                <w:sz w:val="18"/>
                <w:szCs w:val="18"/>
              </w:rPr>
            </w:pPr>
            <w:r w:rsidRPr="00C52E22">
              <w:rPr>
                <w:rFonts w:asciiTheme="minorHAnsi" w:hAnsiTheme="minorHAnsi" w:cstheme="minorHAnsi"/>
                <w:sz w:val="18"/>
                <w:szCs w:val="18"/>
              </w:rPr>
              <w:t>Compensation for any damages to the property evaluated at replacement costs</w:t>
            </w:r>
          </w:p>
        </w:tc>
      </w:tr>
      <w:tr w:rsidR="00B10E3F" w:rsidRPr="00C52E22" w14:paraId="35314B1F" w14:textId="77777777" w:rsidTr="007C79BA">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Before w:val="1"/>
          <w:wBefore w:w="14" w:type="dxa"/>
          <w:trHeight w:val="2042"/>
        </w:trPr>
        <w:tc>
          <w:tcPr>
            <w:tcW w:w="15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FB3EBE" w14:textId="77777777" w:rsidR="00B10E3F" w:rsidRPr="00C52E22" w:rsidRDefault="00B10E3F" w:rsidP="009E2A9D">
            <w:pPr>
              <w:pStyle w:val="TableParagraph"/>
              <w:spacing w:before="116"/>
              <w:ind w:left="350" w:right="361" w:firstLine="2"/>
              <w:rPr>
                <w:rFonts w:asciiTheme="minorHAnsi" w:hAnsiTheme="minorHAnsi" w:cstheme="minorHAnsi"/>
                <w:sz w:val="18"/>
                <w:szCs w:val="18"/>
              </w:rPr>
            </w:pPr>
            <w:r w:rsidRPr="00C52E22">
              <w:rPr>
                <w:rFonts w:asciiTheme="minorHAnsi" w:hAnsiTheme="minorHAnsi" w:cstheme="minorHAnsi"/>
                <w:sz w:val="18"/>
                <w:szCs w:val="18"/>
              </w:rPr>
              <w:lastRenderedPageBreak/>
              <w:t>Impact on vulnerable groups</w:t>
            </w:r>
          </w:p>
        </w:tc>
        <w:tc>
          <w:tcPr>
            <w:tcW w:w="349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35C2E9" w14:textId="77777777" w:rsidR="00B10E3F" w:rsidRPr="00C52E22" w:rsidRDefault="00B10E3F">
            <w:pPr>
              <w:pStyle w:val="TableParagraph"/>
              <w:spacing w:before="1"/>
              <w:ind w:left="478" w:right="485"/>
              <w:jc w:val="center"/>
              <w:rPr>
                <w:rFonts w:asciiTheme="minorHAnsi" w:hAnsiTheme="minorHAnsi" w:cstheme="minorHAnsi"/>
                <w:sz w:val="18"/>
                <w:szCs w:val="18"/>
              </w:rPr>
            </w:pPr>
            <w:r w:rsidRPr="00C52E22">
              <w:rPr>
                <w:rFonts w:asciiTheme="minorHAnsi" w:hAnsiTheme="minorHAnsi" w:cstheme="minorHAnsi"/>
                <w:sz w:val="18"/>
                <w:szCs w:val="18"/>
              </w:rPr>
              <w:t>Vulnerable PAPs</w:t>
            </w:r>
          </w:p>
        </w:tc>
        <w:tc>
          <w:tcPr>
            <w:tcW w:w="416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26A269" w14:textId="79FF09A7" w:rsidR="00B10E3F" w:rsidRPr="00C52E22" w:rsidRDefault="00B10E3F" w:rsidP="009E2A9D">
            <w:pPr>
              <w:pStyle w:val="TableParagraph"/>
              <w:ind w:left="112" w:right="125" w:hanging="2"/>
              <w:rPr>
                <w:rFonts w:asciiTheme="minorHAnsi" w:hAnsiTheme="minorHAnsi" w:cstheme="minorHAnsi"/>
                <w:sz w:val="18"/>
                <w:szCs w:val="18"/>
              </w:rPr>
            </w:pPr>
            <w:r w:rsidRPr="00C52E22">
              <w:rPr>
                <w:rFonts w:asciiTheme="minorHAnsi" w:hAnsiTheme="minorHAnsi" w:cstheme="minorHAnsi"/>
                <w:sz w:val="18"/>
                <w:szCs w:val="18"/>
              </w:rPr>
              <w:t>On top of all rights defined in this matrix, vulnerable PAPs will be provided additional assistance including legal assistance and help during physical relocation. Any additional support required for any affected vulnerable households will be determined on case-to-case basis during socio-economic survey</w:t>
            </w:r>
            <w:r w:rsidR="00413936">
              <w:rPr>
                <w:rFonts w:asciiTheme="minorHAnsi" w:hAnsiTheme="minorHAnsi" w:cstheme="minorHAnsi"/>
                <w:sz w:val="18"/>
                <w:szCs w:val="18"/>
              </w:rPr>
              <w:t>.</w:t>
            </w:r>
            <w:r w:rsidRPr="00C52E22">
              <w:rPr>
                <w:rFonts w:asciiTheme="minorHAnsi" w:hAnsiTheme="minorHAnsi" w:cstheme="minorHAnsi"/>
                <w:sz w:val="18"/>
                <w:szCs w:val="18"/>
              </w:rPr>
              <w:t xml:space="preserve"> These PAPs are given priority of employment on the project if that is possible</w:t>
            </w:r>
          </w:p>
        </w:tc>
      </w:tr>
      <w:tr w:rsidR="00B10E3F" w:rsidRPr="00C52E22" w14:paraId="38B12D61" w14:textId="77777777" w:rsidTr="00C73B35">
        <w:tblPrEx>
          <w:tblBorders>
            <w:top w:val="single" w:sz="4" w:space="0" w:color="0076A4"/>
            <w:left w:val="single" w:sz="4" w:space="0" w:color="0076A4"/>
            <w:bottom w:val="single" w:sz="4" w:space="0" w:color="0076A4"/>
            <w:right w:val="single" w:sz="4" w:space="0" w:color="0076A4"/>
            <w:insideH w:val="single" w:sz="4" w:space="0" w:color="0076A4"/>
            <w:insideV w:val="single" w:sz="4" w:space="0" w:color="0076A4"/>
          </w:tblBorders>
        </w:tblPrEx>
        <w:trPr>
          <w:gridBefore w:val="1"/>
          <w:wBefore w:w="14" w:type="dxa"/>
          <w:trHeight w:val="719"/>
        </w:trPr>
        <w:tc>
          <w:tcPr>
            <w:tcW w:w="15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030387" w14:textId="77777777" w:rsidR="00B10E3F" w:rsidRPr="00C52E22" w:rsidRDefault="00B10E3F" w:rsidP="009E2A9D">
            <w:pPr>
              <w:pStyle w:val="TableParagraph"/>
              <w:ind w:left="105" w:right="116" w:firstLine="2"/>
              <w:rPr>
                <w:rFonts w:asciiTheme="minorHAnsi" w:hAnsiTheme="minorHAnsi" w:cstheme="minorHAnsi"/>
                <w:sz w:val="18"/>
                <w:szCs w:val="18"/>
              </w:rPr>
            </w:pPr>
            <w:r w:rsidRPr="00C52E22">
              <w:rPr>
                <w:rFonts w:asciiTheme="minorHAnsi" w:hAnsiTheme="minorHAnsi" w:cstheme="minorHAnsi"/>
                <w:sz w:val="18"/>
                <w:szCs w:val="18"/>
              </w:rPr>
              <w:t>Undetermined impact Owner or formal beneficiary</w:t>
            </w:r>
          </w:p>
        </w:tc>
        <w:tc>
          <w:tcPr>
            <w:tcW w:w="349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1D1B55" w14:textId="77777777" w:rsidR="00B10E3F" w:rsidRPr="00C52E22" w:rsidRDefault="00B10E3F">
            <w:pPr>
              <w:pStyle w:val="TableParagraph"/>
              <w:ind w:left="478" w:right="484"/>
              <w:jc w:val="center"/>
              <w:rPr>
                <w:rFonts w:asciiTheme="minorHAnsi" w:hAnsiTheme="minorHAnsi" w:cstheme="minorHAnsi"/>
                <w:sz w:val="18"/>
                <w:szCs w:val="18"/>
              </w:rPr>
            </w:pPr>
            <w:r w:rsidRPr="00C52E22">
              <w:rPr>
                <w:rFonts w:asciiTheme="minorHAnsi" w:hAnsiTheme="minorHAnsi" w:cstheme="minorHAnsi"/>
                <w:sz w:val="18"/>
                <w:szCs w:val="18"/>
              </w:rPr>
              <w:t>Owner or formal beneficiary</w:t>
            </w:r>
          </w:p>
        </w:tc>
        <w:tc>
          <w:tcPr>
            <w:tcW w:w="416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6CCAEA" w14:textId="77777777" w:rsidR="00B10E3F" w:rsidRPr="00C52E22" w:rsidRDefault="00B10E3F" w:rsidP="008C7478">
            <w:pPr>
              <w:pStyle w:val="TableParagraph"/>
              <w:spacing w:before="162"/>
              <w:ind w:left="167" w:right="161"/>
              <w:rPr>
                <w:rFonts w:asciiTheme="minorHAnsi" w:hAnsiTheme="minorHAnsi" w:cstheme="minorHAnsi"/>
                <w:sz w:val="18"/>
                <w:szCs w:val="18"/>
              </w:rPr>
            </w:pPr>
            <w:r w:rsidRPr="00C52E22">
              <w:rPr>
                <w:rFonts w:asciiTheme="minorHAnsi" w:hAnsiTheme="minorHAnsi" w:cstheme="minorHAnsi"/>
                <w:sz w:val="18"/>
                <w:szCs w:val="18"/>
              </w:rPr>
              <w:t>Any undetermined impact will be mitigated in accordance with principles and aims of the RPF</w:t>
            </w:r>
          </w:p>
        </w:tc>
      </w:tr>
    </w:tbl>
    <w:p w14:paraId="0CD17097" w14:textId="77777777" w:rsidR="00C216D8" w:rsidRPr="00C216D8" w:rsidRDefault="00C216D8" w:rsidP="00C216D8">
      <w:pPr>
        <w:rPr>
          <w:lang w:val="sq-AL"/>
        </w:rPr>
      </w:pPr>
    </w:p>
    <w:p w14:paraId="0AFD14F7" w14:textId="3D376CA1" w:rsidR="00907BDE" w:rsidRPr="00215927" w:rsidRDefault="00DD4988" w:rsidP="00DD4988">
      <w:pPr>
        <w:pStyle w:val="Heading1"/>
      </w:pPr>
      <w:bookmarkStart w:id="30" w:name="_Toc121386508"/>
      <w:r w:rsidRPr="00215927">
        <w:t>VALUATION METHODOLOGY</w:t>
      </w:r>
      <w:bookmarkEnd w:id="30"/>
    </w:p>
    <w:p w14:paraId="4833BC57" w14:textId="06EAFD2C" w:rsidR="0097647A" w:rsidRDefault="000447A5" w:rsidP="0097647A">
      <w:pPr>
        <w:pStyle w:val="ListParagraph"/>
      </w:pPr>
      <w:r>
        <w:t>The</w:t>
      </w:r>
      <w:r w:rsidR="0097647A">
        <w:t xml:space="preserve"> </w:t>
      </w:r>
      <w:r>
        <w:t>sub-</w:t>
      </w:r>
      <w:r w:rsidR="0097647A">
        <w:t xml:space="preserve">project </w:t>
      </w:r>
      <w:r>
        <w:t xml:space="preserve">of construction of MFH </w:t>
      </w:r>
      <w:r w:rsidR="0097647A">
        <w:t xml:space="preserve">under the </w:t>
      </w:r>
      <w:r>
        <w:t>CRAD</w:t>
      </w:r>
      <w:r w:rsidR="0097647A">
        <w:t xml:space="preserve"> </w:t>
      </w:r>
      <w:r>
        <w:t>p</w:t>
      </w:r>
      <w:r w:rsidR="0097647A">
        <w:t>r</w:t>
      </w:r>
      <w:r>
        <w:t>oject</w:t>
      </w:r>
      <w:r w:rsidR="0097647A">
        <w:t xml:space="preserve"> should undertake a Study on Compensation Values so to determine appropriate compensation values for land and crops.</w:t>
      </w:r>
    </w:p>
    <w:p w14:paraId="03CD3F69" w14:textId="77777777" w:rsidR="0097647A" w:rsidRDefault="0097647A" w:rsidP="0097647A">
      <w:pPr>
        <w:pStyle w:val="ListParagraph"/>
      </w:pPr>
      <w:r>
        <w:t>The value of the properties replacement is defined as follows:</w:t>
      </w:r>
    </w:p>
    <w:p w14:paraId="74063E89" w14:textId="464D5C8A" w:rsidR="0097647A" w:rsidRDefault="0097647A" w:rsidP="0097647A">
      <w:pPr>
        <w:pStyle w:val="Bulletpoints1"/>
      </w:pPr>
      <w:r w:rsidRPr="00C12291">
        <w:rPr>
          <w:i/>
        </w:rPr>
        <w:t>Agricultural land</w:t>
      </w:r>
      <w:r>
        <w:t>, the market value of land that has the same productivity or land located in the vicinity of the affected land plus the cost of land preparation to reach or exceed the level of land affected plus the cost of all registration and transfer taxes, these in cases that compensation in-kind is not possible, but either in this circumstances the value for the resettlement should be calculated the same;</w:t>
      </w:r>
    </w:p>
    <w:p w14:paraId="2E9A1218" w14:textId="20E3F34D" w:rsidR="0097647A" w:rsidRDefault="0097647A" w:rsidP="0097647A">
      <w:pPr>
        <w:pStyle w:val="Bulletpoints1"/>
      </w:pPr>
      <w:r w:rsidRPr="00C12291">
        <w:rPr>
          <w:i/>
        </w:rPr>
        <w:t>Land in Urban Areas</w:t>
      </w:r>
      <w:r>
        <w:t>, the market value of the land of the same area and destination, with similar or better facilities of public infrastructure and services, is preferably located near the affected land, plus the cost of all registration and transfer taxes, these in cases that compensation in-kind is not possible, but either in this circumstances the value for the resettlement should be calculated the same; and</w:t>
      </w:r>
    </w:p>
    <w:p w14:paraId="67B4F42A" w14:textId="499019BD" w:rsidR="0097647A" w:rsidRDefault="0097647A" w:rsidP="0097647A">
      <w:pPr>
        <w:pStyle w:val="Bulletpoints1"/>
      </w:pPr>
      <w:r w:rsidRPr="00C12291">
        <w:rPr>
          <w:i/>
        </w:rPr>
        <w:t>Residential and public structures</w:t>
      </w:r>
      <w:r>
        <w:t>, the cost of acquiring or building a new structure of similar or better quality than the affected ones or the cost of repairing a partially affected structure, including the payment of work and contractors, and of all registration and transfer fees. In determining the replacement cost, the amortization of the asset in question and the value of the relevant materials to be retained are not taken into account, as it does not take into account the value of the benefits that will come from the project, which must not be deducted of the affected asset.</w:t>
      </w:r>
    </w:p>
    <w:p w14:paraId="2407DA1C" w14:textId="77777777" w:rsidR="0097647A" w:rsidRDefault="0097647A" w:rsidP="0097647A">
      <w:pPr>
        <w:pStyle w:val="ListParagraph"/>
      </w:pPr>
      <w:r>
        <w:t>In cases where national laws and policies do not foresee full compensation replacement or when there are gaps between national laws or policies and conditions for displaced persons, the standards advise that project promoters also consider alternative measures to achieve goals that are compatible with the objectives (providing additional cash or in-kind assets).</w:t>
      </w:r>
    </w:p>
    <w:p w14:paraId="5C471865" w14:textId="77777777" w:rsidR="0097647A" w:rsidRDefault="0097647A" w:rsidP="0097647A">
      <w:pPr>
        <w:pStyle w:val="ListParagraph"/>
      </w:pPr>
      <w:r>
        <w:t>In the case of physical displacement of persons, the project promoters shall offer substitute property of the same or higher value, with the same or better characteristics and with priority over location, property security; or cash compensation in full replacement value, whenever this is possible.</w:t>
      </w:r>
    </w:p>
    <w:p w14:paraId="2E7FCBAF" w14:textId="77777777" w:rsidR="0097647A" w:rsidRDefault="0097647A" w:rsidP="0097647A">
      <w:pPr>
        <w:pStyle w:val="ListParagraph"/>
      </w:pPr>
      <w:r>
        <w:t>If the acquisition of land for project purposes causes a loss of income or means of living, regardless of whether the affected persons are physically displaced or not, project applicants are required:</w:t>
      </w:r>
    </w:p>
    <w:p w14:paraId="77B5CF1D" w14:textId="3838343D" w:rsidR="0097647A" w:rsidRDefault="0097647A" w:rsidP="0097647A">
      <w:pPr>
        <w:pStyle w:val="Bulletpoints1"/>
      </w:pPr>
      <w:r>
        <w:lastRenderedPageBreak/>
        <w:t>to quickly compensate economically displaced persons for asset loss or access to assets, to the full replacement value;</w:t>
      </w:r>
    </w:p>
    <w:p w14:paraId="14D783DF" w14:textId="5F38D410" w:rsidR="0097647A" w:rsidRDefault="0097647A" w:rsidP="0097647A">
      <w:pPr>
        <w:pStyle w:val="Bulletpoints1"/>
      </w:pPr>
      <w:r>
        <w:t>in cases where land acquisition has an impact on commercial structures, to compensate the business owner for the re-opening of the business activity elsewhere, the net gains for the transition period and the costs for the transfer and re-installation of the facilities, machinery and other equipment (mentioned before that is not foreseen a business resettlement);</w:t>
      </w:r>
    </w:p>
    <w:p w14:paraId="2AEAD110" w14:textId="222C43BB" w:rsidR="0097647A" w:rsidRDefault="0097647A" w:rsidP="0097647A">
      <w:pPr>
        <w:pStyle w:val="Bulletpoints1"/>
      </w:pPr>
      <w:r>
        <w:t>to provide substitute property (e.g. agricultural or business space) of the same or higher value, or cash compensation in the full replacement value, whenever this is possible, for persons who have legal or legal claims on land, which are known or recognized under the law of the country;</w:t>
      </w:r>
    </w:p>
    <w:p w14:paraId="0D631E7E" w14:textId="172F0F37" w:rsidR="0097647A" w:rsidRDefault="0097647A" w:rsidP="0097647A">
      <w:pPr>
        <w:pStyle w:val="Bulletpoints1"/>
      </w:pPr>
      <w:r>
        <w:t>to compensate economically displaced persons who have no legal rights to lose their property (such as crops, irrigation infrastructure, and other land improvements), except for land, in complete replacement value;</w:t>
      </w:r>
    </w:p>
    <w:p w14:paraId="2E958CC9" w14:textId="03675FE4" w:rsidR="0097647A" w:rsidRDefault="0097647A" w:rsidP="0097647A">
      <w:pPr>
        <w:pStyle w:val="Bulletpoints1"/>
      </w:pPr>
      <w:r>
        <w:t>to provide assistance to specific groups (e.g. credit, training, or job opportunities) and the opportunity to improve or at least restore revenue-generating capacity, production levels and living standards for people displaced livelihoods and whose level of income was negatively affected; and</w:t>
      </w:r>
    </w:p>
    <w:p w14:paraId="3A46B9A9" w14:textId="2FD65611" w:rsidR="0097647A" w:rsidRDefault="0097647A" w:rsidP="0097647A">
      <w:pPr>
        <w:pStyle w:val="Bulletpoints1"/>
      </w:pPr>
      <w:r>
        <w:t>to provide transitional support to economically displaced persons, as needed, based on a reasonable estimate of the time required to restore their capacity to generate income, production levels and living standards.</w:t>
      </w:r>
    </w:p>
    <w:p w14:paraId="5975DCBC" w14:textId="77777777" w:rsidR="0097647A" w:rsidRPr="0097647A" w:rsidRDefault="0097647A" w:rsidP="0097647A"/>
    <w:p w14:paraId="2A1A0B63" w14:textId="0B8FABEE" w:rsidR="00907BDE" w:rsidRDefault="00DD4988" w:rsidP="00DD4988">
      <w:pPr>
        <w:pStyle w:val="Heading1"/>
      </w:pPr>
      <w:bookmarkStart w:id="31" w:name="_Toc121386509"/>
      <w:r>
        <w:t>CONSULTATIONS WITH AFFECTED POPULATIONS</w:t>
      </w:r>
      <w:bookmarkEnd w:id="31"/>
    </w:p>
    <w:p w14:paraId="592DB863" w14:textId="4F8D56A9" w:rsidR="003C30CE" w:rsidRPr="003C30CE" w:rsidRDefault="00937FD6" w:rsidP="00937FD6">
      <w:pPr>
        <w:pStyle w:val="ListParagraph"/>
      </w:pPr>
      <w:r w:rsidRPr="00937FD6">
        <w:t>To ensure the interests of the affected persons are fully included in the RAP process and income restoration, a thorough consultation with the affected persons, representatives of any affected group, any interested group and the various administrative and government departments will be conducted throughout subproject preparation and implementation processes.</w:t>
      </w:r>
    </w:p>
    <w:p w14:paraId="44339F61" w14:textId="52310486" w:rsidR="00907BDE" w:rsidRDefault="005667A3" w:rsidP="005667A3">
      <w:pPr>
        <w:pStyle w:val="Heading2"/>
      </w:pPr>
      <w:bookmarkStart w:id="32" w:name="_Toc121386510"/>
      <w:r>
        <w:t>MECHANISMS FOR CONSULTATIONS</w:t>
      </w:r>
      <w:bookmarkEnd w:id="32"/>
    </w:p>
    <w:p w14:paraId="6FB7BF38" w14:textId="5EB49453" w:rsidR="00937FD6" w:rsidRDefault="00937FD6" w:rsidP="00937FD6">
      <w:pPr>
        <w:pStyle w:val="ListParagraph"/>
      </w:pPr>
      <w:r>
        <w:t xml:space="preserve">In addition to documenting the expropriation procedures, once the tentative arrangement of the civil works is identified, each sub-project beneficiary (LGUs) in cooperation with the MFE/MARD, will hold public consultations to discuss land acquisition processes. All those who own or occupy lands to be affected by respective subprojects will be invited to consultation meetings, in which they will be explained about the project and the expected impact, and their entitlements for compensation and other mitigation measures.  </w:t>
      </w:r>
    </w:p>
    <w:p w14:paraId="6AAA3CC7" w14:textId="0BC5A443" w:rsidR="003C30CE" w:rsidRPr="003C30CE" w:rsidRDefault="00937FD6" w:rsidP="00937FD6">
      <w:pPr>
        <w:pStyle w:val="ListParagraph"/>
      </w:pPr>
      <w:r>
        <w:t xml:space="preserve">The aim of consultations at this stage is to ensure all people who may be potentially affected by respective sub-projects become aware of the nature of the sub-project, potential impacts, their entitlements, and avenues to air grievances. A leaflet will be prepared that will describe the nature of the subproject, potential benefits and impacts, as well as contact information of persons responsible for the subprojects including public relations officers of relevant LGUs and social staff of the </w:t>
      </w:r>
      <w:r w:rsidR="009D33F6">
        <w:t>Implemented institutions</w:t>
      </w:r>
      <w:r>
        <w:t>, which will be shared with participants of consultation meetings and notified to local population broadly at relevant public places. The leaflet will also describe Grievance Redress Mechanisms for respective subprojects. Consultations will continue into the detailed designs and implementation of subprojects, in order to ensure that the views of potentially affected people are adequately addressed in line with this RPF.</w:t>
      </w:r>
    </w:p>
    <w:p w14:paraId="0B761D20" w14:textId="0C238DC7" w:rsidR="00907BDE" w:rsidRDefault="005667A3" w:rsidP="005667A3">
      <w:pPr>
        <w:pStyle w:val="Heading2"/>
      </w:pPr>
      <w:bookmarkStart w:id="33" w:name="_Toc121386511"/>
      <w:r>
        <w:lastRenderedPageBreak/>
        <w:t>GRIEVANCE REDRESS MECHANISMS</w:t>
      </w:r>
      <w:bookmarkEnd w:id="33"/>
    </w:p>
    <w:p w14:paraId="58EF40D0" w14:textId="26451F0C" w:rsidR="008C6F16" w:rsidRPr="008C6F16" w:rsidRDefault="008C6F16" w:rsidP="008C6F16">
      <w:pPr>
        <w:pStyle w:val="ListParagraph"/>
      </w:pPr>
      <w:r w:rsidRPr="008C6F16">
        <w:t xml:space="preserve">The </w:t>
      </w:r>
      <w:r>
        <w:t>MFE/MARD</w:t>
      </w:r>
      <w:r w:rsidRPr="008C6F16">
        <w:t xml:space="preserve"> should establish a register of grievances.</w:t>
      </w:r>
    </w:p>
    <w:p w14:paraId="6D9661DF" w14:textId="77777777" w:rsidR="008C6F16" w:rsidRPr="008C6F16" w:rsidRDefault="008C6F16" w:rsidP="008C6F16">
      <w:pPr>
        <w:pStyle w:val="ListParagraph"/>
      </w:pPr>
      <w:r w:rsidRPr="008C6F16">
        <w:t>The existence of the grievance mechanism, as well as avenues and procedures to lodge a complaint (where, when, to whom, etc.), will be broadly communicated to Project Affected People through notification mechanism, which will include the exact locations of the different avenues to lodge a grievance with all relevant information, and by land agent staff during the negotiations. Complainants will be able to register grievances at these offices, sent them in written form or hand them over to the land agent staff.</w:t>
      </w:r>
    </w:p>
    <w:p w14:paraId="7DD7CA36" w14:textId="4AFEAEFE" w:rsidR="008C6F16" w:rsidRPr="008C6F16" w:rsidRDefault="008C6F16" w:rsidP="008C6F16">
      <w:pPr>
        <w:pStyle w:val="ListParagraph"/>
      </w:pPr>
      <w:r w:rsidRPr="008C6F16">
        <w:t xml:space="preserve"> For each grievance, an electronic grievance file will be opened, including the following elements:</w:t>
      </w:r>
    </w:p>
    <w:p w14:paraId="5A7568BC" w14:textId="06A0CC6F" w:rsidR="008C6F16" w:rsidRPr="008C6F16" w:rsidRDefault="008C6F16" w:rsidP="008C6F16">
      <w:pPr>
        <w:pStyle w:val="Bulletpoints1"/>
      </w:pPr>
      <w:r>
        <w:t>i</w:t>
      </w:r>
      <w:r w:rsidRPr="008C6F16">
        <w:t>nitial grievance (including the description of the grievance), with any supporting document (certificates, photos, etc.)</w:t>
      </w:r>
    </w:p>
    <w:p w14:paraId="653FDC85" w14:textId="57F14F1D" w:rsidR="008C6F16" w:rsidRPr="008C6F16" w:rsidRDefault="008C6F16" w:rsidP="008C6F16">
      <w:pPr>
        <w:pStyle w:val="Bulletpoints1"/>
      </w:pPr>
      <w:r w:rsidRPr="008C6F16">
        <w:t>acknowledgement letter sent back to the complainant upon the receipt of the grievance;</w:t>
      </w:r>
    </w:p>
    <w:p w14:paraId="5DFBCD8E" w14:textId="5F74FF39" w:rsidR="008C6F16" w:rsidRPr="008C6F16" w:rsidRDefault="008C6F16" w:rsidP="008C6F16">
      <w:pPr>
        <w:pStyle w:val="Bulletpoints1"/>
      </w:pPr>
      <w:r w:rsidRPr="008C6F16">
        <w:t>acceptance letter describing the results of preliminary investigation and proposed grievance resolution actions, if any (investigation, corrective measures); and</w:t>
      </w:r>
    </w:p>
    <w:p w14:paraId="2009A85D" w14:textId="267018EE" w:rsidR="008C6F16" w:rsidRPr="008C6F16" w:rsidRDefault="008C6F16" w:rsidP="008C6F16">
      <w:pPr>
        <w:pStyle w:val="Bulletpoints1"/>
      </w:pPr>
      <w:r w:rsidRPr="008C6F16">
        <w:t>closure letter, one copy of which will be provided to the complainant after he/she has agreed to the results of the resolution actions and signed-off.</w:t>
      </w:r>
    </w:p>
    <w:p w14:paraId="2D8CC137" w14:textId="42D07BD7" w:rsidR="008C6F16" w:rsidRPr="008C6F16" w:rsidRDefault="008C6F16" w:rsidP="008C6F16">
      <w:pPr>
        <w:pStyle w:val="ListParagraph"/>
      </w:pPr>
      <w:r w:rsidRPr="008C6F16">
        <w:t xml:space="preserve">Where possible grievances will be addressed directly by </w:t>
      </w:r>
      <w:r w:rsidR="000C4DE8">
        <w:t>MFE/</w:t>
      </w:r>
      <w:r>
        <w:t>MARD</w:t>
      </w:r>
      <w:r w:rsidR="000C4DE8">
        <w:t>-</w:t>
      </w:r>
      <w:r>
        <w:t>PMT</w:t>
      </w:r>
      <w:r w:rsidR="000C4DE8">
        <w:t>/WB</w:t>
      </w:r>
      <w:r w:rsidRPr="008C6F16">
        <w:t xml:space="preserve">. If wider consultation is necessary, grievances will be forwarded to a third party. This third party should be neutral, well- respected, and agreed upon by both </w:t>
      </w:r>
      <w:r>
        <w:t>MFE/MARD/WB</w:t>
      </w:r>
      <w:r w:rsidRPr="008C6F16">
        <w:t xml:space="preserve"> and the affected parties. These may include public defenders, legal advisors, local or international NGOs, or technical experts. In cases where further arbitration is necessary, appropriate government involvement will be requested.</w:t>
      </w:r>
    </w:p>
    <w:p w14:paraId="0BDD351F" w14:textId="21A8D104" w:rsidR="008C6F16" w:rsidRPr="008C6F16" w:rsidRDefault="008C6F16" w:rsidP="008C6F16">
      <w:pPr>
        <w:pStyle w:val="ListParagraph"/>
      </w:pPr>
      <w:r w:rsidRPr="008C6F16">
        <w:t xml:space="preserve">The aggrieved party will have the faculty to resort to the judicial system at any time in the process. However, in such an occurrence the amicable resolution process will </w:t>
      </w:r>
      <w:r w:rsidR="00BA2BB0">
        <w:t xml:space="preserve">be interrupted. </w:t>
      </w:r>
    </w:p>
    <w:p w14:paraId="599FB085" w14:textId="05299253" w:rsidR="00EC6B05" w:rsidRDefault="00EC6B05" w:rsidP="00EC6B05">
      <w:pPr>
        <w:pStyle w:val="ListParagraph"/>
      </w:pPr>
      <w:r>
        <w:t xml:space="preserve">be prepared will also describe the Grievance mechanisms and disseminated widely within the municipality.  </w:t>
      </w:r>
    </w:p>
    <w:p w14:paraId="019CE093" w14:textId="77777777" w:rsidR="00AE7DCF" w:rsidRPr="00AE7DCF" w:rsidRDefault="00AE7DCF" w:rsidP="00AE7DCF"/>
    <w:p w14:paraId="4D481E5B" w14:textId="69D232E1" w:rsidR="00907BDE" w:rsidRPr="004600F2" w:rsidRDefault="005667A3" w:rsidP="005667A3">
      <w:pPr>
        <w:pStyle w:val="Heading1"/>
      </w:pPr>
      <w:bookmarkStart w:id="34" w:name="_Toc121386512"/>
      <w:r w:rsidRPr="00215927">
        <w:t>COST AND FUNDING ARRANGEMENT</w:t>
      </w:r>
      <w:bookmarkEnd w:id="34"/>
    </w:p>
    <w:p w14:paraId="1037D50C" w14:textId="09C16B70" w:rsidR="003C30CE" w:rsidRPr="003C30CE" w:rsidRDefault="003C30CE" w:rsidP="003C30CE">
      <w:pPr>
        <w:pStyle w:val="ListParagraph"/>
      </w:pPr>
      <w:r w:rsidRPr="003C30CE">
        <w:t xml:space="preserve">The cost of RAP implementation will be covered by the Project. The cost of RAP implementation in particular </w:t>
      </w:r>
      <w:r w:rsidR="004600F2">
        <w:t xml:space="preserve">the </w:t>
      </w:r>
      <w:r w:rsidRPr="003C30CE">
        <w:t xml:space="preserve">cost of compensation can only be estimated when respective subprojects are identified, however, all subprojects will require </w:t>
      </w:r>
      <w:r w:rsidR="004600F2">
        <w:t xml:space="preserve">the </w:t>
      </w:r>
      <w:r w:rsidRPr="003C30CE">
        <w:t xml:space="preserve">cost of (i) the implementing </w:t>
      </w:r>
      <w:r>
        <w:t>institution</w:t>
      </w:r>
      <w:r w:rsidRPr="003C30CE">
        <w:t xml:space="preserve"> staff in managing </w:t>
      </w:r>
      <w:r w:rsidR="004600F2">
        <w:t xml:space="preserve">the </w:t>
      </w:r>
      <w:r w:rsidRPr="003C30CE">
        <w:t>social impacts of respective subprojects and (ii) developing a RAP for respective subprojects, if relevant.  Regarding the cost of RAP preparation, the total cost will depend on the number as well as complexities of RAPs to be prepared, but it will be included in the cost of sub</w:t>
      </w:r>
      <w:r>
        <w:t>-</w:t>
      </w:r>
      <w:r w:rsidRPr="003C30CE">
        <w:t xml:space="preserve">project preparation and covered from the Project budget. The budget for compensation will be provided by the Government of Albania based on the </w:t>
      </w:r>
      <w:r w:rsidR="004600F2">
        <w:t>subproject-specific</w:t>
      </w:r>
      <w:r w:rsidRPr="003C30CE">
        <w:t xml:space="preserve"> RAP based on the expropriation Law No. 8561 date 22.12.1999, amended by Law 11/2020date 12.02.2020.</w:t>
      </w:r>
    </w:p>
    <w:p w14:paraId="62C158B5" w14:textId="7841C607" w:rsidR="00907BDE" w:rsidRDefault="005667A3" w:rsidP="005667A3">
      <w:pPr>
        <w:pStyle w:val="Heading1"/>
      </w:pPr>
      <w:bookmarkStart w:id="35" w:name="_Toc121386513"/>
      <w:r>
        <w:lastRenderedPageBreak/>
        <w:t>INSTITUTIONAL AND IMPLEMENTATION ARRANGEMENTS</w:t>
      </w:r>
      <w:bookmarkEnd w:id="35"/>
    </w:p>
    <w:p w14:paraId="79603678" w14:textId="77777777" w:rsidR="003C30CE" w:rsidRDefault="003C30CE" w:rsidP="003C30CE">
      <w:pPr>
        <w:pStyle w:val="ListParagraph"/>
      </w:pPr>
      <w:r>
        <w:t>Secure Land Access (SLA) is a process to acquire permanent and temporary land access (depending on the project requirements) in line with Program’s applicable framework. If all attempts to discuss and agree on the offer fail, and contracts for land access cannot be obtained, expropriation will be started to obtain the necessary land rights required for the construction of the project. However, expropriation shall be considered a last resort and all efforts shall be made to reach voluntary agreements with the PAPs.</w:t>
      </w:r>
    </w:p>
    <w:p w14:paraId="7B169393" w14:textId="77777777" w:rsidR="003C30CE" w:rsidRDefault="003C30CE" w:rsidP="003C30CE">
      <w:pPr>
        <w:pStyle w:val="ListParagraph"/>
      </w:pPr>
      <w:r>
        <w:t>The Resettlement Action Plan or Livelihood Restoration Plan, different for each project, shall describe the procedures to be followed for securing land access, the resources required and the SLA work plan and activities to be undertaken to manage the implementation of the plan.</w:t>
      </w:r>
    </w:p>
    <w:p w14:paraId="00FEBB75" w14:textId="2C286384" w:rsidR="008D1A8E" w:rsidRPr="008D1A8E" w:rsidRDefault="003C30CE" w:rsidP="003C30CE">
      <w:pPr>
        <w:pStyle w:val="ListParagraph"/>
      </w:pPr>
      <w:r>
        <w:t>Sections below represent the main activities to be followed up and taken into account during the preparation and implantation of RAPs.</w:t>
      </w:r>
    </w:p>
    <w:p w14:paraId="2E74F4D1" w14:textId="487F8F2D" w:rsidR="00907BDE" w:rsidRDefault="005667A3" w:rsidP="005667A3">
      <w:pPr>
        <w:pStyle w:val="Heading2"/>
      </w:pPr>
      <w:bookmarkStart w:id="36" w:name="_Toc121386514"/>
      <w:r>
        <w:t>INSTITUTIONAL RESPONSIBILITY FOR PROJECT IMPLEMENTATION</w:t>
      </w:r>
      <w:bookmarkEnd w:id="36"/>
    </w:p>
    <w:p w14:paraId="6C6A9310" w14:textId="02A8B801" w:rsidR="009C7DF3" w:rsidRDefault="009C7DF3" w:rsidP="009C7DF3">
      <w:pPr>
        <w:pStyle w:val="ListParagraph"/>
      </w:pPr>
      <w:r>
        <w:t xml:space="preserve">The Ministry of Tourism and Environment (MoTE) has ultimate responsibility for the implementation of all project components along with the implementing agencies PMT and PCU within </w:t>
      </w:r>
      <w:r w:rsidR="006D047D">
        <w:t>MARD</w:t>
      </w:r>
      <w:r>
        <w:t xml:space="preserve">. A committee composed of PAP-Project Authorities will be constituted to be responsible for overseeing the implementation of the RAP. The implementing </w:t>
      </w:r>
      <w:r w:rsidR="009D2C59">
        <w:t>institutions</w:t>
      </w:r>
      <w:r>
        <w:t xml:space="preserve"> (</w:t>
      </w:r>
      <w:r w:rsidR="009D2C59">
        <w:t>II</w:t>
      </w:r>
      <w:r>
        <w:t>s) will prepare the RAP/ARAP based field visits, background checks and on data received from the LGU and other institutions. The I</w:t>
      </w:r>
      <w:r w:rsidR="009D2C59">
        <w:t>I</w:t>
      </w:r>
      <w:r>
        <w:t>s will also cooperate with all local institutions to provide a successful implementation of the RAP. The RAP will be submitted to the WBG for clearance prior to implementation. A property evaluation study, an integral part of the design, will serve as the basis for the preparation of the RAP/ARAP.</w:t>
      </w:r>
    </w:p>
    <w:p w14:paraId="4F98B650" w14:textId="77777777" w:rsidR="009C7DF3" w:rsidRDefault="009C7DF3" w:rsidP="009C7DF3">
      <w:pPr>
        <w:pStyle w:val="ListParagraph"/>
      </w:pPr>
      <w:r>
        <w:t>The LGUs (Municipalities, Administrative Units) are the final beneficiaries of the project implementation. From the institution it is required continuous assistance and presence during all the progress of the project.</w:t>
      </w:r>
    </w:p>
    <w:p w14:paraId="3096EB50" w14:textId="77777777" w:rsidR="009C7DF3" w:rsidRDefault="009C7DF3" w:rsidP="009C7DF3">
      <w:pPr>
        <w:pStyle w:val="ListParagraph"/>
      </w:pPr>
      <w:r>
        <w:t>Former Immovable Property Registration Office / State Agency of Cadastre for each District in the Project area, under the authority of the Central Registration Office, which are responsible for identifying and verifying property boundaries and ownership.</w:t>
      </w:r>
    </w:p>
    <w:p w14:paraId="28CE2425" w14:textId="77777777" w:rsidR="009C7DF3" w:rsidRDefault="009C7DF3" w:rsidP="009C7DF3">
      <w:pPr>
        <w:pStyle w:val="ListParagraph"/>
      </w:pPr>
      <w:r>
        <w:t xml:space="preserve">Land Administration and Protection Offices (formerly Cadastre Offices) under the Region, which will clarify land allotment certificates for agricultural land that has not been formally registered and transferred to SAC. </w:t>
      </w:r>
    </w:p>
    <w:p w14:paraId="73A1E5E8" w14:textId="074D6F3E" w:rsidR="00E25328" w:rsidRPr="00E25328" w:rsidRDefault="009C7DF3" w:rsidP="009C7DF3">
      <w:pPr>
        <w:pStyle w:val="ListParagraph"/>
      </w:pPr>
      <w:r>
        <w:t>The Regions and the Municipalities will be responsible for the coordination of the implementing procedures and execution of the compensation.</w:t>
      </w:r>
    </w:p>
    <w:p w14:paraId="57E0C054" w14:textId="5DA0B52D" w:rsidR="00907BDE" w:rsidRDefault="005667A3" w:rsidP="005667A3">
      <w:pPr>
        <w:pStyle w:val="Heading2"/>
      </w:pPr>
      <w:bookmarkStart w:id="37" w:name="_Toc121386515"/>
      <w:r>
        <w:t>INSTITUTIONAL ARRANGEMENTS FOR THE LAND ACQUISITION AND RESETTLEMENT PROCESS IMPLEMENTATION</w:t>
      </w:r>
      <w:bookmarkEnd w:id="37"/>
    </w:p>
    <w:p w14:paraId="66F2FF89" w14:textId="0A5CF277" w:rsidR="00E25328" w:rsidRDefault="00E25328" w:rsidP="00E25328">
      <w:pPr>
        <w:pStyle w:val="Caption"/>
      </w:pPr>
      <w:bookmarkStart w:id="38" w:name="_Toc121469043"/>
      <w:r>
        <w:t xml:space="preserve">Table </w:t>
      </w:r>
      <w:fldSimple w:instr=" SEQ Table \* ARABIC ">
        <w:r w:rsidR="00EB4419">
          <w:rPr>
            <w:noProof/>
          </w:rPr>
          <w:t>5</w:t>
        </w:r>
      </w:fldSimple>
      <w:r>
        <w:t xml:space="preserve"> </w:t>
      </w:r>
      <w:r w:rsidRPr="00E25328">
        <w:t>Institutional Arrangements for Implementation</w:t>
      </w:r>
      <w:bookmarkEnd w:id="38"/>
    </w:p>
    <w:tbl>
      <w:tblPr>
        <w:tblW w:w="5058"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36"/>
        <w:gridCol w:w="1917"/>
        <w:gridCol w:w="1459"/>
        <w:gridCol w:w="1191"/>
        <w:gridCol w:w="3818"/>
      </w:tblGrid>
      <w:tr w:rsidR="00E25328" w:rsidRPr="007E0CCE" w14:paraId="5C755EEC" w14:textId="77777777" w:rsidTr="007E0CCE">
        <w:trPr>
          <w:trHeight w:val="20"/>
          <w:jc w:val="center"/>
        </w:trPr>
        <w:tc>
          <w:tcPr>
            <w:tcW w:w="403" w:type="pct"/>
            <w:shd w:val="clear" w:color="auto" w:fill="F1E4D7"/>
            <w:tcMar>
              <w:top w:w="80" w:type="dxa"/>
              <w:left w:w="80" w:type="dxa"/>
              <w:bottom w:w="80" w:type="dxa"/>
              <w:right w:w="80" w:type="dxa"/>
            </w:tcMar>
            <w:hideMark/>
          </w:tcPr>
          <w:p w14:paraId="47767EF1" w14:textId="77777777" w:rsidR="00E25328" w:rsidRPr="007E0CCE" w:rsidRDefault="00E25328" w:rsidP="00E25328">
            <w:pPr>
              <w:rPr>
                <w:rFonts w:cstheme="minorHAnsi"/>
                <w:color w:val="57331D"/>
                <w:sz w:val="18"/>
                <w:szCs w:val="18"/>
                <w:lang w:val="en-US"/>
              </w:rPr>
            </w:pPr>
            <w:r w:rsidRPr="007E0CCE">
              <w:rPr>
                <w:rFonts w:cstheme="minorHAnsi"/>
                <w:b/>
                <w:bCs/>
                <w:color w:val="57331D"/>
                <w:sz w:val="18"/>
                <w:szCs w:val="18"/>
                <w:lang w:val="en-US"/>
              </w:rPr>
              <w:t>Steps</w:t>
            </w:r>
          </w:p>
        </w:tc>
        <w:tc>
          <w:tcPr>
            <w:tcW w:w="1051" w:type="pct"/>
            <w:shd w:val="clear" w:color="auto" w:fill="F1E4D7"/>
            <w:tcMar>
              <w:top w:w="80" w:type="dxa"/>
              <w:left w:w="80" w:type="dxa"/>
              <w:bottom w:w="80" w:type="dxa"/>
              <w:right w:w="80" w:type="dxa"/>
            </w:tcMar>
            <w:hideMark/>
          </w:tcPr>
          <w:p w14:paraId="27F0CBED"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 xml:space="preserve">Institution </w:t>
            </w:r>
          </w:p>
        </w:tc>
        <w:tc>
          <w:tcPr>
            <w:tcW w:w="800" w:type="pct"/>
            <w:shd w:val="clear" w:color="auto" w:fill="F1E4D7"/>
            <w:tcMar>
              <w:top w:w="80" w:type="dxa"/>
              <w:left w:w="80" w:type="dxa"/>
              <w:bottom w:w="80" w:type="dxa"/>
              <w:right w:w="80" w:type="dxa"/>
            </w:tcMar>
            <w:hideMark/>
          </w:tcPr>
          <w:p w14:paraId="5BCC1DE9"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 xml:space="preserve">Description of responsibilities </w:t>
            </w:r>
          </w:p>
        </w:tc>
        <w:tc>
          <w:tcPr>
            <w:tcW w:w="653" w:type="pct"/>
            <w:shd w:val="clear" w:color="auto" w:fill="F1E4D7"/>
            <w:tcMar>
              <w:top w:w="80" w:type="dxa"/>
              <w:left w:w="80" w:type="dxa"/>
              <w:bottom w:w="80" w:type="dxa"/>
              <w:right w:w="80" w:type="dxa"/>
            </w:tcMar>
            <w:hideMark/>
          </w:tcPr>
          <w:p w14:paraId="40A4532E"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 xml:space="preserve">Timing </w:t>
            </w:r>
          </w:p>
        </w:tc>
        <w:tc>
          <w:tcPr>
            <w:tcW w:w="2093" w:type="pct"/>
            <w:shd w:val="clear" w:color="auto" w:fill="F1E4D7"/>
            <w:tcMar>
              <w:top w:w="80" w:type="dxa"/>
              <w:left w:w="80" w:type="dxa"/>
              <w:bottom w:w="80" w:type="dxa"/>
              <w:right w:w="80" w:type="dxa"/>
            </w:tcMar>
            <w:hideMark/>
          </w:tcPr>
          <w:p w14:paraId="7B17D5E3"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 xml:space="preserve">Remarks </w:t>
            </w:r>
          </w:p>
        </w:tc>
      </w:tr>
      <w:tr w:rsidR="00E25328" w:rsidRPr="007E0CCE" w14:paraId="06E744DA" w14:textId="77777777" w:rsidTr="007E0CCE">
        <w:trPr>
          <w:trHeight w:val="20"/>
          <w:jc w:val="center"/>
        </w:trPr>
        <w:tc>
          <w:tcPr>
            <w:tcW w:w="5000" w:type="pct"/>
            <w:gridSpan w:val="5"/>
            <w:shd w:val="clear" w:color="auto" w:fill="F1E4D7"/>
            <w:tcMar>
              <w:top w:w="80" w:type="dxa"/>
              <w:left w:w="80" w:type="dxa"/>
              <w:bottom w:w="80" w:type="dxa"/>
              <w:right w:w="80" w:type="dxa"/>
            </w:tcMar>
            <w:hideMark/>
          </w:tcPr>
          <w:p w14:paraId="1DC76E82" w14:textId="77777777" w:rsidR="00E25328" w:rsidRPr="007E0CCE" w:rsidRDefault="00E25328" w:rsidP="00E25328">
            <w:pPr>
              <w:rPr>
                <w:rFonts w:cstheme="minorHAnsi"/>
                <w:color w:val="57331D"/>
                <w:sz w:val="18"/>
                <w:szCs w:val="18"/>
                <w:lang w:val="en-US"/>
              </w:rPr>
            </w:pPr>
            <w:r w:rsidRPr="007E0CCE">
              <w:rPr>
                <w:rFonts w:cstheme="minorHAnsi"/>
                <w:b/>
                <w:bCs/>
                <w:color w:val="57331D"/>
                <w:sz w:val="18"/>
                <w:szCs w:val="18"/>
                <w:lang w:val="en-US"/>
              </w:rPr>
              <w:t xml:space="preserve">RAP Planning </w:t>
            </w:r>
          </w:p>
        </w:tc>
      </w:tr>
      <w:tr w:rsidR="00E25328" w:rsidRPr="007E0CCE" w14:paraId="701A807D" w14:textId="77777777" w:rsidTr="00E25328">
        <w:trPr>
          <w:trHeight w:val="873"/>
          <w:jc w:val="center"/>
        </w:trPr>
        <w:tc>
          <w:tcPr>
            <w:tcW w:w="403" w:type="pct"/>
            <w:tcMar>
              <w:top w:w="80" w:type="dxa"/>
              <w:left w:w="80" w:type="dxa"/>
              <w:bottom w:w="80" w:type="dxa"/>
              <w:right w:w="80" w:type="dxa"/>
            </w:tcMar>
            <w:hideMark/>
          </w:tcPr>
          <w:p w14:paraId="71490794" w14:textId="77777777" w:rsidR="00E25328" w:rsidRPr="007E0CCE" w:rsidRDefault="00E25328" w:rsidP="00E25328">
            <w:pPr>
              <w:rPr>
                <w:rFonts w:cstheme="minorHAnsi"/>
                <w:sz w:val="18"/>
                <w:szCs w:val="18"/>
                <w:lang w:val="en-US"/>
              </w:rPr>
            </w:pPr>
            <w:r w:rsidRPr="007E0CCE">
              <w:rPr>
                <w:rFonts w:cstheme="minorHAnsi"/>
                <w:b/>
                <w:bCs/>
                <w:sz w:val="18"/>
                <w:szCs w:val="18"/>
                <w:lang w:val="en-US"/>
              </w:rPr>
              <w:lastRenderedPageBreak/>
              <w:t>Step I</w:t>
            </w:r>
          </w:p>
        </w:tc>
        <w:tc>
          <w:tcPr>
            <w:tcW w:w="1051" w:type="pct"/>
            <w:tcMar>
              <w:top w:w="80" w:type="dxa"/>
              <w:left w:w="80" w:type="dxa"/>
              <w:bottom w:w="80" w:type="dxa"/>
              <w:right w:w="80" w:type="dxa"/>
            </w:tcMar>
            <w:hideMark/>
          </w:tcPr>
          <w:p w14:paraId="19B4B54D" w14:textId="64C1F3E3" w:rsidR="00E25328" w:rsidRPr="007E0CCE" w:rsidRDefault="00E35E33" w:rsidP="009D33F6">
            <w:pPr>
              <w:rPr>
                <w:rFonts w:cstheme="minorHAnsi"/>
                <w:sz w:val="18"/>
                <w:szCs w:val="18"/>
                <w:lang w:val="en-US"/>
              </w:rPr>
            </w:pPr>
            <w:r>
              <w:rPr>
                <w:rFonts w:cstheme="minorHAnsi"/>
                <w:sz w:val="18"/>
                <w:szCs w:val="18"/>
                <w:lang w:val="en-US"/>
              </w:rPr>
              <w:t>MFE/MARD</w:t>
            </w:r>
            <w:r w:rsidR="00E25328" w:rsidRPr="007E0CCE">
              <w:rPr>
                <w:rFonts w:cstheme="minorHAnsi"/>
                <w:sz w:val="18"/>
                <w:szCs w:val="18"/>
                <w:lang w:val="en-US"/>
              </w:rPr>
              <w:t xml:space="preserve"> /LGU or Consultants on behalf of </w:t>
            </w:r>
            <w:r w:rsidR="009D33F6">
              <w:rPr>
                <w:rFonts w:cstheme="minorHAnsi"/>
                <w:sz w:val="18"/>
                <w:szCs w:val="18"/>
                <w:lang w:val="en-US"/>
              </w:rPr>
              <w:t>implemented institutions</w:t>
            </w:r>
          </w:p>
        </w:tc>
        <w:tc>
          <w:tcPr>
            <w:tcW w:w="800" w:type="pct"/>
            <w:tcMar>
              <w:top w:w="80" w:type="dxa"/>
              <w:left w:w="80" w:type="dxa"/>
              <w:bottom w:w="80" w:type="dxa"/>
              <w:right w:w="80" w:type="dxa"/>
            </w:tcMar>
            <w:hideMark/>
          </w:tcPr>
          <w:p w14:paraId="449BFA41" w14:textId="77777777" w:rsidR="00E25328" w:rsidRPr="007E0CCE" w:rsidRDefault="00E25328" w:rsidP="00E25328">
            <w:pPr>
              <w:rPr>
                <w:rFonts w:cstheme="minorHAnsi"/>
                <w:sz w:val="18"/>
                <w:szCs w:val="18"/>
                <w:lang w:val="en-US"/>
              </w:rPr>
            </w:pPr>
            <w:r w:rsidRPr="007E0CCE">
              <w:rPr>
                <w:rFonts w:cstheme="minorHAnsi"/>
                <w:sz w:val="18"/>
                <w:szCs w:val="18"/>
                <w:lang w:val="en-US"/>
              </w:rPr>
              <w:t>Identification of PAPs, calculation of RAP value conform the ESF of WB - ESS5</w:t>
            </w:r>
          </w:p>
        </w:tc>
        <w:tc>
          <w:tcPr>
            <w:tcW w:w="653" w:type="pct"/>
            <w:tcMar>
              <w:top w:w="80" w:type="dxa"/>
              <w:left w:w="80" w:type="dxa"/>
              <w:bottom w:w="80" w:type="dxa"/>
              <w:right w:w="80" w:type="dxa"/>
            </w:tcMar>
            <w:hideMark/>
          </w:tcPr>
          <w:p w14:paraId="2EDC5AB1" w14:textId="77777777" w:rsidR="00E25328" w:rsidRPr="007E0CCE" w:rsidRDefault="00E25328" w:rsidP="00E25328">
            <w:pPr>
              <w:rPr>
                <w:rFonts w:cstheme="minorHAnsi"/>
                <w:sz w:val="18"/>
                <w:szCs w:val="18"/>
                <w:lang w:val="en-US"/>
              </w:rPr>
            </w:pPr>
            <w:r w:rsidRPr="007E0CCE">
              <w:rPr>
                <w:rFonts w:cstheme="minorHAnsi"/>
                <w:sz w:val="18"/>
                <w:szCs w:val="18"/>
                <w:lang w:val="en-US"/>
              </w:rPr>
              <w:t xml:space="preserve">During project design phase </w:t>
            </w:r>
          </w:p>
        </w:tc>
        <w:tc>
          <w:tcPr>
            <w:tcW w:w="2093" w:type="pct"/>
            <w:tcMar>
              <w:top w:w="80" w:type="dxa"/>
              <w:left w:w="80" w:type="dxa"/>
              <w:bottom w:w="80" w:type="dxa"/>
              <w:right w:w="80" w:type="dxa"/>
            </w:tcMar>
            <w:hideMark/>
          </w:tcPr>
          <w:p w14:paraId="5690124A" w14:textId="77777777" w:rsidR="00E25328" w:rsidRPr="007E0CCE" w:rsidRDefault="00E25328" w:rsidP="00E25328">
            <w:pPr>
              <w:rPr>
                <w:rFonts w:cstheme="minorHAnsi"/>
                <w:sz w:val="18"/>
                <w:szCs w:val="18"/>
                <w:lang w:val="en-US"/>
              </w:rPr>
            </w:pPr>
            <w:r w:rsidRPr="007E0CCE">
              <w:rPr>
                <w:rFonts w:cstheme="minorHAnsi"/>
                <w:sz w:val="18"/>
                <w:szCs w:val="18"/>
                <w:lang w:val="en-US"/>
              </w:rPr>
              <w:t xml:space="preserve">Information on project effects, needs for RAP/ARAP, evaluation and verification of PAPs </w:t>
            </w:r>
          </w:p>
        </w:tc>
      </w:tr>
      <w:tr w:rsidR="00E25328" w:rsidRPr="007E0CCE" w14:paraId="11989B92" w14:textId="77777777" w:rsidTr="00E25328">
        <w:trPr>
          <w:trHeight w:val="20"/>
          <w:jc w:val="center"/>
        </w:trPr>
        <w:tc>
          <w:tcPr>
            <w:tcW w:w="403" w:type="pct"/>
            <w:tcMar>
              <w:top w:w="80" w:type="dxa"/>
              <w:left w:w="80" w:type="dxa"/>
              <w:bottom w:w="80" w:type="dxa"/>
              <w:right w:w="80" w:type="dxa"/>
            </w:tcMar>
            <w:hideMark/>
          </w:tcPr>
          <w:p w14:paraId="43C032EC"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Step II</w:t>
            </w:r>
          </w:p>
        </w:tc>
        <w:tc>
          <w:tcPr>
            <w:tcW w:w="1051" w:type="pct"/>
            <w:tcMar>
              <w:top w:w="80" w:type="dxa"/>
              <w:left w:w="80" w:type="dxa"/>
              <w:bottom w:w="80" w:type="dxa"/>
              <w:right w:w="80" w:type="dxa"/>
            </w:tcMar>
            <w:hideMark/>
          </w:tcPr>
          <w:p w14:paraId="3F6E56C9" w14:textId="614157A6" w:rsidR="00E25328" w:rsidRPr="007E0CCE" w:rsidRDefault="00E35E33" w:rsidP="00E25328">
            <w:pPr>
              <w:rPr>
                <w:rFonts w:cstheme="minorHAnsi"/>
                <w:sz w:val="18"/>
                <w:szCs w:val="18"/>
                <w:lang w:val="en-US"/>
              </w:rPr>
            </w:pPr>
            <w:r>
              <w:rPr>
                <w:rFonts w:cstheme="minorHAnsi"/>
                <w:sz w:val="18"/>
                <w:szCs w:val="18"/>
                <w:lang w:val="en-US"/>
              </w:rPr>
              <w:t>MFE/MARD</w:t>
            </w:r>
            <w:r w:rsidR="00E25328" w:rsidRPr="007E0CCE">
              <w:rPr>
                <w:rFonts w:cstheme="minorHAnsi"/>
                <w:sz w:val="18"/>
                <w:szCs w:val="18"/>
                <w:lang w:val="en-US"/>
              </w:rPr>
              <w:t xml:space="preserve"> or Consultants on behalf of </w:t>
            </w:r>
            <w:r w:rsidR="009D33F6">
              <w:rPr>
                <w:rFonts w:cstheme="minorHAnsi"/>
                <w:sz w:val="18"/>
                <w:szCs w:val="18"/>
                <w:lang w:val="en-US"/>
              </w:rPr>
              <w:t>Implemented institutions</w:t>
            </w:r>
          </w:p>
        </w:tc>
        <w:tc>
          <w:tcPr>
            <w:tcW w:w="800" w:type="pct"/>
            <w:tcMar>
              <w:top w:w="80" w:type="dxa"/>
              <w:left w:w="80" w:type="dxa"/>
              <w:bottom w:w="80" w:type="dxa"/>
              <w:right w:w="80" w:type="dxa"/>
            </w:tcMar>
            <w:hideMark/>
          </w:tcPr>
          <w:p w14:paraId="070428B3" w14:textId="77777777" w:rsidR="00E25328" w:rsidRPr="007E0CCE" w:rsidRDefault="00E25328" w:rsidP="00E25328">
            <w:pPr>
              <w:rPr>
                <w:rFonts w:cstheme="minorHAnsi"/>
                <w:sz w:val="18"/>
                <w:szCs w:val="18"/>
                <w:lang w:val="en-US"/>
              </w:rPr>
            </w:pPr>
            <w:r w:rsidRPr="007E0CCE">
              <w:rPr>
                <w:rFonts w:cstheme="minorHAnsi"/>
                <w:sz w:val="18"/>
                <w:szCs w:val="18"/>
                <w:lang w:val="en-US"/>
              </w:rPr>
              <w:t>PAP Consultation</w:t>
            </w:r>
          </w:p>
        </w:tc>
        <w:tc>
          <w:tcPr>
            <w:tcW w:w="653" w:type="pct"/>
            <w:tcMar>
              <w:top w:w="80" w:type="dxa"/>
              <w:left w:w="80" w:type="dxa"/>
              <w:bottom w:w="80" w:type="dxa"/>
              <w:right w:w="80" w:type="dxa"/>
            </w:tcMar>
            <w:hideMark/>
          </w:tcPr>
          <w:p w14:paraId="459A2009" w14:textId="77777777" w:rsidR="00E25328" w:rsidRPr="007E0CCE" w:rsidRDefault="00E25328" w:rsidP="00E25328">
            <w:pPr>
              <w:rPr>
                <w:rFonts w:cstheme="minorHAnsi"/>
                <w:sz w:val="18"/>
                <w:szCs w:val="18"/>
                <w:lang w:val="en-US"/>
              </w:rPr>
            </w:pPr>
            <w:r w:rsidRPr="007E0CCE">
              <w:rPr>
                <w:rFonts w:cstheme="minorHAnsi"/>
                <w:sz w:val="18"/>
                <w:szCs w:val="18"/>
                <w:lang w:val="en-US"/>
              </w:rPr>
              <w:t xml:space="preserve">Project design, prior to final design preparation </w:t>
            </w:r>
          </w:p>
        </w:tc>
        <w:tc>
          <w:tcPr>
            <w:tcW w:w="2093" w:type="pct"/>
            <w:tcMar>
              <w:top w:w="80" w:type="dxa"/>
              <w:left w:w="80" w:type="dxa"/>
              <w:bottom w:w="80" w:type="dxa"/>
              <w:right w:w="80" w:type="dxa"/>
            </w:tcMar>
            <w:hideMark/>
          </w:tcPr>
          <w:p w14:paraId="44CBDE46" w14:textId="77777777" w:rsidR="00E25328" w:rsidRPr="007E0CCE" w:rsidRDefault="00E25328" w:rsidP="00E25328">
            <w:pPr>
              <w:rPr>
                <w:rFonts w:cstheme="minorHAnsi"/>
                <w:sz w:val="18"/>
                <w:szCs w:val="18"/>
                <w:lang w:val="en-US"/>
              </w:rPr>
            </w:pPr>
            <w:r w:rsidRPr="007E0CCE">
              <w:rPr>
                <w:rFonts w:cstheme="minorHAnsi"/>
                <w:sz w:val="18"/>
                <w:szCs w:val="18"/>
                <w:lang w:val="en-US"/>
              </w:rPr>
              <w:t xml:space="preserve">Explanation on assets to be affected, identification of the best way for compensation, explanation of time for compensation, main actors on implementation process, procedures to be undertaken and the rights for Grievance. </w:t>
            </w:r>
          </w:p>
          <w:p w14:paraId="5C1AF793" w14:textId="77777777" w:rsidR="00E25328" w:rsidRPr="007E0CCE" w:rsidRDefault="00E25328" w:rsidP="00E25328">
            <w:pPr>
              <w:rPr>
                <w:rFonts w:cstheme="minorHAnsi"/>
                <w:sz w:val="18"/>
                <w:szCs w:val="18"/>
                <w:lang w:val="en-US"/>
              </w:rPr>
            </w:pPr>
            <w:r w:rsidRPr="007E0CCE">
              <w:rPr>
                <w:rFonts w:cstheme="minorHAnsi"/>
                <w:sz w:val="18"/>
                <w:szCs w:val="18"/>
                <w:lang w:val="en-US"/>
              </w:rPr>
              <w:t>The information must have been available to PAPs 20 days prior to the meeting.</w:t>
            </w:r>
          </w:p>
        </w:tc>
      </w:tr>
      <w:tr w:rsidR="00E25328" w:rsidRPr="007E0CCE" w14:paraId="232DA8A7" w14:textId="77777777" w:rsidTr="00E25328">
        <w:trPr>
          <w:trHeight w:val="20"/>
          <w:jc w:val="center"/>
        </w:trPr>
        <w:tc>
          <w:tcPr>
            <w:tcW w:w="403" w:type="pct"/>
            <w:tcMar>
              <w:top w:w="80" w:type="dxa"/>
              <w:left w:w="80" w:type="dxa"/>
              <w:bottom w:w="80" w:type="dxa"/>
              <w:right w:w="80" w:type="dxa"/>
            </w:tcMar>
            <w:hideMark/>
          </w:tcPr>
          <w:p w14:paraId="2694E95C" w14:textId="77777777" w:rsidR="00E25328" w:rsidRPr="007E0CCE" w:rsidRDefault="00E25328" w:rsidP="00E25328">
            <w:pPr>
              <w:rPr>
                <w:rFonts w:cstheme="minorHAnsi"/>
                <w:b/>
                <w:bCs/>
                <w:sz w:val="18"/>
                <w:szCs w:val="18"/>
                <w:lang w:val="en-US"/>
              </w:rPr>
            </w:pPr>
            <w:r w:rsidRPr="007E0CCE">
              <w:rPr>
                <w:rFonts w:cstheme="minorHAnsi"/>
                <w:b/>
                <w:bCs/>
                <w:sz w:val="18"/>
                <w:szCs w:val="18"/>
                <w:lang w:val="en-US"/>
              </w:rPr>
              <w:t>Step III</w:t>
            </w:r>
          </w:p>
        </w:tc>
        <w:tc>
          <w:tcPr>
            <w:tcW w:w="1051" w:type="pct"/>
            <w:tcMar>
              <w:top w:w="80" w:type="dxa"/>
              <w:left w:w="80" w:type="dxa"/>
              <w:bottom w:w="80" w:type="dxa"/>
              <w:right w:w="80" w:type="dxa"/>
            </w:tcMar>
            <w:hideMark/>
          </w:tcPr>
          <w:p w14:paraId="39C9468A" w14:textId="0BFF7888" w:rsidR="00E25328" w:rsidRPr="007E0CCE" w:rsidRDefault="00E35E33" w:rsidP="00E25328">
            <w:pPr>
              <w:rPr>
                <w:rFonts w:cstheme="minorHAnsi"/>
                <w:sz w:val="18"/>
                <w:szCs w:val="18"/>
                <w:lang w:val="en-US"/>
              </w:rPr>
            </w:pPr>
            <w:r>
              <w:rPr>
                <w:rFonts w:cstheme="minorHAnsi"/>
                <w:sz w:val="18"/>
                <w:szCs w:val="18"/>
                <w:lang w:val="en-US"/>
              </w:rPr>
              <w:t>MFE/MARD</w:t>
            </w:r>
          </w:p>
        </w:tc>
        <w:tc>
          <w:tcPr>
            <w:tcW w:w="800" w:type="pct"/>
            <w:tcMar>
              <w:top w:w="80" w:type="dxa"/>
              <w:left w:w="80" w:type="dxa"/>
              <w:bottom w:w="80" w:type="dxa"/>
              <w:right w:w="80" w:type="dxa"/>
            </w:tcMar>
            <w:hideMark/>
          </w:tcPr>
          <w:p w14:paraId="79A3E6FC" w14:textId="77777777" w:rsidR="00E25328" w:rsidRPr="007E0CCE" w:rsidRDefault="00E25328" w:rsidP="00E25328">
            <w:pPr>
              <w:rPr>
                <w:rFonts w:cstheme="minorHAnsi"/>
                <w:sz w:val="18"/>
                <w:szCs w:val="18"/>
                <w:lang w:val="en-US"/>
              </w:rPr>
            </w:pPr>
            <w:r w:rsidRPr="007E0CCE">
              <w:rPr>
                <w:rFonts w:cstheme="minorHAnsi"/>
                <w:sz w:val="18"/>
                <w:szCs w:val="18"/>
                <w:lang w:val="en-US"/>
              </w:rPr>
              <w:t>Grievance Committee Creation</w:t>
            </w:r>
          </w:p>
        </w:tc>
        <w:tc>
          <w:tcPr>
            <w:tcW w:w="653" w:type="pct"/>
            <w:tcMar>
              <w:top w:w="80" w:type="dxa"/>
              <w:left w:w="80" w:type="dxa"/>
              <w:bottom w:w="80" w:type="dxa"/>
              <w:right w:w="80" w:type="dxa"/>
            </w:tcMar>
          </w:tcPr>
          <w:p w14:paraId="1FE13CFF" w14:textId="77777777" w:rsidR="00E25328" w:rsidRPr="007E0CCE" w:rsidRDefault="00E25328" w:rsidP="00E25328">
            <w:pPr>
              <w:rPr>
                <w:rFonts w:cstheme="minorHAnsi"/>
                <w:sz w:val="18"/>
                <w:szCs w:val="18"/>
                <w:lang w:val="en-US"/>
              </w:rPr>
            </w:pPr>
          </w:p>
        </w:tc>
        <w:tc>
          <w:tcPr>
            <w:tcW w:w="2093" w:type="pct"/>
            <w:tcMar>
              <w:top w:w="80" w:type="dxa"/>
              <w:left w:w="80" w:type="dxa"/>
              <w:bottom w:w="80" w:type="dxa"/>
              <w:right w:w="80" w:type="dxa"/>
            </w:tcMar>
            <w:hideMark/>
          </w:tcPr>
          <w:p w14:paraId="1EEDC866" w14:textId="77777777" w:rsidR="00E25328" w:rsidRPr="007E0CCE" w:rsidRDefault="00E25328" w:rsidP="00E25328">
            <w:pPr>
              <w:rPr>
                <w:rFonts w:cstheme="minorHAnsi"/>
                <w:sz w:val="18"/>
                <w:szCs w:val="18"/>
                <w:lang w:val="en-US"/>
              </w:rPr>
            </w:pPr>
            <w:r w:rsidRPr="007E0CCE">
              <w:rPr>
                <w:rFonts w:cstheme="minorHAnsi"/>
                <w:sz w:val="18"/>
                <w:szCs w:val="18"/>
                <w:lang w:val="en-US"/>
              </w:rPr>
              <w:t>The Grievance Committee needs to be formalized and specific contacts need to be given to the PAPs.</w:t>
            </w:r>
          </w:p>
        </w:tc>
      </w:tr>
      <w:tr w:rsidR="00E25328" w:rsidRPr="007E0CCE" w14:paraId="7D13E205" w14:textId="77777777" w:rsidTr="00E25328">
        <w:trPr>
          <w:trHeight w:val="855"/>
          <w:jc w:val="center"/>
        </w:trPr>
        <w:tc>
          <w:tcPr>
            <w:tcW w:w="403" w:type="pct"/>
            <w:tcMar>
              <w:top w:w="80" w:type="dxa"/>
              <w:left w:w="80" w:type="dxa"/>
              <w:bottom w:w="80" w:type="dxa"/>
              <w:right w:w="80" w:type="dxa"/>
            </w:tcMar>
            <w:hideMark/>
          </w:tcPr>
          <w:p w14:paraId="29ABDFF8"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Step IV</w:t>
            </w:r>
          </w:p>
        </w:tc>
        <w:tc>
          <w:tcPr>
            <w:tcW w:w="1051" w:type="pct"/>
            <w:tcMar>
              <w:top w:w="80" w:type="dxa"/>
              <w:left w:w="80" w:type="dxa"/>
              <w:bottom w:w="80" w:type="dxa"/>
              <w:right w:w="80" w:type="dxa"/>
            </w:tcMar>
            <w:hideMark/>
          </w:tcPr>
          <w:p w14:paraId="41BBE3A4" w14:textId="1888A8F7" w:rsidR="00E25328" w:rsidRPr="007E0CCE" w:rsidRDefault="00E35E33" w:rsidP="00E25328">
            <w:pPr>
              <w:rPr>
                <w:rFonts w:cstheme="minorHAnsi"/>
                <w:sz w:val="18"/>
                <w:szCs w:val="18"/>
                <w:lang w:val="en-US"/>
              </w:rPr>
            </w:pPr>
            <w:r>
              <w:rPr>
                <w:rFonts w:cstheme="minorHAnsi"/>
                <w:sz w:val="18"/>
                <w:szCs w:val="18"/>
                <w:lang w:val="en-US"/>
              </w:rPr>
              <w:t>MFE/MARD</w:t>
            </w:r>
            <w:r w:rsidR="00E25328" w:rsidRPr="007E0CCE">
              <w:rPr>
                <w:rFonts w:cstheme="minorHAnsi"/>
                <w:sz w:val="18"/>
                <w:szCs w:val="18"/>
                <w:lang w:val="en-US"/>
              </w:rPr>
              <w:t xml:space="preserve"> or Consultants on behalf of </w:t>
            </w:r>
            <w:r w:rsidR="009D33F6">
              <w:rPr>
                <w:rFonts w:cstheme="minorHAnsi"/>
                <w:sz w:val="18"/>
                <w:szCs w:val="18"/>
                <w:lang w:val="en-US"/>
              </w:rPr>
              <w:t>Implemented institutions</w:t>
            </w:r>
          </w:p>
        </w:tc>
        <w:tc>
          <w:tcPr>
            <w:tcW w:w="800" w:type="pct"/>
            <w:tcMar>
              <w:top w:w="80" w:type="dxa"/>
              <w:left w:w="80" w:type="dxa"/>
              <w:bottom w:w="80" w:type="dxa"/>
              <w:right w:w="80" w:type="dxa"/>
            </w:tcMar>
            <w:hideMark/>
          </w:tcPr>
          <w:p w14:paraId="6018ED68" w14:textId="77777777" w:rsidR="00E25328" w:rsidRPr="007E0CCE" w:rsidRDefault="00E25328" w:rsidP="00E25328">
            <w:pPr>
              <w:rPr>
                <w:rFonts w:cstheme="minorHAnsi"/>
                <w:sz w:val="18"/>
                <w:szCs w:val="18"/>
                <w:lang w:val="en-US"/>
              </w:rPr>
            </w:pPr>
            <w:r w:rsidRPr="007E0CCE">
              <w:rPr>
                <w:rFonts w:cstheme="minorHAnsi"/>
                <w:sz w:val="18"/>
                <w:szCs w:val="18"/>
                <w:lang w:val="en-US"/>
              </w:rPr>
              <w:t>Preparation of draft RAP report</w:t>
            </w:r>
          </w:p>
        </w:tc>
        <w:tc>
          <w:tcPr>
            <w:tcW w:w="653" w:type="pct"/>
            <w:tcMar>
              <w:top w:w="80" w:type="dxa"/>
              <w:left w:w="80" w:type="dxa"/>
              <w:bottom w:w="80" w:type="dxa"/>
              <w:right w:w="80" w:type="dxa"/>
            </w:tcMar>
            <w:hideMark/>
          </w:tcPr>
          <w:p w14:paraId="37589F06" w14:textId="77777777" w:rsidR="00E25328" w:rsidRPr="007E0CCE" w:rsidRDefault="00E25328" w:rsidP="00E25328">
            <w:pPr>
              <w:rPr>
                <w:rFonts w:cstheme="minorHAnsi"/>
                <w:sz w:val="18"/>
                <w:szCs w:val="18"/>
                <w:lang w:val="en-US"/>
              </w:rPr>
            </w:pPr>
            <w:r w:rsidRPr="007E0CCE">
              <w:rPr>
                <w:rFonts w:cstheme="minorHAnsi"/>
                <w:sz w:val="18"/>
                <w:szCs w:val="18"/>
                <w:lang w:val="en-US"/>
              </w:rPr>
              <w:t>During project design</w:t>
            </w:r>
          </w:p>
        </w:tc>
        <w:tc>
          <w:tcPr>
            <w:tcW w:w="2093" w:type="pct"/>
            <w:tcMar>
              <w:top w:w="80" w:type="dxa"/>
              <w:left w:w="80" w:type="dxa"/>
              <w:bottom w:w="80" w:type="dxa"/>
              <w:right w:w="80" w:type="dxa"/>
            </w:tcMar>
            <w:hideMark/>
          </w:tcPr>
          <w:p w14:paraId="5DD986C3" w14:textId="77777777" w:rsidR="00E25328" w:rsidRPr="007E0CCE" w:rsidRDefault="00E25328" w:rsidP="00E25328">
            <w:pPr>
              <w:rPr>
                <w:rFonts w:cstheme="minorHAnsi"/>
                <w:sz w:val="18"/>
                <w:szCs w:val="18"/>
                <w:lang w:val="en-US"/>
              </w:rPr>
            </w:pPr>
            <w:r w:rsidRPr="007E0CCE">
              <w:rPr>
                <w:rFonts w:cstheme="minorHAnsi"/>
                <w:sz w:val="18"/>
                <w:szCs w:val="18"/>
                <w:lang w:val="en-US"/>
              </w:rPr>
              <w:t>Preparation of draft RAP/ARAP Report compliant with ESS 5</w:t>
            </w:r>
          </w:p>
        </w:tc>
      </w:tr>
      <w:tr w:rsidR="00E25328" w:rsidRPr="007E0CCE" w14:paraId="1CF9CF70" w14:textId="77777777" w:rsidTr="00E25328">
        <w:trPr>
          <w:trHeight w:val="20"/>
          <w:jc w:val="center"/>
        </w:trPr>
        <w:tc>
          <w:tcPr>
            <w:tcW w:w="403" w:type="pct"/>
            <w:tcMar>
              <w:top w:w="80" w:type="dxa"/>
              <w:left w:w="80" w:type="dxa"/>
              <w:bottom w:w="80" w:type="dxa"/>
              <w:right w:w="80" w:type="dxa"/>
            </w:tcMar>
            <w:hideMark/>
          </w:tcPr>
          <w:p w14:paraId="7ED2CB54" w14:textId="77777777" w:rsidR="00E25328" w:rsidRPr="007E0CCE" w:rsidRDefault="00E25328" w:rsidP="00E25328">
            <w:pPr>
              <w:rPr>
                <w:rFonts w:cstheme="minorHAnsi"/>
                <w:b/>
                <w:bCs/>
                <w:sz w:val="18"/>
                <w:szCs w:val="18"/>
                <w:lang w:val="en-US"/>
              </w:rPr>
            </w:pPr>
            <w:r w:rsidRPr="007E0CCE">
              <w:rPr>
                <w:rFonts w:cstheme="minorHAnsi"/>
                <w:b/>
                <w:bCs/>
                <w:sz w:val="18"/>
                <w:szCs w:val="18"/>
                <w:lang w:val="en-US"/>
              </w:rPr>
              <w:t>Step V</w:t>
            </w:r>
          </w:p>
        </w:tc>
        <w:tc>
          <w:tcPr>
            <w:tcW w:w="1051" w:type="pct"/>
            <w:tcMar>
              <w:top w:w="80" w:type="dxa"/>
              <w:left w:w="80" w:type="dxa"/>
              <w:bottom w:w="80" w:type="dxa"/>
              <w:right w:w="80" w:type="dxa"/>
            </w:tcMar>
            <w:hideMark/>
          </w:tcPr>
          <w:p w14:paraId="77CF5CE8" w14:textId="5BB390A9" w:rsidR="00E25328" w:rsidRPr="007E0CCE" w:rsidRDefault="00E35E33" w:rsidP="00E25328">
            <w:pPr>
              <w:rPr>
                <w:rFonts w:cstheme="minorHAnsi"/>
                <w:sz w:val="18"/>
                <w:szCs w:val="18"/>
                <w:lang w:val="en-US"/>
              </w:rPr>
            </w:pPr>
            <w:r>
              <w:rPr>
                <w:rFonts w:cstheme="minorHAnsi"/>
                <w:sz w:val="18"/>
                <w:szCs w:val="18"/>
                <w:lang w:val="en-US"/>
              </w:rPr>
              <w:t>MFE/MARD</w:t>
            </w:r>
            <w:r w:rsidR="00E25328" w:rsidRPr="007E0CCE">
              <w:rPr>
                <w:rFonts w:cstheme="minorHAnsi"/>
                <w:sz w:val="18"/>
                <w:szCs w:val="18"/>
                <w:lang w:val="en-US"/>
              </w:rPr>
              <w:t xml:space="preserve"> or Consultants on behalf of </w:t>
            </w:r>
            <w:r w:rsidR="009D33F6">
              <w:rPr>
                <w:rFonts w:cstheme="minorHAnsi"/>
                <w:sz w:val="18"/>
                <w:szCs w:val="18"/>
                <w:lang w:val="en-US"/>
              </w:rPr>
              <w:t>Implemented institutions</w:t>
            </w:r>
          </w:p>
        </w:tc>
        <w:tc>
          <w:tcPr>
            <w:tcW w:w="800" w:type="pct"/>
            <w:tcMar>
              <w:top w:w="80" w:type="dxa"/>
              <w:left w:w="80" w:type="dxa"/>
              <w:bottom w:w="80" w:type="dxa"/>
              <w:right w:w="80" w:type="dxa"/>
            </w:tcMar>
            <w:hideMark/>
          </w:tcPr>
          <w:p w14:paraId="692C392C" w14:textId="77777777" w:rsidR="00E25328" w:rsidRPr="007E0CCE" w:rsidRDefault="00E25328" w:rsidP="00E25328">
            <w:pPr>
              <w:rPr>
                <w:rFonts w:cstheme="minorHAnsi"/>
                <w:sz w:val="18"/>
                <w:szCs w:val="18"/>
                <w:lang w:val="en-US"/>
              </w:rPr>
            </w:pPr>
            <w:r w:rsidRPr="007E0CCE">
              <w:rPr>
                <w:rFonts w:cstheme="minorHAnsi"/>
                <w:sz w:val="18"/>
                <w:szCs w:val="18"/>
                <w:lang w:val="en-US"/>
              </w:rPr>
              <w:t>Consultation of draft RAP with PAP</w:t>
            </w:r>
          </w:p>
        </w:tc>
        <w:tc>
          <w:tcPr>
            <w:tcW w:w="653" w:type="pct"/>
            <w:tcMar>
              <w:top w:w="80" w:type="dxa"/>
              <w:left w:w="80" w:type="dxa"/>
              <w:bottom w:w="80" w:type="dxa"/>
              <w:right w:w="80" w:type="dxa"/>
            </w:tcMar>
            <w:hideMark/>
          </w:tcPr>
          <w:p w14:paraId="609A47CA" w14:textId="77777777" w:rsidR="00E25328" w:rsidRPr="007E0CCE" w:rsidRDefault="00E25328" w:rsidP="00E25328">
            <w:pPr>
              <w:rPr>
                <w:rFonts w:cstheme="minorHAnsi"/>
                <w:sz w:val="18"/>
                <w:szCs w:val="18"/>
                <w:lang w:val="en-US"/>
              </w:rPr>
            </w:pPr>
            <w:r w:rsidRPr="007E0CCE">
              <w:rPr>
                <w:rFonts w:cstheme="minorHAnsi"/>
                <w:sz w:val="18"/>
                <w:szCs w:val="18"/>
                <w:lang w:val="en-US"/>
              </w:rPr>
              <w:t>During project design</w:t>
            </w:r>
          </w:p>
        </w:tc>
        <w:tc>
          <w:tcPr>
            <w:tcW w:w="2093" w:type="pct"/>
            <w:tcMar>
              <w:top w:w="80" w:type="dxa"/>
              <w:left w:w="80" w:type="dxa"/>
              <w:bottom w:w="80" w:type="dxa"/>
              <w:right w:w="80" w:type="dxa"/>
            </w:tcMar>
            <w:hideMark/>
          </w:tcPr>
          <w:p w14:paraId="19C1056C" w14:textId="77777777" w:rsidR="00E25328" w:rsidRPr="007E0CCE" w:rsidRDefault="00E25328" w:rsidP="00E25328">
            <w:pPr>
              <w:rPr>
                <w:rFonts w:cstheme="minorHAnsi"/>
                <w:sz w:val="18"/>
                <w:szCs w:val="18"/>
                <w:lang w:val="en-US"/>
              </w:rPr>
            </w:pPr>
            <w:r w:rsidRPr="007E0CCE">
              <w:rPr>
                <w:rFonts w:cstheme="minorHAnsi"/>
                <w:sz w:val="18"/>
                <w:szCs w:val="18"/>
                <w:lang w:val="en-US"/>
              </w:rPr>
              <w:t xml:space="preserve">Consultation of draft RAP/ARAP with affected communities and allowing time for receiving grievances </w:t>
            </w:r>
          </w:p>
        </w:tc>
      </w:tr>
      <w:tr w:rsidR="00E25328" w:rsidRPr="007E0CCE" w14:paraId="085201F4" w14:textId="77777777" w:rsidTr="00E25328">
        <w:trPr>
          <w:trHeight w:val="20"/>
          <w:jc w:val="center"/>
        </w:trPr>
        <w:tc>
          <w:tcPr>
            <w:tcW w:w="403" w:type="pct"/>
            <w:tcMar>
              <w:top w:w="80" w:type="dxa"/>
              <w:left w:w="80" w:type="dxa"/>
              <w:bottom w:w="80" w:type="dxa"/>
              <w:right w:w="80" w:type="dxa"/>
            </w:tcMar>
            <w:hideMark/>
          </w:tcPr>
          <w:p w14:paraId="3697AEF0" w14:textId="77777777" w:rsidR="00E25328" w:rsidRPr="007E0CCE" w:rsidRDefault="00E25328" w:rsidP="00E25328">
            <w:pPr>
              <w:rPr>
                <w:rFonts w:cstheme="minorHAnsi"/>
                <w:b/>
                <w:bCs/>
                <w:sz w:val="18"/>
                <w:szCs w:val="18"/>
                <w:lang w:val="en-US"/>
              </w:rPr>
            </w:pPr>
            <w:r w:rsidRPr="007E0CCE">
              <w:rPr>
                <w:rFonts w:cstheme="minorHAnsi"/>
                <w:b/>
                <w:bCs/>
                <w:sz w:val="18"/>
                <w:szCs w:val="18"/>
                <w:lang w:val="en-US"/>
              </w:rPr>
              <w:t>Step VI</w:t>
            </w:r>
          </w:p>
        </w:tc>
        <w:tc>
          <w:tcPr>
            <w:tcW w:w="1051" w:type="pct"/>
            <w:tcMar>
              <w:top w:w="80" w:type="dxa"/>
              <w:left w:w="80" w:type="dxa"/>
              <w:bottom w:w="80" w:type="dxa"/>
              <w:right w:w="80" w:type="dxa"/>
            </w:tcMar>
            <w:hideMark/>
          </w:tcPr>
          <w:p w14:paraId="741F1051" w14:textId="23615ECF" w:rsidR="00E25328" w:rsidRPr="007E0CCE" w:rsidRDefault="00E35E33" w:rsidP="00E25328">
            <w:pPr>
              <w:rPr>
                <w:rFonts w:cstheme="minorHAnsi"/>
                <w:sz w:val="18"/>
                <w:szCs w:val="18"/>
                <w:lang w:val="en-US"/>
              </w:rPr>
            </w:pPr>
            <w:r>
              <w:rPr>
                <w:rFonts w:cstheme="minorHAnsi"/>
                <w:sz w:val="18"/>
                <w:szCs w:val="18"/>
                <w:lang w:val="en-US"/>
              </w:rPr>
              <w:t>MFE/MARD</w:t>
            </w:r>
            <w:r w:rsidR="00E25328" w:rsidRPr="007E0CCE">
              <w:rPr>
                <w:rFonts w:cstheme="minorHAnsi"/>
                <w:sz w:val="18"/>
                <w:szCs w:val="18"/>
                <w:lang w:val="en-US"/>
              </w:rPr>
              <w:t xml:space="preserve"> or Consultants on behalf of </w:t>
            </w:r>
            <w:r w:rsidR="009D33F6">
              <w:rPr>
                <w:rFonts w:cstheme="minorHAnsi"/>
                <w:sz w:val="18"/>
                <w:szCs w:val="18"/>
                <w:lang w:val="en-US"/>
              </w:rPr>
              <w:t>Implemented institutions</w:t>
            </w:r>
          </w:p>
        </w:tc>
        <w:tc>
          <w:tcPr>
            <w:tcW w:w="800" w:type="pct"/>
            <w:tcMar>
              <w:top w:w="80" w:type="dxa"/>
              <w:left w:w="80" w:type="dxa"/>
              <w:bottom w:w="80" w:type="dxa"/>
              <w:right w:w="80" w:type="dxa"/>
            </w:tcMar>
            <w:hideMark/>
          </w:tcPr>
          <w:p w14:paraId="66C1D92D" w14:textId="77777777" w:rsidR="00E25328" w:rsidRPr="007E0CCE" w:rsidRDefault="00E25328" w:rsidP="00E25328">
            <w:pPr>
              <w:rPr>
                <w:rFonts w:cstheme="minorHAnsi"/>
                <w:sz w:val="18"/>
                <w:szCs w:val="18"/>
                <w:lang w:val="en-US"/>
              </w:rPr>
            </w:pPr>
            <w:r w:rsidRPr="007E0CCE">
              <w:rPr>
                <w:rFonts w:cstheme="minorHAnsi"/>
                <w:sz w:val="18"/>
                <w:szCs w:val="18"/>
                <w:lang w:val="en-US"/>
              </w:rPr>
              <w:t>Preparation of final RAP report</w:t>
            </w:r>
          </w:p>
        </w:tc>
        <w:tc>
          <w:tcPr>
            <w:tcW w:w="653" w:type="pct"/>
            <w:tcMar>
              <w:top w:w="80" w:type="dxa"/>
              <w:left w:w="80" w:type="dxa"/>
              <w:bottom w:w="80" w:type="dxa"/>
              <w:right w:w="80" w:type="dxa"/>
            </w:tcMar>
            <w:hideMark/>
          </w:tcPr>
          <w:p w14:paraId="35B586F7" w14:textId="77777777" w:rsidR="00E25328" w:rsidRPr="007E0CCE" w:rsidRDefault="00E25328" w:rsidP="00E25328">
            <w:pPr>
              <w:rPr>
                <w:rFonts w:cstheme="minorHAnsi"/>
                <w:sz w:val="18"/>
                <w:szCs w:val="18"/>
                <w:lang w:val="en-US"/>
              </w:rPr>
            </w:pPr>
            <w:r w:rsidRPr="007E0CCE">
              <w:rPr>
                <w:rFonts w:cstheme="minorHAnsi"/>
                <w:sz w:val="18"/>
                <w:szCs w:val="18"/>
                <w:lang w:val="en-US"/>
              </w:rPr>
              <w:t>Prior to start of works</w:t>
            </w:r>
          </w:p>
        </w:tc>
        <w:tc>
          <w:tcPr>
            <w:tcW w:w="2093" w:type="pct"/>
            <w:tcMar>
              <w:top w:w="80" w:type="dxa"/>
              <w:left w:w="80" w:type="dxa"/>
              <w:bottom w:w="80" w:type="dxa"/>
              <w:right w:w="80" w:type="dxa"/>
            </w:tcMar>
            <w:hideMark/>
          </w:tcPr>
          <w:p w14:paraId="10076FA0" w14:textId="77777777" w:rsidR="00E25328" w:rsidRPr="007E0CCE" w:rsidRDefault="00E25328" w:rsidP="00E25328">
            <w:pPr>
              <w:rPr>
                <w:rFonts w:cstheme="minorHAnsi"/>
                <w:sz w:val="18"/>
                <w:szCs w:val="18"/>
                <w:lang w:val="en-US"/>
              </w:rPr>
            </w:pPr>
            <w:r w:rsidRPr="007E0CCE">
              <w:rPr>
                <w:rFonts w:cstheme="minorHAnsi"/>
                <w:sz w:val="18"/>
                <w:szCs w:val="18"/>
                <w:lang w:val="en-US"/>
              </w:rPr>
              <w:t xml:space="preserve">Preparation of final RAP/ARAP Report considering comments of WB and </w:t>
            </w:r>
            <w:bookmarkStart w:id="39" w:name="_Hlk42662442"/>
            <w:r w:rsidRPr="007E0CCE">
              <w:rPr>
                <w:rFonts w:cstheme="minorHAnsi"/>
                <w:sz w:val="18"/>
                <w:szCs w:val="18"/>
                <w:lang w:val="en-US"/>
              </w:rPr>
              <w:t>MoUD</w:t>
            </w:r>
            <w:bookmarkEnd w:id="39"/>
          </w:p>
        </w:tc>
      </w:tr>
      <w:tr w:rsidR="00E25328" w:rsidRPr="007E0CCE" w14:paraId="4BC9D111" w14:textId="77777777" w:rsidTr="00E25328">
        <w:trPr>
          <w:trHeight w:val="20"/>
          <w:jc w:val="center"/>
        </w:trPr>
        <w:tc>
          <w:tcPr>
            <w:tcW w:w="403" w:type="pct"/>
            <w:tcMar>
              <w:top w:w="80" w:type="dxa"/>
              <w:left w:w="80" w:type="dxa"/>
              <w:bottom w:w="80" w:type="dxa"/>
              <w:right w:w="80" w:type="dxa"/>
            </w:tcMar>
            <w:hideMark/>
          </w:tcPr>
          <w:p w14:paraId="4D21A34A"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Step VII</w:t>
            </w:r>
          </w:p>
        </w:tc>
        <w:tc>
          <w:tcPr>
            <w:tcW w:w="1051" w:type="pct"/>
            <w:tcMar>
              <w:top w:w="80" w:type="dxa"/>
              <w:left w:w="80" w:type="dxa"/>
              <w:bottom w:w="80" w:type="dxa"/>
              <w:right w:w="80" w:type="dxa"/>
            </w:tcMar>
            <w:hideMark/>
          </w:tcPr>
          <w:p w14:paraId="1E8229D2" w14:textId="77777777" w:rsidR="00E25328" w:rsidRPr="007E0CCE" w:rsidRDefault="00E25328" w:rsidP="00E25328">
            <w:pPr>
              <w:rPr>
                <w:rFonts w:cstheme="minorHAnsi"/>
                <w:sz w:val="18"/>
                <w:szCs w:val="18"/>
                <w:lang w:val="en-US"/>
              </w:rPr>
            </w:pPr>
            <w:r w:rsidRPr="007E0CCE">
              <w:rPr>
                <w:rFonts w:cstheme="minorHAnsi"/>
                <w:sz w:val="18"/>
                <w:szCs w:val="18"/>
                <w:lang w:val="en-US"/>
              </w:rPr>
              <w:t>WBG</w:t>
            </w:r>
          </w:p>
        </w:tc>
        <w:tc>
          <w:tcPr>
            <w:tcW w:w="800" w:type="pct"/>
            <w:tcMar>
              <w:top w:w="80" w:type="dxa"/>
              <w:left w:w="80" w:type="dxa"/>
              <w:bottom w:w="80" w:type="dxa"/>
              <w:right w:w="80" w:type="dxa"/>
            </w:tcMar>
            <w:hideMark/>
          </w:tcPr>
          <w:p w14:paraId="028B3243" w14:textId="77777777" w:rsidR="00E25328" w:rsidRPr="007E0CCE" w:rsidRDefault="00E25328" w:rsidP="00E25328">
            <w:pPr>
              <w:rPr>
                <w:rFonts w:cstheme="minorHAnsi"/>
                <w:sz w:val="18"/>
                <w:szCs w:val="18"/>
                <w:lang w:val="en-US"/>
              </w:rPr>
            </w:pPr>
            <w:r w:rsidRPr="007E0CCE">
              <w:rPr>
                <w:rFonts w:cstheme="minorHAnsi"/>
                <w:sz w:val="18"/>
                <w:szCs w:val="18"/>
                <w:lang w:val="en-US"/>
              </w:rPr>
              <w:t>Approval of final RAP/ARAP report</w:t>
            </w:r>
          </w:p>
        </w:tc>
        <w:tc>
          <w:tcPr>
            <w:tcW w:w="653" w:type="pct"/>
            <w:tcMar>
              <w:top w:w="80" w:type="dxa"/>
              <w:left w:w="80" w:type="dxa"/>
              <w:bottom w:w="80" w:type="dxa"/>
              <w:right w:w="80" w:type="dxa"/>
            </w:tcMar>
            <w:hideMark/>
          </w:tcPr>
          <w:p w14:paraId="3113E711" w14:textId="77777777" w:rsidR="00E25328" w:rsidRPr="007E0CCE" w:rsidRDefault="00E25328" w:rsidP="00E25328">
            <w:pPr>
              <w:rPr>
                <w:rFonts w:cstheme="minorHAnsi"/>
                <w:sz w:val="18"/>
                <w:szCs w:val="18"/>
                <w:lang w:val="en-US"/>
              </w:rPr>
            </w:pPr>
            <w:r w:rsidRPr="007E0CCE">
              <w:rPr>
                <w:rFonts w:cstheme="minorHAnsi"/>
                <w:sz w:val="18"/>
                <w:szCs w:val="18"/>
                <w:lang w:val="en-US"/>
              </w:rPr>
              <w:t>Prior to start of works</w:t>
            </w:r>
          </w:p>
        </w:tc>
        <w:tc>
          <w:tcPr>
            <w:tcW w:w="2093" w:type="pct"/>
            <w:tcMar>
              <w:top w:w="80" w:type="dxa"/>
              <w:left w:w="80" w:type="dxa"/>
              <w:bottom w:w="80" w:type="dxa"/>
              <w:right w:w="80" w:type="dxa"/>
            </w:tcMar>
            <w:hideMark/>
          </w:tcPr>
          <w:p w14:paraId="63944FE4" w14:textId="77777777" w:rsidR="00E25328" w:rsidRPr="007E0CCE" w:rsidRDefault="00E25328" w:rsidP="00E25328">
            <w:pPr>
              <w:rPr>
                <w:rFonts w:cstheme="minorHAnsi"/>
                <w:sz w:val="18"/>
                <w:szCs w:val="18"/>
                <w:lang w:val="en-US"/>
              </w:rPr>
            </w:pPr>
            <w:r w:rsidRPr="007E0CCE">
              <w:rPr>
                <w:rFonts w:cstheme="minorHAnsi"/>
                <w:sz w:val="18"/>
                <w:szCs w:val="18"/>
                <w:lang w:val="en-US"/>
              </w:rPr>
              <w:t>The WBG must provide No Objection to the RAP prior to initiation of its formalization process</w:t>
            </w:r>
          </w:p>
        </w:tc>
      </w:tr>
      <w:tr w:rsidR="00E25328" w:rsidRPr="007E0CCE" w14:paraId="24125C4F" w14:textId="77777777" w:rsidTr="00E25328">
        <w:trPr>
          <w:trHeight w:val="20"/>
          <w:jc w:val="center"/>
        </w:trPr>
        <w:tc>
          <w:tcPr>
            <w:tcW w:w="403" w:type="pct"/>
            <w:tcMar>
              <w:top w:w="80" w:type="dxa"/>
              <w:left w:w="80" w:type="dxa"/>
              <w:bottom w:w="80" w:type="dxa"/>
              <w:right w:w="80" w:type="dxa"/>
            </w:tcMar>
            <w:hideMark/>
          </w:tcPr>
          <w:p w14:paraId="186660F4" w14:textId="77777777" w:rsidR="00E25328" w:rsidRPr="007E0CCE" w:rsidRDefault="00E25328" w:rsidP="00E25328">
            <w:pPr>
              <w:rPr>
                <w:rFonts w:cstheme="minorHAnsi"/>
                <w:b/>
                <w:bCs/>
                <w:sz w:val="18"/>
                <w:szCs w:val="18"/>
                <w:lang w:val="en-US"/>
              </w:rPr>
            </w:pPr>
            <w:r w:rsidRPr="007E0CCE">
              <w:rPr>
                <w:rFonts w:cstheme="minorHAnsi"/>
                <w:b/>
                <w:bCs/>
                <w:sz w:val="18"/>
                <w:szCs w:val="18"/>
                <w:lang w:val="en-US"/>
              </w:rPr>
              <w:t>Step VIII</w:t>
            </w:r>
          </w:p>
        </w:tc>
        <w:tc>
          <w:tcPr>
            <w:tcW w:w="1051" w:type="pct"/>
            <w:tcMar>
              <w:top w:w="80" w:type="dxa"/>
              <w:left w:w="80" w:type="dxa"/>
              <w:bottom w:w="80" w:type="dxa"/>
              <w:right w:w="80" w:type="dxa"/>
            </w:tcMar>
            <w:hideMark/>
          </w:tcPr>
          <w:p w14:paraId="2AA23A12" w14:textId="77777777" w:rsidR="00E25328" w:rsidRPr="007E0CCE" w:rsidRDefault="00E25328" w:rsidP="00E25328">
            <w:pPr>
              <w:rPr>
                <w:rFonts w:cstheme="minorHAnsi"/>
                <w:sz w:val="18"/>
                <w:szCs w:val="18"/>
                <w:lang w:val="en-US"/>
              </w:rPr>
            </w:pPr>
            <w:r w:rsidRPr="007E0CCE">
              <w:rPr>
                <w:rFonts w:cstheme="minorHAnsi"/>
                <w:sz w:val="18"/>
                <w:szCs w:val="18"/>
                <w:lang w:val="en-US"/>
              </w:rPr>
              <w:t>LGU/ State Agency for Expropriations (SAE)</w:t>
            </w:r>
          </w:p>
        </w:tc>
        <w:tc>
          <w:tcPr>
            <w:tcW w:w="800" w:type="pct"/>
            <w:tcMar>
              <w:top w:w="80" w:type="dxa"/>
              <w:left w:w="80" w:type="dxa"/>
              <w:bottom w:w="80" w:type="dxa"/>
              <w:right w:w="80" w:type="dxa"/>
            </w:tcMar>
            <w:hideMark/>
          </w:tcPr>
          <w:p w14:paraId="2C9A9EAE" w14:textId="77777777" w:rsidR="00E25328" w:rsidRPr="007E0CCE" w:rsidRDefault="00E25328" w:rsidP="00E25328">
            <w:pPr>
              <w:rPr>
                <w:rFonts w:cstheme="minorHAnsi"/>
                <w:sz w:val="18"/>
                <w:szCs w:val="18"/>
                <w:lang w:val="en-US"/>
              </w:rPr>
            </w:pPr>
            <w:r w:rsidRPr="007E0CCE">
              <w:rPr>
                <w:rFonts w:cstheme="minorHAnsi"/>
                <w:sz w:val="18"/>
                <w:szCs w:val="18"/>
                <w:lang w:val="en-US"/>
              </w:rPr>
              <w:t>Request for expropriation for public interest</w:t>
            </w:r>
          </w:p>
        </w:tc>
        <w:tc>
          <w:tcPr>
            <w:tcW w:w="653" w:type="pct"/>
            <w:tcMar>
              <w:top w:w="80" w:type="dxa"/>
              <w:left w:w="80" w:type="dxa"/>
              <w:bottom w:w="80" w:type="dxa"/>
              <w:right w:w="80" w:type="dxa"/>
            </w:tcMar>
            <w:hideMark/>
          </w:tcPr>
          <w:p w14:paraId="42C64065" w14:textId="77777777" w:rsidR="00E25328" w:rsidRPr="007E0CCE" w:rsidRDefault="00E25328" w:rsidP="00E25328">
            <w:pPr>
              <w:rPr>
                <w:rFonts w:cstheme="minorHAnsi"/>
                <w:sz w:val="18"/>
                <w:szCs w:val="18"/>
                <w:lang w:val="en-US"/>
              </w:rPr>
            </w:pPr>
            <w:r w:rsidRPr="007E0CCE">
              <w:rPr>
                <w:rFonts w:cstheme="minorHAnsi"/>
                <w:sz w:val="18"/>
                <w:szCs w:val="18"/>
                <w:lang w:val="en-US"/>
              </w:rPr>
              <w:t>Prior to start of works</w:t>
            </w:r>
          </w:p>
        </w:tc>
        <w:tc>
          <w:tcPr>
            <w:tcW w:w="2093" w:type="pct"/>
            <w:tcMar>
              <w:top w:w="80" w:type="dxa"/>
              <w:left w:w="80" w:type="dxa"/>
              <w:bottom w:w="80" w:type="dxa"/>
              <w:right w:w="80" w:type="dxa"/>
            </w:tcMar>
            <w:hideMark/>
          </w:tcPr>
          <w:p w14:paraId="4AA12B99" w14:textId="77777777" w:rsidR="00E25328" w:rsidRPr="007E0CCE" w:rsidRDefault="00E25328" w:rsidP="00E25328">
            <w:pPr>
              <w:rPr>
                <w:rFonts w:cstheme="minorHAnsi"/>
                <w:sz w:val="18"/>
                <w:szCs w:val="18"/>
                <w:lang w:val="en-US"/>
              </w:rPr>
            </w:pPr>
            <w:r w:rsidRPr="007E0CCE">
              <w:rPr>
                <w:rFonts w:cstheme="minorHAnsi"/>
                <w:sz w:val="18"/>
                <w:szCs w:val="18"/>
                <w:lang w:val="en-US"/>
              </w:rPr>
              <w:t>Fulfill of criteria provided by law, especially the necessary documents that prove the expropriation needs</w:t>
            </w:r>
          </w:p>
        </w:tc>
      </w:tr>
      <w:tr w:rsidR="00E25328" w:rsidRPr="007E0CCE" w14:paraId="770B6662" w14:textId="77777777" w:rsidTr="00E25328">
        <w:trPr>
          <w:trHeight w:val="20"/>
          <w:jc w:val="center"/>
        </w:trPr>
        <w:tc>
          <w:tcPr>
            <w:tcW w:w="403" w:type="pct"/>
            <w:vMerge w:val="restart"/>
            <w:tcMar>
              <w:top w:w="80" w:type="dxa"/>
              <w:left w:w="80" w:type="dxa"/>
              <w:bottom w:w="80" w:type="dxa"/>
              <w:right w:w="80" w:type="dxa"/>
            </w:tcMar>
          </w:tcPr>
          <w:p w14:paraId="6F6C005D" w14:textId="77777777" w:rsidR="00E25328" w:rsidRPr="007E0CCE" w:rsidRDefault="00E25328" w:rsidP="00E25328">
            <w:pPr>
              <w:rPr>
                <w:rFonts w:cstheme="minorHAnsi"/>
                <w:b/>
                <w:bCs/>
                <w:sz w:val="18"/>
                <w:szCs w:val="18"/>
                <w:lang w:val="en-US"/>
              </w:rPr>
            </w:pPr>
          </w:p>
          <w:p w14:paraId="1D56DC6F" w14:textId="77777777" w:rsidR="00E25328" w:rsidRPr="007E0CCE" w:rsidRDefault="00E25328" w:rsidP="00E25328">
            <w:pPr>
              <w:rPr>
                <w:rFonts w:cstheme="minorHAnsi"/>
                <w:b/>
                <w:bCs/>
                <w:sz w:val="18"/>
                <w:szCs w:val="18"/>
                <w:lang w:val="en-US"/>
              </w:rPr>
            </w:pPr>
            <w:r w:rsidRPr="007E0CCE">
              <w:rPr>
                <w:rFonts w:cstheme="minorHAnsi"/>
                <w:b/>
                <w:bCs/>
                <w:sz w:val="18"/>
                <w:szCs w:val="18"/>
                <w:lang w:val="en-US"/>
              </w:rPr>
              <w:t>Step IX</w:t>
            </w:r>
          </w:p>
        </w:tc>
        <w:tc>
          <w:tcPr>
            <w:tcW w:w="1051" w:type="pct"/>
            <w:vMerge w:val="restart"/>
            <w:tcMar>
              <w:top w:w="80" w:type="dxa"/>
              <w:left w:w="80" w:type="dxa"/>
              <w:bottom w:w="80" w:type="dxa"/>
              <w:right w:w="80" w:type="dxa"/>
            </w:tcMar>
            <w:hideMark/>
          </w:tcPr>
          <w:p w14:paraId="2853507D" w14:textId="77777777" w:rsidR="00E25328" w:rsidRPr="007E0CCE" w:rsidRDefault="00E25328" w:rsidP="00E25328">
            <w:pPr>
              <w:rPr>
                <w:rFonts w:cstheme="minorHAnsi"/>
                <w:sz w:val="18"/>
                <w:szCs w:val="18"/>
                <w:lang w:val="en-US"/>
              </w:rPr>
            </w:pPr>
            <w:r w:rsidRPr="007E0CCE">
              <w:rPr>
                <w:rFonts w:cstheme="minorHAnsi"/>
                <w:sz w:val="18"/>
                <w:szCs w:val="18"/>
                <w:lang w:val="en-US"/>
              </w:rPr>
              <w:t xml:space="preserve"> State Agency for Expropriations (SAE)</w:t>
            </w:r>
          </w:p>
        </w:tc>
        <w:tc>
          <w:tcPr>
            <w:tcW w:w="800" w:type="pct"/>
            <w:tcMar>
              <w:top w:w="80" w:type="dxa"/>
              <w:left w:w="80" w:type="dxa"/>
              <w:bottom w:w="80" w:type="dxa"/>
              <w:right w:w="80" w:type="dxa"/>
            </w:tcMar>
            <w:hideMark/>
          </w:tcPr>
          <w:p w14:paraId="1F438DCD" w14:textId="77777777" w:rsidR="00E25328" w:rsidRPr="007E0CCE" w:rsidRDefault="00E25328" w:rsidP="00E25328">
            <w:pPr>
              <w:rPr>
                <w:rFonts w:cstheme="minorHAnsi"/>
                <w:sz w:val="18"/>
                <w:szCs w:val="18"/>
                <w:lang w:val="en-US"/>
              </w:rPr>
            </w:pPr>
            <w:r w:rsidRPr="007E0CCE">
              <w:rPr>
                <w:rFonts w:cstheme="minorHAnsi"/>
                <w:sz w:val="18"/>
                <w:szCs w:val="18"/>
                <w:lang w:val="en-US"/>
              </w:rPr>
              <w:t>Expropriation Commission at (State Agency of Expropriation has to examine the request and documents</w:t>
            </w:r>
          </w:p>
        </w:tc>
        <w:tc>
          <w:tcPr>
            <w:tcW w:w="653" w:type="pct"/>
            <w:vMerge w:val="restart"/>
            <w:tcMar>
              <w:top w:w="80" w:type="dxa"/>
              <w:left w:w="80" w:type="dxa"/>
              <w:bottom w:w="80" w:type="dxa"/>
              <w:right w:w="80" w:type="dxa"/>
            </w:tcMar>
            <w:hideMark/>
          </w:tcPr>
          <w:p w14:paraId="7DA3A266" w14:textId="77777777" w:rsidR="00E25328" w:rsidRPr="007E0CCE" w:rsidRDefault="00E25328" w:rsidP="00E25328">
            <w:pPr>
              <w:rPr>
                <w:rFonts w:cstheme="minorHAnsi"/>
                <w:sz w:val="18"/>
                <w:szCs w:val="18"/>
                <w:lang w:val="en-US"/>
              </w:rPr>
            </w:pPr>
            <w:r w:rsidRPr="007E0CCE">
              <w:rPr>
                <w:rFonts w:cstheme="minorHAnsi"/>
                <w:sz w:val="18"/>
                <w:szCs w:val="18"/>
                <w:lang w:val="en-US"/>
              </w:rPr>
              <w:t>Prior to start of works</w:t>
            </w:r>
          </w:p>
        </w:tc>
        <w:tc>
          <w:tcPr>
            <w:tcW w:w="2093" w:type="pct"/>
            <w:vMerge w:val="restart"/>
            <w:tcMar>
              <w:top w:w="80" w:type="dxa"/>
              <w:left w:w="80" w:type="dxa"/>
              <w:bottom w:w="80" w:type="dxa"/>
              <w:right w:w="80" w:type="dxa"/>
            </w:tcMar>
            <w:hideMark/>
          </w:tcPr>
          <w:p w14:paraId="099A145A" w14:textId="77777777" w:rsidR="00E25328" w:rsidRPr="007E0CCE" w:rsidRDefault="00E25328" w:rsidP="00E25328">
            <w:pPr>
              <w:rPr>
                <w:rFonts w:cstheme="minorHAnsi"/>
                <w:sz w:val="18"/>
                <w:szCs w:val="18"/>
                <w:lang w:val="en-US"/>
              </w:rPr>
            </w:pPr>
            <w:r w:rsidRPr="007E0CCE">
              <w:rPr>
                <w:rFonts w:cstheme="minorHAnsi"/>
                <w:sz w:val="18"/>
                <w:szCs w:val="18"/>
                <w:lang w:val="en-US"/>
              </w:rPr>
              <w:t>Raising of Expropriation Commission, verification of documentation on proprieties, calculation and verification of compensation value</w:t>
            </w:r>
          </w:p>
        </w:tc>
      </w:tr>
      <w:tr w:rsidR="007E0CCE" w:rsidRPr="007E0CCE" w14:paraId="1B88B2DD" w14:textId="77777777" w:rsidTr="00E25328">
        <w:trPr>
          <w:trHeight w:val="20"/>
          <w:jc w:val="center"/>
        </w:trPr>
        <w:tc>
          <w:tcPr>
            <w:tcW w:w="403" w:type="pct"/>
            <w:vMerge/>
            <w:hideMark/>
          </w:tcPr>
          <w:p w14:paraId="0B63A575" w14:textId="77777777" w:rsidR="00E25328" w:rsidRPr="007E0CCE" w:rsidRDefault="00E25328" w:rsidP="00E25328">
            <w:pPr>
              <w:rPr>
                <w:rFonts w:cstheme="minorHAnsi"/>
                <w:b/>
                <w:bCs/>
                <w:sz w:val="18"/>
                <w:szCs w:val="18"/>
                <w:lang w:val="en-US"/>
              </w:rPr>
            </w:pPr>
          </w:p>
        </w:tc>
        <w:tc>
          <w:tcPr>
            <w:tcW w:w="1051" w:type="pct"/>
            <w:vMerge/>
            <w:hideMark/>
          </w:tcPr>
          <w:p w14:paraId="08CF23B1" w14:textId="77777777" w:rsidR="00E25328" w:rsidRPr="007E0CCE" w:rsidRDefault="00E25328" w:rsidP="00E25328">
            <w:pPr>
              <w:rPr>
                <w:rFonts w:cstheme="minorHAnsi"/>
                <w:sz w:val="18"/>
                <w:szCs w:val="18"/>
                <w:lang w:val="en-US"/>
              </w:rPr>
            </w:pPr>
          </w:p>
        </w:tc>
        <w:tc>
          <w:tcPr>
            <w:tcW w:w="800" w:type="pct"/>
            <w:tcMar>
              <w:top w:w="80" w:type="dxa"/>
              <w:left w:w="80" w:type="dxa"/>
              <w:bottom w:w="80" w:type="dxa"/>
              <w:right w:w="80" w:type="dxa"/>
            </w:tcMar>
            <w:hideMark/>
          </w:tcPr>
          <w:p w14:paraId="0D98FAE5" w14:textId="77777777" w:rsidR="00E25328" w:rsidRPr="007E0CCE" w:rsidRDefault="00E25328" w:rsidP="00E25328">
            <w:pPr>
              <w:rPr>
                <w:rFonts w:cstheme="minorHAnsi"/>
                <w:sz w:val="18"/>
                <w:szCs w:val="18"/>
                <w:lang w:val="en-US"/>
              </w:rPr>
            </w:pPr>
            <w:r w:rsidRPr="007E0CCE">
              <w:rPr>
                <w:rFonts w:cstheme="minorHAnsi"/>
                <w:sz w:val="18"/>
                <w:szCs w:val="18"/>
                <w:lang w:val="en-US"/>
              </w:rPr>
              <w:t xml:space="preserve">If the legal criteria are fulfilled the  SAE starts the </w:t>
            </w:r>
            <w:r w:rsidRPr="007E0CCE">
              <w:rPr>
                <w:rFonts w:cstheme="minorHAnsi"/>
                <w:sz w:val="18"/>
                <w:szCs w:val="18"/>
                <w:lang w:val="en-US"/>
              </w:rPr>
              <w:lastRenderedPageBreak/>
              <w:t>expropriation procedures.</w:t>
            </w:r>
          </w:p>
        </w:tc>
        <w:tc>
          <w:tcPr>
            <w:tcW w:w="1303" w:type="dxa"/>
            <w:vMerge/>
            <w:hideMark/>
          </w:tcPr>
          <w:p w14:paraId="40DDE282" w14:textId="77777777" w:rsidR="00E25328" w:rsidRPr="007E0CCE" w:rsidRDefault="00E25328" w:rsidP="00E25328">
            <w:pPr>
              <w:rPr>
                <w:rFonts w:cstheme="minorHAnsi"/>
                <w:sz w:val="18"/>
                <w:szCs w:val="18"/>
                <w:lang w:val="en-US"/>
              </w:rPr>
            </w:pPr>
          </w:p>
        </w:tc>
        <w:tc>
          <w:tcPr>
            <w:tcW w:w="2093" w:type="pct"/>
            <w:vMerge/>
            <w:hideMark/>
          </w:tcPr>
          <w:p w14:paraId="1B475B5D" w14:textId="77777777" w:rsidR="00E25328" w:rsidRPr="007E0CCE" w:rsidRDefault="00E25328" w:rsidP="00E25328">
            <w:pPr>
              <w:rPr>
                <w:rFonts w:cstheme="minorHAnsi"/>
                <w:sz w:val="18"/>
                <w:szCs w:val="18"/>
                <w:lang w:val="en-US"/>
              </w:rPr>
            </w:pPr>
          </w:p>
        </w:tc>
      </w:tr>
      <w:tr w:rsidR="007E0CCE" w:rsidRPr="007E0CCE" w14:paraId="4677E206" w14:textId="77777777" w:rsidTr="00E25328">
        <w:trPr>
          <w:trHeight w:val="20"/>
          <w:jc w:val="center"/>
        </w:trPr>
        <w:tc>
          <w:tcPr>
            <w:tcW w:w="403" w:type="pct"/>
            <w:vMerge/>
            <w:hideMark/>
          </w:tcPr>
          <w:p w14:paraId="664284FA" w14:textId="77777777" w:rsidR="00E25328" w:rsidRPr="007E0CCE" w:rsidRDefault="00E25328" w:rsidP="00E25328">
            <w:pPr>
              <w:rPr>
                <w:rFonts w:cstheme="minorHAnsi"/>
                <w:b/>
                <w:bCs/>
                <w:sz w:val="18"/>
                <w:szCs w:val="18"/>
                <w:lang w:val="en-US"/>
              </w:rPr>
            </w:pPr>
          </w:p>
        </w:tc>
        <w:tc>
          <w:tcPr>
            <w:tcW w:w="1051" w:type="pct"/>
            <w:vMerge/>
            <w:hideMark/>
          </w:tcPr>
          <w:p w14:paraId="20F4499B" w14:textId="77777777" w:rsidR="00E25328" w:rsidRPr="007E0CCE" w:rsidRDefault="00E25328" w:rsidP="00E25328">
            <w:pPr>
              <w:rPr>
                <w:rFonts w:cstheme="minorHAnsi"/>
                <w:sz w:val="18"/>
                <w:szCs w:val="18"/>
                <w:lang w:val="en-US"/>
              </w:rPr>
            </w:pPr>
          </w:p>
        </w:tc>
        <w:tc>
          <w:tcPr>
            <w:tcW w:w="800" w:type="pct"/>
            <w:tcMar>
              <w:top w:w="80" w:type="dxa"/>
              <w:left w:w="80" w:type="dxa"/>
              <w:bottom w:w="80" w:type="dxa"/>
              <w:right w:w="80" w:type="dxa"/>
            </w:tcMar>
            <w:hideMark/>
          </w:tcPr>
          <w:p w14:paraId="56B89088" w14:textId="77777777" w:rsidR="00E25328" w:rsidRPr="007E0CCE" w:rsidRDefault="00E25328" w:rsidP="00E25328">
            <w:pPr>
              <w:rPr>
                <w:rFonts w:cstheme="minorHAnsi"/>
                <w:sz w:val="18"/>
                <w:szCs w:val="18"/>
                <w:lang w:val="en-US"/>
              </w:rPr>
            </w:pPr>
            <w:r w:rsidRPr="007E0CCE">
              <w:rPr>
                <w:rFonts w:cstheme="minorHAnsi"/>
                <w:sz w:val="18"/>
                <w:szCs w:val="18"/>
                <w:lang w:val="en-US"/>
              </w:rPr>
              <w:t>If not, the request will be rejected.</w:t>
            </w:r>
          </w:p>
        </w:tc>
        <w:tc>
          <w:tcPr>
            <w:tcW w:w="1303" w:type="dxa"/>
            <w:vMerge/>
            <w:hideMark/>
          </w:tcPr>
          <w:p w14:paraId="018D875A" w14:textId="77777777" w:rsidR="00E25328" w:rsidRPr="007E0CCE" w:rsidRDefault="00E25328" w:rsidP="00E25328">
            <w:pPr>
              <w:rPr>
                <w:rFonts w:cstheme="minorHAnsi"/>
                <w:sz w:val="18"/>
                <w:szCs w:val="18"/>
                <w:lang w:val="en-US"/>
              </w:rPr>
            </w:pPr>
          </w:p>
        </w:tc>
        <w:tc>
          <w:tcPr>
            <w:tcW w:w="2093" w:type="pct"/>
            <w:vMerge/>
            <w:hideMark/>
          </w:tcPr>
          <w:p w14:paraId="2D8E4849" w14:textId="77777777" w:rsidR="00E25328" w:rsidRPr="007E0CCE" w:rsidRDefault="00E25328" w:rsidP="00E25328">
            <w:pPr>
              <w:rPr>
                <w:rFonts w:cstheme="minorHAnsi"/>
                <w:sz w:val="18"/>
                <w:szCs w:val="18"/>
                <w:lang w:val="en-US"/>
              </w:rPr>
            </w:pPr>
          </w:p>
        </w:tc>
      </w:tr>
      <w:tr w:rsidR="00E25328" w:rsidRPr="007E0CCE" w14:paraId="75AB58E8" w14:textId="77777777" w:rsidTr="00E25328">
        <w:trPr>
          <w:trHeight w:val="20"/>
          <w:jc w:val="center"/>
        </w:trPr>
        <w:tc>
          <w:tcPr>
            <w:tcW w:w="403" w:type="pct"/>
            <w:tcMar>
              <w:top w:w="80" w:type="dxa"/>
              <w:left w:w="80" w:type="dxa"/>
              <w:bottom w:w="80" w:type="dxa"/>
              <w:right w:w="80" w:type="dxa"/>
            </w:tcMar>
            <w:hideMark/>
          </w:tcPr>
          <w:p w14:paraId="0026ECCB"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Step X</w:t>
            </w:r>
          </w:p>
        </w:tc>
        <w:tc>
          <w:tcPr>
            <w:tcW w:w="1051" w:type="pct"/>
            <w:tcMar>
              <w:top w:w="80" w:type="dxa"/>
              <w:left w:w="80" w:type="dxa"/>
              <w:bottom w:w="80" w:type="dxa"/>
              <w:right w:w="80" w:type="dxa"/>
            </w:tcMar>
            <w:hideMark/>
          </w:tcPr>
          <w:p w14:paraId="7056D30D" w14:textId="7F20894D" w:rsidR="00E25328" w:rsidRPr="007E0CCE" w:rsidRDefault="00E25328" w:rsidP="00E25328">
            <w:pPr>
              <w:rPr>
                <w:rFonts w:cstheme="minorHAnsi"/>
                <w:sz w:val="18"/>
                <w:szCs w:val="18"/>
                <w:lang w:val="en-US"/>
              </w:rPr>
            </w:pPr>
            <w:r w:rsidRPr="007E0CCE">
              <w:rPr>
                <w:rFonts w:cstheme="minorHAnsi"/>
                <w:sz w:val="18"/>
                <w:szCs w:val="18"/>
                <w:lang w:val="en-US"/>
              </w:rPr>
              <w:t>Local authority/</w:t>
            </w:r>
            <w:r w:rsidR="00E35E33">
              <w:rPr>
                <w:rFonts w:cstheme="minorHAnsi"/>
                <w:sz w:val="18"/>
                <w:szCs w:val="18"/>
                <w:lang w:val="en-US"/>
              </w:rPr>
              <w:t>MFE/MARD</w:t>
            </w:r>
            <w:r w:rsidRPr="007E0CCE">
              <w:rPr>
                <w:rFonts w:cstheme="minorHAnsi"/>
                <w:sz w:val="18"/>
                <w:szCs w:val="18"/>
                <w:lang w:val="en-US"/>
              </w:rPr>
              <w:t xml:space="preserve">   SAE /PAPs</w:t>
            </w:r>
          </w:p>
        </w:tc>
        <w:tc>
          <w:tcPr>
            <w:tcW w:w="800" w:type="pct"/>
            <w:tcMar>
              <w:top w:w="80" w:type="dxa"/>
              <w:left w:w="80" w:type="dxa"/>
              <w:bottom w:w="80" w:type="dxa"/>
              <w:right w:w="80" w:type="dxa"/>
            </w:tcMar>
            <w:hideMark/>
          </w:tcPr>
          <w:p w14:paraId="4DEB997A" w14:textId="77777777" w:rsidR="00E25328" w:rsidRPr="007E0CCE" w:rsidRDefault="00E25328" w:rsidP="00E25328">
            <w:pPr>
              <w:rPr>
                <w:rFonts w:cstheme="minorHAnsi"/>
                <w:sz w:val="18"/>
                <w:szCs w:val="18"/>
                <w:lang w:val="en-US"/>
              </w:rPr>
            </w:pPr>
            <w:r w:rsidRPr="007E0CCE">
              <w:rPr>
                <w:rFonts w:cstheme="minorHAnsi"/>
                <w:sz w:val="18"/>
                <w:szCs w:val="18"/>
                <w:lang w:val="en-US"/>
              </w:rPr>
              <w:t>Compile the agreement considering pretends of any parts and legislation</w:t>
            </w:r>
          </w:p>
        </w:tc>
        <w:tc>
          <w:tcPr>
            <w:tcW w:w="653" w:type="pct"/>
            <w:tcMar>
              <w:top w:w="80" w:type="dxa"/>
              <w:left w:w="80" w:type="dxa"/>
              <w:bottom w:w="80" w:type="dxa"/>
              <w:right w:w="80" w:type="dxa"/>
            </w:tcMar>
            <w:hideMark/>
          </w:tcPr>
          <w:p w14:paraId="626BBA01" w14:textId="77777777" w:rsidR="00E25328" w:rsidRPr="007E0CCE" w:rsidRDefault="00E25328" w:rsidP="00E25328">
            <w:pPr>
              <w:rPr>
                <w:rFonts w:cstheme="minorHAnsi"/>
                <w:sz w:val="18"/>
                <w:szCs w:val="18"/>
                <w:lang w:val="en-US"/>
              </w:rPr>
            </w:pPr>
            <w:r w:rsidRPr="007E0CCE">
              <w:rPr>
                <w:rFonts w:cstheme="minorHAnsi"/>
                <w:sz w:val="18"/>
                <w:szCs w:val="18"/>
                <w:lang w:val="en-US"/>
              </w:rPr>
              <w:t>Prior to start of works</w:t>
            </w:r>
          </w:p>
        </w:tc>
        <w:tc>
          <w:tcPr>
            <w:tcW w:w="2093" w:type="pct"/>
            <w:tcMar>
              <w:top w:w="80" w:type="dxa"/>
              <w:left w:w="80" w:type="dxa"/>
              <w:bottom w:w="80" w:type="dxa"/>
              <w:right w:w="80" w:type="dxa"/>
            </w:tcMar>
            <w:hideMark/>
          </w:tcPr>
          <w:p w14:paraId="59CBACA7" w14:textId="77777777" w:rsidR="00E25328" w:rsidRPr="007E0CCE" w:rsidRDefault="00E25328" w:rsidP="00E25328">
            <w:pPr>
              <w:rPr>
                <w:rFonts w:cstheme="minorHAnsi"/>
                <w:sz w:val="18"/>
                <w:szCs w:val="18"/>
                <w:lang w:val="en-US"/>
              </w:rPr>
            </w:pPr>
            <w:r w:rsidRPr="007E0CCE">
              <w:rPr>
                <w:rFonts w:cstheme="minorHAnsi"/>
                <w:sz w:val="18"/>
                <w:szCs w:val="18"/>
                <w:lang w:val="en-US"/>
              </w:rPr>
              <w:t>Give solution and incite agreements supporting PAPs requests upon legislation</w:t>
            </w:r>
          </w:p>
        </w:tc>
      </w:tr>
      <w:tr w:rsidR="00E25328" w:rsidRPr="007E0CCE" w14:paraId="7366FBA5" w14:textId="77777777" w:rsidTr="00E25328">
        <w:trPr>
          <w:trHeight w:val="20"/>
          <w:jc w:val="center"/>
        </w:trPr>
        <w:tc>
          <w:tcPr>
            <w:tcW w:w="403" w:type="pct"/>
            <w:tcMar>
              <w:top w:w="80" w:type="dxa"/>
              <w:left w:w="80" w:type="dxa"/>
              <w:bottom w:w="80" w:type="dxa"/>
              <w:right w:w="80" w:type="dxa"/>
            </w:tcMar>
            <w:hideMark/>
          </w:tcPr>
          <w:p w14:paraId="497EBF1B" w14:textId="77777777" w:rsidR="00E25328" w:rsidRPr="007E0CCE" w:rsidRDefault="00E25328" w:rsidP="00E25328">
            <w:pPr>
              <w:rPr>
                <w:rFonts w:cstheme="minorHAnsi"/>
                <w:b/>
                <w:bCs/>
                <w:sz w:val="18"/>
                <w:szCs w:val="18"/>
                <w:lang w:val="en-US"/>
              </w:rPr>
            </w:pPr>
            <w:r w:rsidRPr="007E0CCE">
              <w:rPr>
                <w:rFonts w:cstheme="minorHAnsi"/>
                <w:b/>
                <w:bCs/>
                <w:sz w:val="18"/>
                <w:szCs w:val="18"/>
                <w:lang w:val="en-US"/>
              </w:rPr>
              <w:t>Step XI</w:t>
            </w:r>
          </w:p>
        </w:tc>
        <w:tc>
          <w:tcPr>
            <w:tcW w:w="1051" w:type="pct"/>
            <w:tcMar>
              <w:top w:w="80" w:type="dxa"/>
              <w:left w:w="80" w:type="dxa"/>
              <w:bottom w:w="80" w:type="dxa"/>
              <w:right w:w="80" w:type="dxa"/>
            </w:tcMar>
          </w:tcPr>
          <w:p w14:paraId="1E764E58" w14:textId="77777777" w:rsidR="00E25328" w:rsidRPr="007E0CCE" w:rsidRDefault="00E25328" w:rsidP="00E25328">
            <w:pPr>
              <w:rPr>
                <w:rFonts w:cstheme="minorHAnsi"/>
                <w:sz w:val="18"/>
                <w:szCs w:val="18"/>
                <w:lang w:val="en-US"/>
              </w:rPr>
            </w:pPr>
          </w:p>
          <w:p w14:paraId="3BA85026" w14:textId="20F70808" w:rsidR="00E25328" w:rsidRPr="007E0CCE" w:rsidRDefault="00E35E33" w:rsidP="00E25328">
            <w:pPr>
              <w:rPr>
                <w:rFonts w:cstheme="minorHAnsi"/>
                <w:sz w:val="18"/>
                <w:szCs w:val="18"/>
                <w:lang w:val="en-US"/>
              </w:rPr>
            </w:pPr>
            <w:r>
              <w:rPr>
                <w:rFonts w:cstheme="minorHAnsi"/>
                <w:sz w:val="18"/>
                <w:szCs w:val="18"/>
                <w:lang w:val="en-US"/>
              </w:rPr>
              <w:t>MFE/MARD</w:t>
            </w:r>
            <w:r w:rsidR="00E25328" w:rsidRPr="007E0CCE">
              <w:rPr>
                <w:rFonts w:cstheme="minorHAnsi"/>
                <w:sz w:val="18"/>
                <w:szCs w:val="18"/>
                <w:lang w:val="en-US"/>
              </w:rPr>
              <w:t>/SAE</w:t>
            </w:r>
          </w:p>
        </w:tc>
        <w:tc>
          <w:tcPr>
            <w:tcW w:w="800" w:type="pct"/>
            <w:tcMar>
              <w:top w:w="80" w:type="dxa"/>
              <w:left w:w="80" w:type="dxa"/>
              <w:bottom w:w="80" w:type="dxa"/>
              <w:right w:w="80" w:type="dxa"/>
            </w:tcMar>
            <w:hideMark/>
          </w:tcPr>
          <w:p w14:paraId="431794E6" w14:textId="77777777" w:rsidR="00E25328" w:rsidRPr="007E0CCE" w:rsidRDefault="00E25328" w:rsidP="00E25328">
            <w:pPr>
              <w:rPr>
                <w:rFonts w:cstheme="minorHAnsi"/>
                <w:sz w:val="18"/>
                <w:szCs w:val="18"/>
                <w:lang w:val="en-US"/>
              </w:rPr>
            </w:pPr>
            <w:r w:rsidRPr="007E0CCE">
              <w:rPr>
                <w:rFonts w:cstheme="minorHAnsi"/>
                <w:sz w:val="18"/>
                <w:szCs w:val="18"/>
                <w:lang w:val="en-US"/>
              </w:rPr>
              <w:t>Formalization and execution of RAP/ARAP to enable compensation of PAP’s</w:t>
            </w:r>
          </w:p>
        </w:tc>
        <w:tc>
          <w:tcPr>
            <w:tcW w:w="653" w:type="pct"/>
            <w:tcMar>
              <w:top w:w="80" w:type="dxa"/>
              <w:left w:w="80" w:type="dxa"/>
              <w:bottom w:w="80" w:type="dxa"/>
              <w:right w:w="80" w:type="dxa"/>
            </w:tcMar>
            <w:hideMark/>
          </w:tcPr>
          <w:p w14:paraId="7AB82640" w14:textId="77777777" w:rsidR="00E25328" w:rsidRPr="007E0CCE" w:rsidRDefault="00E25328" w:rsidP="00E25328">
            <w:pPr>
              <w:rPr>
                <w:rFonts w:cstheme="minorHAnsi"/>
                <w:sz w:val="18"/>
                <w:szCs w:val="18"/>
                <w:lang w:val="en-US"/>
              </w:rPr>
            </w:pPr>
            <w:r w:rsidRPr="007E0CCE">
              <w:rPr>
                <w:rFonts w:cstheme="minorHAnsi"/>
                <w:sz w:val="18"/>
                <w:szCs w:val="18"/>
                <w:lang w:val="en-US"/>
              </w:rPr>
              <w:t>Prior to start of works</w:t>
            </w:r>
          </w:p>
        </w:tc>
        <w:tc>
          <w:tcPr>
            <w:tcW w:w="2093" w:type="pct"/>
            <w:tcMar>
              <w:top w:w="80" w:type="dxa"/>
              <w:left w:w="80" w:type="dxa"/>
              <w:bottom w:w="80" w:type="dxa"/>
              <w:right w:w="80" w:type="dxa"/>
            </w:tcMar>
            <w:hideMark/>
          </w:tcPr>
          <w:p w14:paraId="05A05845" w14:textId="77777777" w:rsidR="00E25328" w:rsidRPr="007E0CCE" w:rsidRDefault="00E25328" w:rsidP="00E25328">
            <w:pPr>
              <w:rPr>
                <w:rFonts w:cstheme="minorHAnsi"/>
                <w:sz w:val="18"/>
                <w:szCs w:val="18"/>
                <w:lang w:val="en-US"/>
              </w:rPr>
            </w:pPr>
            <w:r w:rsidRPr="007E0CCE">
              <w:rPr>
                <w:rFonts w:cstheme="minorHAnsi"/>
                <w:sz w:val="18"/>
                <w:szCs w:val="18"/>
                <w:lang w:val="en-US"/>
              </w:rPr>
              <w:t>A decision of the Council of Ministers for compensation will be issued, in line with the Environmental and Social standard 5 “On land acquisition, restriction on land use and involuntary resettlement, based on the approved RAP/ARAP</w:t>
            </w:r>
          </w:p>
        </w:tc>
      </w:tr>
      <w:tr w:rsidR="00E25328" w:rsidRPr="007E0CCE" w14:paraId="2FB5B2FE" w14:textId="77777777" w:rsidTr="00E25328">
        <w:trPr>
          <w:trHeight w:val="20"/>
          <w:jc w:val="center"/>
        </w:trPr>
        <w:tc>
          <w:tcPr>
            <w:tcW w:w="403" w:type="pct"/>
            <w:tcMar>
              <w:top w:w="80" w:type="dxa"/>
              <w:left w:w="80" w:type="dxa"/>
              <w:bottom w:w="80" w:type="dxa"/>
              <w:right w:w="80" w:type="dxa"/>
            </w:tcMar>
          </w:tcPr>
          <w:p w14:paraId="50D0EC11" w14:textId="77777777" w:rsidR="00E25328" w:rsidRPr="007E0CCE" w:rsidRDefault="00E25328" w:rsidP="00E25328">
            <w:pPr>
              <w:rPr>
                <w:rFonts w:cstheme="minorHAnsi"/>
                <w:sz w:val="18"/>
                <w:szCs w:val="18"/>
                <w:lang w:val="en-US"/>
              </w:rPr>
            </w:pPr>
          </w:p>
          <w:p w14:paraId="79FD1D37"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Step XII</w:t>
            </w:r>
          </w:p>
        </w:tc>
        <w:tc>
          <w:tcPr>
            <w:tcW w:w="1051" w:type="pct"/>
            <w:tcMar>
              <w:top w:w="80" w:type="dxa"/>
              <w:left w:w="80" w:type="dxa"/>
              <w:bottom w:w="80" w:type="dxa"/>
              <w:right w:w="80" w:type="dxa"/>
            </w:tcMar>
            <w:hideMark/>
          </w:tcPr>
          <w:p w14:paraId="7E56CD66" w14:textId="77777777" w:rsidR="00E25328" w:rsidRPr="007E0CCE" w:rsidRDefault="00E25328" w:rsidP="00E25328">
            <w:pPr>
              <w:rPr>
                <w:rFonts w:cstheme="minorHAnsi"/>
                <w:sz w:val="18"/>
                <w:szCs w:val="18"/>
                <w:lang w:val="en-US"/>
              </w:rPr>
            </w:pPr>
            <w:r w:rsidRPr="007E0CCE">
              <w:rPr>
                <w:rFonts w:cstheme="minorHAnsi"/>
                <w:sz w:val="18"/>
                <w:szCs w:val="18"/>
                <w:lang w:val="en-US"/>
              </w:rPr>
              <w:t>Council of Ministers</w:t>
            </w:r>
          </w:p>
        </w:tc>
        <w:tc>
          <w:tcPr>
            <w:tcW w:w="800" w:type="pct"/>
            <w:tcMar>
              <w:top w:w="80" w:type="dxa"/>
              <w:left w:w="80" w:type="dxa"/>
              <w:bottom w:w="80" w:type="dxa"/>
              <w:right w:w="80" w:type="dxa"/>
            </w:tcMar>
            <w:hideMark/>
          </w:tcPr>
          <w:p w14:paraId="6312BD29" w14:textId="77777777" w:rsidR="00E25328" w:rsidRPr="007E0CCE" w:rsidRDefault="00E25328" w:rsidP="00E25328">
            <w:pPr>
              <w:rPr>
                <w:rFonts w:cstheme="minorHAnsi"/>
                <w:sz w:val="18"/>
                <w:szCs w:val="18"/>
                <w:lang w:val="en-US"/>
              </w:rPr>
            </w:pPr>
            <w:r w:rsidRPr="007E0CCE">
              <w:rPr>
                <w:rFonts w:cstheme="minorHAnsi"/>
                <w:sz w:val="18"/>
                <w:szCs w:val="18"/>
                <w:lang w:val="en-US"/>
              </w:rPr>
              <w:t>Approve the decision of the expropriation for public interest;</w:t>
            </w:r>
          </w:p>
        </w:tc>
        <w:tc>
          <w:tcPr>
            <w:tcW w:w="653" w:type="pct"/>
            <w:tcMar>
              <w:top w:w="80" w:type="dxa"/>
              <w:left w:w="80" w:type="dxa"/>
              <w:bottom w:w="80" w:type="dxa"/>
              <w:right w:w="80" w:type="dxa"/>
            </w:tcMar>
            <w:hideMark/>
          </w:tcPr>
          <w:p w14:paraId="60EFB884" w14:textId="77777777" w:rsidR="00E25328" w:rsidRPr="007E0CCE" w:rsidRDefault="00E25328" w:rsidP="00E25328">
            <w:pPr>
              <w:rPr>
                <w:rFonts w:cstheme="minorHAnsi"/>
                <w:sz w:val="18"/>
                <w:szCs w:val="18"/>
                <w:lang w:val="en-US"/>
              </w:rPr>
            </w:pPr>
            <w:r w:rsidRPr="007E0CCE">
              <w:rPr>
                <w:rFonts w:cstheme="minorHAnsi"/>
                <w:sz w:val="18"/>
                <w:szCs w:val="18"/>
                <w:lang w:val="en-US"/>
              </w:rPr>
              <w:t>Prior to start of works</w:t>
            </w:r>
          </w:p>
        </w:tc>
        <w:tc>
          <w:tcPr>
            <w:tcW w:w="2093" w:type="pct"/>
            <w:tcMar>
              <w:top w:w="80" w:type="dxa"/>
              <w:left w:w="80" w:type="dxa"/>
              <w:bottom w:w="80" w:type="dxa"/>
              <w:right w:w="80" w:type="dxa"/>
            </w:tcMar>
            <w:hideMark/>
          </w:tcPr>
          <w:p w14:paraId="67868BFF" w14:textId="77777777" w:rsidR="00E25328" w:rsidRPr="007E0CCE" w:rsidRDefault="00E25328" w:rsidP="00E25328">
            <w:pPr>
              <w:rPr>
                <w:rFonts w:cstheme="minorHAnsi"/>
                <w:sz w:val="18"/>
                <w:szCs w:val="18"/>
                <w:lang w:val="en-US"/>
              </w:rPr>
            </w:pPr>
            <w:r w:rsidRPr="007E0CCE">
              <w:rPr>
                <w:rFonts w:cstheme="minorHAnsi"/>
                <w:sz w:val="18"/>
                <w:szCs w:val="18"/>
                <w:lang w:val="en-US"/>
              </w:rPr>
              <w:t>DCM shall be implemented 1 month after declaiming on official newspaper</w:t>
            </w:r>
          </w:p>
        </w:tc>
      </w:tr>
      <w:tr w:rsidR="00E25328" w:rsidRPr="007E0CCE" w14:paraId="5C7BC828" w14:textId="77777777" w:rsidTr="00E25328">
        <w:trPr>
          <w:trHeight w:val="20"/>
          <w:jc w:val="center"/>
        </w:trPr>
        <w:tc>
          <w:tcPr>
            <w:tcW w:w="403" w:type="pct"/>
            <w:tcMar>
              <w:top w:w="80" w:type="dxa"/>
              <w:left w:w="80" w:type="dxa"/>
              <w:bottom w:w="80" w:type="dxa"/>
              <w:right w:w="80" w:type="dxa"/>
            </w:tcMar>
            <w:hideMark/>
          </w:tcPr>
          <w:p w14:paraId="68A08FB1"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Step XIII</w:t>
            </w:r>
          </w:p>
        </w:tc>
        <w:tc>
          <w:tcPr>
            <w:tcW w:w="1051" w:type="pct"/>
            <w:tcMar>
              <w:top w:w="80" w:type="dxa"/>
              <w:left w:w="80" w:type="dxa"/>
              <w:bottom w:w="80" w:type="dxa"/>
              <w:right w:w="80" w:type="dxa"/>
            </w:tcMar>
            <w:hideMark/>
          </w:tcPr>
          <w:p w14:paraId="72B555D6" w14:textId="39F87979" w:rsidR="00E25328" w:rsidRPr="007E0CCE" w:rsidRDefault="00E35E33" w:rsidP="00E25328">
            <w:pPr>
              <w:rPr>
                <w:rFonts w:cstheme="minorHAnsi"/>
                <w:sz w:val="18"/>
                <w:szCs w:val="18"/>
                <w:lang w:val="en-US"/>
              </w:rPr>
            </w:pPr>
            <w:r>
              <w:rPr>
                <w:rFonts w:cstheme="minorHAnsi"/>
                <w:sz w:val="18"/>
                <w:szCs w:val="18"/>
                <w:lang w:val="en-US"/>
              </w:rPr>
              <w:t>MFE/MARD</w:t>
            </w:r>
            <w:r w:rsidR="00E25328" w:rsidRPr="007E0CCE">
              <w:rPr>
                <w:rFonts w:cstheme="minorHAnsi"/>
                <w:sz w:val="18"/>
                <w:szCs w:val="18"/>
                <w:lang w:val="en-US"/>
              </w:rPr>
              <w:t xml:space="preserve">/ Grievance Committee </w:t>
            </w:r>
          </w:p>
        </w:tc>
        <w:tc>
          <w:tcPr>
            <w:tcW w:w="800" w:type="pct"/>
            <w:tcMar>
              <w:top w:w="80" w:type="dxa"/>
              <w:left w:w="80" w:type="dxa"/>
              <w:bottom w:w="80" w:type="dxa"/>
              <w:right w:w="80" w:type="dxa"/>
            </w:tcMar>
            <w:hideMark/>
          </w:tcPr>
          <w:p w14:paraId="31AAD918" w14:textId="77777777" w:rsidR="00E25328" w:rsidRPr="007E0CCE" w:rsidRDefault="00E25328" w:rsidP="00E25328">
            <w:pPr>
              <w:rPr>
                <w:rFonts w:cstheme="minorHAnsi"/>
                <w:sz w:val="18"/>
                <w:szCs w:val="18"/>
                <w:lang w:val="en-US"/>
              </w:rPr>
            </w:pPr>
            <w:r w:rsidRPr="007E0CCE">
              <w:rPr>
                <w:rFonts w:cstheme="minorHAnsi"/>
                <w:sz w:val="18"/>
                <w:szCs w:val="18"/>
                <w:lang w:val="en-US"/>
              </w:rPr>
              <w:t>Ensure that the Expropriation Commission decisions are based in Albanian Legislation and WB ESF and considers PAPs requests</w:t>
            </w:r>
          </w:p>
        </w:tc>
        <w:tc>
          <w:tcPr>
            <w:tcW w:w="653" w:type="pct"/>
            <w:tcMar>
              <w:top w:w="80" w:type="dxa"/>
              <w:left w:w="80" w:type="dxa"/>
              <w:bottom w:w="80" w:type="dxa"/>
              <w:right w:w="80" w:type="dxa"/>
            </w:tcMar>
            <w:hideMark/>
          </w:tcPr>
          <w:p w14:paraId="02574C5B" w14:textId="77777777" w:rsidR="00E25328" w:rsidRPr="007E0CCE" w:rsidRDefault="00E25328" w:rsidP="00E25328">
            <w:pPr>
              <w:rPr>
                <w:rFonts w:cstheme="minorHAnsi"/>
                <w:sz w:val="18"/>
                <w:szCs w:val="18"/>
                <w:lang w:val="en-US"/>
              </w:rPr>
            </w:pPr>
            <w:r w:rsidRPr="007E0CCE">
              <w:rPr>
                <w:rFonts w:cstheme="minorHAnsi"/>
                <w:sz w:val="18"/>
                <w:szCs w:val="18"/>
                <w:lang w:val="en-US"/>
              </w:rPr>
              <w:t>Prior to start of works</w:t>
            </w:r>
          </w:p>
        </w:tc>
        <w:tc>
          <w:tcPr>
            <w:tcW w:w="2093" w:type="pct"/>
            <w:tcMar>
              <w:top w:w="80" w:type="dxa"/>
              <w:left w:w="80" w:type="dxa"/>
              <w:bottom w:w="80" w:type="dxa"/>
              <w:right w:w="80" w:type="dxa"/>
            </w:tcMar>
            <w:hideMark/>
          </w:tcPr>
          <w:p w14:paraId="6A190258" w14:textId="77777777" w:rsidR="00E25328" w:rsidRPr="007E0CCE" w:rsidRDefault="00E25328" w:rsidP="00E25328">
            <w:pPr>
              <w:rPr>
                <w:rFonts w:cstheme="minorHAnsi"/>
                <w:sz w:val="18"/>
                <w:szCs w:val="18"/>
                <w:lang w:val="en-US"/>
              </w:rPr>
            </w:pPr>
            <w:r w:rsidRPr="007E0CCE">
              <w:rPr>
                <w:rFonts w:cstheme="minorHAnsi"/>
                <w:sz w:val="18"/>
                <w:szCs w:val="18"/>
                <w:lang w:val="en-US"/>
              </w:rPr>
              <w:t>Evaluation of compliance between interested part requests</w:t>
            </w:r>
          </w:p>
        </w:tc>
      </w:tr>
      <w:tr w:rsidR="00E25328" w:rsidRPr="007E0CCE" w14:paraId="3BD428D9" w14:textId="77777777" w:rsidTr="00E25328">
        <w:trPr>
          <w:trHeight w:val="20"/>
          <w:jc w:val="center"/>
        </w:trPr>
        <w:tc>
          <w:tcPr>
            <w:tcW w:w="403" w:type="pct"/>
            <w:vMerge w:val="restart"/>
            <w:tcMar>
              <w:top w:w="80" w:type="dxa"/>
              <w:left w:w="80" w:type="dxa"/>
              <w:bottom w:w="80" w:type="dxa"/>
              <w:right w:w="80" w:type="dxa"/>
            </w:tcMar>
          </w:tcPr>
          <w:p w14:paraId="13BA7D60" w14:textId="77777777" w:rsidR="00E25328" w:rsidRPr="007E0CCE" w:rsidRDefault="00E25328" w:rsidP="00E25328">
            <w:pPr>
              <w:rPr>
                <w:rFonts w:cstheme="minorHAnsi"/>
                <w:sz w:val="18"/>
                <w:szCs w:val="18"/>
                <w:lang w:val="en-US"/>
              </w:rPr>
            </w:pPr>
          </w:p>
          <w:p w14:paraId="7468935B"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Step XIV</w:t>
            </w:r>
          </w:p>
        </w:tc>
        <w:tc>
          <w:tcPr>
            <w:tcW w:w="1051" w:type="pct"/>
            <w:vMerge w:val="restart"/>
            <w:tcMar>
              <w:top w:w="80" w:type="dxa"/>
              <w:left w:w="80" w:type="dxa"/>
              <w:bottom w:w="80" w:type="dxa"/>
              <w:right w:w="80" w:type="dxa"/>
            </w:tcMar>
            <w:hideMark/>
          </w:tcPr>
          <w:p w14:paraId="6AE9EED6" w14:textId="4A098011" w:rsidR="00E25328" w:rsidRPr="007E0CCE" w:rsidRDefault="00E35E33" w:rsidP="00E25328">
            <w:pPr>
              <w:rPr>
                <w:rFonts w:cstheme="minorHAnsi"/>
                <w:sz w:val="18"/>
                <w:szCs w:val="18"/>
                <w:lang w:val="en-US"/>
              </w:rPr>
            </w:pPr>
            <w:r>
              <w:rPr>
                <w:rFonts w:cstheme="minorHAnsi"/>
                <w:sz w:val="18"/>
                <w:szCs w:val="18"/>
                <w:lang w:val="en-US"/>
              </w:rPr>
              <w:t>MFE/MARD</w:t>
            </w:r>
            <w:r w:rsidR="00E25328" w:rsidRPr="007E0CCE">
              <w:rPr>
                <w:rFonts w:cstheme="minorHAnsi"/>
                <w:sz w:val="18"/>
                <w:szCs w:val="18"/>
                <w:lang w:val="en-US"/>
              </w:rPr>
              <w:t>/</w:t>
            </w:r>
          </w:p>
          <w:p w14:paraId="2B7C6D6C" w14:textId="77777777" w:rsidR="00E25328" w:rsidRPr="007E0CCE" w:rsidRDefault="00E25328" w:rsidP="00E25328">
            <w:pPr>
              <w:rPr>
                <w:rFonts w:cstheme="minorHAnsi"/>
                <w:sz w:val="18"/>
                <w:szCs w:val="18"/>
                <w:lang w:val="en-US"/>
              </w:rPr>
            </w:pPr>
            <w:r w:rsidRPr="007E0CCE">
              <w:rPr>
                <w:rFonts w:cstheme="minorHAnsi"/>
                <w:sz w:val="18"/>
                <w:szCs w:val="18"/>
                <w:lang w:val="en-US"/>
              </w:rPr>
              <w:t>SAE</w:t>
            </w:r>
          </w:p>
        </w:tc>
        <w:tc>
          <w:tcPr>
            <w:tcW w:w="800" w:type="pct"/>
            <w:tcMar>
              <w:top w:w="80" w:type="dxa"/>
              <w:left w:w="80" w:type="dxa"/>
              <w:bottom w:w="80" w:type="dxa"/>
              <w:right w:w="80" w:type="dxa"/>
            </w:tcMar>
            <w:hideMark/>
          </w:tcPr>
          <w:p w14:paraId="5F7E8E71" w14:textId="77777777" w:rsidR="00E25328" w:rsidRPr="007E0CCE" w:rsidRDefault="00E25328" w:rsidP="00E25328">
            <w:pPr>
              <w:rPr>
                <w:rFonts w:cstheme="minorHAnsi"/>
                <w:sz w:val="18"/>
                <w:szCs w:val="18"/>
                <w:lang w:val="en-US"/>
              </w:rPr>
            </w:pPr>
            <w:r w:rsidRPr="007E0CCE">
              <w:rPr>
                <w:rFonts w:cstheme="minorHAnsi"/>
                <w:sz w:val="18"/>
                <w:szCs w:val="18"/>
                <w:lang w:val="en-US"/>
              </w:rPr>
              <w:t>Agreement with PAP’s about expropriation.</w:t>
            </w:r>
          </w:p>
        </w:tc>
        <w:tc>
          <w:tcPr>
            <w:tcW w:w="653" w:type="pct"/>
            <w:vMerge w:val="restart"/>
            <w:tcMar>
              <w:top w:w="80" w:type="dxa"/>
              <w:left w:w="80" w:type="dxa"/>
              <w:bottom w:w="80" w:type="dxa"/>
              <w:right w:w="80" w:type="dxa"/>
            </w:tcMar>
            <w:hideMark/>
          </w:tcPr>
          <w:p w14:paraId="152B6676" w14:textId="1EBDE608" w:rsidR="00E25328" w:rsidRPr="007E0CCE" w:rsidRDefault="00B542F4" w:rsidP="00B542F4">
            <w:pPr>
              <w:rPr>
                <w:rFonts w:cstheme="minorHAnsi"/>
                <w:sz w:val="18"/>
                <w:szCs w:val="18"/>
                <w:lang w:val="en-US"/>
              </w:rPr>
            </w:pPr>
            <w:r w:rsidRPr="007E0CCE">
              <w:rPr>
                <w:rFonts w:cstheme="minorHAnsi"/>
                <w:sz w:val="18"/>
                <w:szCs w:val="18"/>
                <w:lang w:val="en-US"/>
              </w:rPr>
              <w:t>T</w:t>
            </w:r>
            <w:r>
              <w:rPr>
                <w:rFonts w:cstheme="minorHAnsi"/>
                <w:sz w:val="18"/>
                <w:szCs w:val="18"/>
                <w:lang w:val="en-US"/>
              </w:rPr>
              <w:t xml:space="preserve">o be </w:t>
            </w:r>
            <w:r w:rsidR="00E25328" w:rsidRPr="007E0CCE">
              <w:rPr>
                <w:rFonts w:cstheme="minorHAnsi"/>
                <w:sz w:val="18"/>
                <w:szCs w:val="18"/>
                <w:lang w:val="en-US"/>
              </w:rPr>
              <w:t>d</w:t>
            </w:r>
            <w:r>
              <w:rPr>
                <w:rFonts w:cstheme="minorHAnsi"/>
                <w:sz w:val="18"/>
                <w:szCs w:val="18"/>
                <w:lang w:val="en-US"/>
              </w:rPr>
              <w:t>one</w:t>
            </w:r>
          </w:p>
        </w:tc>
        <w:tc>
          <w:tcPr>
            <w:tcW w:w="2093" w:type="pct"/>
            <w:tcMar>
              <w:top w:w="80" w:type="dxa"/>
              <w:left w:w="80" w:type="dxa"/>
              <w:bottom w:w="80" w:type="dxa"/>
              <w:right w:w="80" w:type="dxa"/>
            </w:tcMar>
            <w:hideMark/>
          </w:tcPr>
          <w:p w14:paraId="3D067570" w14:textId="77777777" w:rsidR="00E25328" w:rsidRPr="007E0CCE" w:rsidRDefault="00E25328" w:rsidP="00E25328">
            <w:pPr>
              <w:rPr>
                <w:rFonts w:cstheme="minorHAnsi"/>
                <w:sz w:val="18"/>
                <w:szCs w:val="18"/>
                <w:lang w:val="en-US"/>
              </w:rPr>
            </w:pPr>
            <w:r w:rsidRPr="007E0CCE">
              <w:rPr>
                <w:rFonts w:cstheme="minorHAnsi"/>
                <w:sz w:val="18"/>
                <w:szCs w:val="18"/>
                <w:lang w:val="en-US"/>
              </w:rPr>
              <w:t>Important: the fair evaluation of the properties</w:t>
            </w:r>
          </w:p>
        </w:tc>
      </w:tr>
      <w:tr w:rsidR="007E0CCE" w:rsidRPr="007E0CCE" w14:paraId="0C4C7B66" w14:textId="77777777" w:rsidTr="00E25328">
        <w:trPr>
          <w:trHeight w:val="20"/>
          <w:jc w:val="center"/>
        </w:trPr>
        <w:tc>
          <w:tcPr>
            <w:tcW w:w="403" w:type="pct"/>
            <w:vMerge/>
            <w:hideMark/>
          </w:tcPr>
          <w:p w14:paraId="552FDA88" w14:textId="77777777" w:rsidR="00E25328" w:rsidRPr="007E0CCE" w:rsidRDefault="00E25328" w:rsidP="00E25328">
            <w:pPr>
              <w:rPr>
                <w:rFonts w:cstheme="minorHAnsi"/>
                <w:sz w:val="18"/>
                <w:szCs w:val="18"/>
                <w:lang w:val="en-US"/>
              </w:rPr>
            </w:pPr>
          </w:p>
        </w:tc>
        <w:tc>
          <w:tcPr>
            <w:tcW w:w="1051" w:type="pct"/>
            <w:vMerge/>
            <w:hideMark/>
          </w:tcPr>
          <w:p w14:paraId="27DF7B1C" w14:textId="77777777" w:rsidR="00E25328" w:rsidRPr="007E0CCE" w:rsidRDefault="00E25328" w:rsidP="00E25328">
            <w:pPr>
              <w:rPr>
                <w:rFonts w:cstheme="minorHAnsi"/>
                <w:sz w:val="18"/>
                <w:szCs w:val="18"/>
                <w:lang w:val="en-US"/>
              </w:rPr>
            </w:pPr>
          </w:p>
        </w:tc>
        <w:tc>
          <w:tcPr>
            <w:tcW w:w="800" w:type="pct"/>
            <w:tcMar>
              <w:top w:w="80" w:type="dxa"/>
              <w:left w:w="80" w:type="dxa"/>
              <w:bottom w:w="80" w:type="dxa"/>
              <w:right w:w="80" w:type="dxa"/>
            </w:tcMar>
            <w:hideMark/>
          </w:tcPr>
          <w:p w14:paraId="4382A3A2" w14:textId="77777777" w:rsidR="00E25328" w:rsidRPr="007E0CCE" w:rsidRDefault="00E25328" w:rsidP="00E25328">
            <w:pPr>
              <w:rPr>
                <w:rFonts w:cstheme="minorHAnsi"/>
                <w:sz w:val="18"/>
                <w:szCs w:val="18"/>
                <w:lang w:val="en-US"/>
              </w:rPr>
            </w:pPr>
            <w:r w:rsidRPr="007E0CCE">
              <w:rPr>
                <w:rFonts w:cstheme="minorHAnsi"/>
                <w:sz w:val="18"/>
                <w:szCs w:val="18"/>
                <w:lang w:val="en-US"/>
              </w:rPr>
              <w:t>Publication of the notice for the expropriation -Declamation</w:t>
            </w:r>
          </w:p>
        </w:tc>
        <w:tc>
          <w:tcPr>
            <w:tcW w:w="1303" w:type="dxa"/>
            <w:vMerge/>
            <w:hideMark/>
          </w:tcPr>
          <w:p w14:paraId="05CC5C1D" w14:textId="77777777" w:rsidR="00E25328" w:rsidRPr="007E0CCE" w:rsidRDefault="00E25328" w:rsidP="00E25328">
            <w:pPr>
              <w:rPr>
                <w:rFonts w:cstheme="minorHAnsi"/>
                <w:sz w:val="18"/>
                <w:szCs w:val="18"/>
                <w:lang w:val="en-US"/>
              </w:rPr>
            </w:pPr>
          </w:p>
        </w:tc>
        <w:tc>
          <w:tcPr>
            <w:tcW w:w="2093" w:type="pct"/>
            <w:tcMar>
              <w:top w:w="80" w:type="dxa"/>
              <w:left w:w="80" w:type="dxa"/>
              <w:bottom w:w="80" w:type="dxa"/>
              <w:right w:w="80" w:type="dxa"/>
            </w:tcMar>
            <w:hideMark/>
          </w:tcPr>
          <w:p w14:paraId="0BF68B59" w14:textId="77777777" w:rsidR="00E25328" w:rsidRPr="007E0CCE" w:rsidRDefault="00E25328" w:rsidP="00E25328">
            <w:pPr>
              <w:rPr>
                <w:rFonts w:cstheme="minorHAnsi"/>
                <w:sz w:val="18"/>
                <w:szCs w:val="18"/>
                <w:lang w:val="en-US"/>
              </w:rPr>
            </w:pPr>
            <w:r w:rsidRPr="007E0CCE">
              <w:rPr>
                <w:rFonts w:cstheme="minorHAnsi"/>
                <w:sz w:val="18"/>
                <w:szCs w:val="18"/>
                <w:lang w:val="en-US"/>
              </w:rPr>
              <w:t>The procedure must be followed carefully and respecting the right of the third persons to prevent the complaint to the Court</w:t>
            </w:r>
          </w:p>
        </w:tc>
      </w:tr>
      <w:tr w:rsidR="007E0CCE" w:rsidRPr="007E0CCE" w14:paraId="0ECF1568" w14:textId="77777777" w:rsidTr="00E25328">
        <w:trPr>
          <w:trHeight w:val="20"/>
          <w:jc w:val="center"/>
        </w:trPr>
        <w:tc>
          <w:tcPr>
            <w:tcW w:w="403" w:type="pct"/>
            <w:vMerge/>
            <w:hideMark/>
          </w:tcPr>
          <w:p w14:paraId="6D26B605" w14:textId="77777777" w:rsidR="00E25328" w:rsidRPr="007E0CCE" w:rsidRDefault="00E25328" w:rsidP="00E25328">
            <w:pPr>
              <w:rPr>
                <w:rFonts w:cstheme="minorHAnsi"/>
                <w:sz w:val="18"/>
                <w:szCs w:val="18"/>
                <w:lang w:val="en-US"/>
              </w:rPr>
            </w:pPr>
          </w:p>
        </w:tc>
        <w:tc>
          <w:tcPr>
            <w:tcW w:w="1051" w:type="pct"/>
            <w:vMerge/>
            <w:hideMark/>
          </w:tcPr>
          <w:p w14:paraId="0121BFFA" w14:textId="77777777" w:rsidR="00E25328" w:rsidRPr="007E0CCE" w:rsidRDefault="00E25328" w:rsidP="00E25328">
            <w:pPr>
              <w:rPr>
                <w:rFonts w:cstheme="minorHAnsi"/>
                <w:sz w:val="18"/>
                <w:szCs w:val="18"/>
                <w:lang w:val="en-US"/>
              </w:rPr>
            </w:pPr>
          </w:p>
        </w:tc>
        <w:tc>
          <w:tcPr>
            <w:tcW w:w="800" w:type="pct"/>
            <w:tcMar>
              <w:top w:w="80" w:type="dxa"/>
              <w:left w:w="80" w:type="dxa"/>
              <w:bottom w:w="80" w:type="dxa"/>
              <w:right w:w="80" w:type="dxa"/>
            </w:tcMar>
            <w:hideMark/>
          </w:tcPr>
          <w:p w14:paraId="06CE8B80" w14:textId="77777777" w:rsidR="00E25328" w:rsidRPr="007E0CCE" w:rsidRDefault="00E25328" w:rsidP="00E25328">
            <w:pPr>
              <w:rPr>
                <w:rFonts w:cstheme="minorHAnsi"/>
                <w:sz w:val="18"/>
                <w:szCs w:val="18"/>
                <w:lang w:val="en-US"/>
              </w:rPr>
            </w:pPr>
            <w:r w:rsidRPr="007E0CCE">
              <w:rPr>
                <w:rFonts w:cstheme="minorHAnsi"/>
                <w:sz w:val="18"/>
                <w:szCs w:val="18"/>
                <w:lang w:val="en-US"/>
              </w:rPr>
              <w:t>Examine the suggestions and the complaints of persons affected by the process</w:t>
            </w:r>
          </w:p>
        </w:tc>
        <w:tc>
          <w:tcPr>
            <w:tcW w:w="1303" w:type="dxa"/>
            <w:vMerge/>
            <w:hideMark/>
          </w:tcPr>
          <w:p w14:paraId="3CCA7163" w14:textId="77777777" w:rsidR="00E25328" w:rsidRPr="007E0CCE" w:rsidRDefault="00E25328" w:rsidP="00E25328">
            <w:pPr>
              <w:rPr>
                <w:rFonts w:cstheme="minorHAnsi"/>
                <w:sz w:val="18"/>
                <w:szCs w:val="18"/>
                <w:lang w:val="en-US"/>
              </w:rPr>
            </w:pPr>
          </w:p>
        </w:tc>
        <w:tc>
          <w:tcPr>
            <w:tcW w:w="2093" w:type="pct"/>
            <w:tcMar>
              <w:top w:w="80" w:type="dxa"/>
              <w:left w:w="80" w:type="dxa"/>
              <w:bottom w:w="80" w:type="dxa"/>
              <w:right w:w="80" w:type="dxa"/>
            </w:tcMar>
            <w:hideMark/>
          </w:tcPr>
          <w:p w14:paraId="3D6CB7AC" w14:textId="77777777" w:rsidR="00E25328" w:rsidRPr="007E0CCE" w:rsidRDefault="00E25328" w:rsidP="00E25328">
            <w:pPr>
              <w:rPr>
                <w:rFonts w:cstheme="minorHAnsi"/>
                <w:sz w:val="18"/>
                <w:szCs w:val="18"/>
                <w:lang w:val="en-US"/>
              </w:rPr>
            </w:pPr>
            <w:r w:rsidRPr="007E0CCE">
              <w:rPr>
                <w:rFonts w:cstheme="minorHAnsi"/>
                <w:sz w:val="18"/>
                <w:szCs w:val="18"/>
                <w:lang w:val="en-US"/>
              </w:rPr>
              <w:t>The expropriation it will be done for the persons who will accept to be compensated with the conditions published.</w:t>
            </w:r>
          </w:p>
        </w:tc>
      </w:tr>
      <w:tr w:rsidR="007E0CCE" w:rsidRPr="007E0CCE" w14:paraId="3EF7D726" w14:textId="77777777" w:rsidTr="00E25328">
        <w:trPr>
          <w:trHeight w:val="20"/>
          <w:jc w:val="center"/>
        </w:trPr>
        <w:tc>
          <w:tcPr>
            <w:tcW w:w="403" w:type="pct"/>
            <w:vMerge/>
            <w:hideMark/>
          </w:tcPr>
          <w:p w14:paraId="3974FB0B" w14:textId="77777777" w:rsidR="00E25328" w:rsidRPr="007E0CCE" w:rsidRDefault="00E25328" w:rsidP="00E25328">
            <w:pPr>
              <w:rPr>
                <w:rFonts w:cstheme="minorHAnsi"/>
                <w:sz w:val="18"/>
                <w:szCs w:val="18"/>
                <w:lang w:val="en-US"/>
              </w:rPr>
            </w:pPr>
          </w:p>
        </w:tc>
        <w:tc>
          <w:tcPr>
            <w:tcW w:w="1051" w:type="pct"/>
            <w:vMerge/>
            <w:hideMark/>
          </w:tcPr>
          <w:p w14:paraId="57CF9AAE" w14:textId="77777777" w:rsidR="00E25328" w:rsidRPr="007E0CCE" w:rsidRDefault="00E25328" w:rsidP="00E25328">
            <w:pPr>
              <w:rPr>
                <w:rFonts w:cstheme="minorHAnsi"/>
                <w:sz w:val="18"/>
                <w:szCs w:val="18"/>
                <w:lang w:val="en-US"/>
              </w:rPr>
            </w:pPr>
          </w:p>
        </w:tc>
        <w:tc>
          <w:tcPr>
            <w:tcW w:w="800" w:type="pct"/>
            <w:tcMar>
              <w:top w:w="80" w:type="dxa"/>
              <w:left w:w="80" w:type="dxa"/>
              <w:bottom w:w="80" w:type="dxa"/>
              <w:right w:w="80" w:type="dxa"/>
            </w:tcMar>
            <w:hideMark/>
          </w:tcPr>
          <w:p w14:paraId="526DDC34" w14:textId="77777777" w:rsidR="00E25328" w:rsidRPr="007E0CCE" w:rsidRDefault="00E25328" w:rsidP="00E25328">
            <w:pPr>
              <w:rPr>
                <w:rFonts w:cstheme="minorHAnsi"/>
                <w:sz w:val="18"/>
                <w:szCs w:val="18"/>
                <w:lang w:val="en-US"/>
              </w:rPr>
            </w:pPr>
            <w:r w:rsidRPr="007E0CCE">
              <w:rPr>
                <w:rFonts w:cstheme="minorHAnsi"/>
                <w:sz w:val="18"/>
                <w:szCs w:val="18"/>
                <w:lang w:val="en-US"/>
              </w:rPr>
              <w:t xml:space="preserve">Prepare the draft decision for </w:t>
            </w:r>
            <w:r w:rsidRPr="007E0CCE">
              <w:rPr>
                <w:rFonts w:cstheme="minorHAnsi"/>
                <w:sz w:val="18"/>
                <w:szCs w:val="18"/>
                <w:lang w:val="en-US"/>
              </w:rPr>
              <w:lastRenderedPageBreak/>
              <w:t>Council of Ministers.</w:t>
            </w:r>
          </w:p>
        </w:tc>
        <w:tc>
          <w:tcPr>
            <w:tcW w:w="1303" w:type="dxa"/>
            <w:vMerge/>
            <w:hideMark/>
          </w:tcPr>
          <w:p w14:paraId="5BA58C4F" w14:textId="77777777" w:rsidR="00E25328" w:rsidRPr="007E0CCE" w:rsidRDefault="00E25328" w:rsidP="00E25328">
            <w:pPr>
              <w:rPr>
                <w:rFonts w:cstheme="minorHAnsi"/>
                <w:sz w:val="18"/>
                <w:szCs w:val="18"/>
                <w:lang w:val="en-US"/>
              </w:rPr>
            </w:pPr>
          </w:p>
        </w:tc>
        <w:tc>
          <w:tcPr>
            <w:tcW w:w="2093" w:type="pct"/>
            <w:tcMar>
              <w:top w:w="80" w:type="dxa"/>
              <w:left w:w="80" w:type="dxa"/>
              <w:bottom w:w="80" w:type="dxa"/>
              <w:right w:w="80" w:type="dxa"/>
            </w:tcMar>
            <w:hideMark/>
          </w:tcPr>
          <w:p w14:paraId="79048F3C" w14:textId="77777777" w:rsidR="00E25328" w:rsidRPr="007E0CCE" w:rsidRDefault="00E25328" w:rsidP="00E25328">
            <w:pPr>
              <w:rPr>
                <w:rFonts w:cstheme="minorHAnsi"/>
                <w:sz w:val="18"/>
                <w:szCs w:val="18"/>
                <w:lang w:val="en-US"/>
              </w:rPr>
            </w:pPr>
            <w:r w:rsidRPr="007E0CCE">
              <w:rPr>
                <w:rFonts w:cstheme="minorHAnsi"/>
                <w:sz w:val="18"/>
                <w:szCs w:val="18"/>
                <w:lang w:val="en-US"/>
              </w:rPr>
              <w:t>Preparation of DCM on PAP compensation</w:t>
            </w:r>
          </w:p>
        </w:tc>
      </w:tr>
      <w:tr w:rsidR="007E0CCE" w:rsidRPr="007E0CCE" w14:paraId="2CAF21C6" w14:textId="77777777" w:rsidTr="00E25328">
        <w:trPr>
          <w:trHeight w:val="20"/>
          <w:jc w:val="center"/>
        </w:trPr>
        <w:tc>
          <w:tcPr>
            <w:tcW w:w="403" w:type="pct"/>
            <w:vMerge/>
            <w:hideMark/>
          </w:tcPr>
          <w:p w14:paraId="4505AB70" w14:textId="77777777" w:rsidR="00E25328" w:rsidRPr="007E0CCE" w:rsidRDefault="00E25328" w:rsidP="00E25328">
            <w:pPr>
              <w:rPr>
                <w:rFonts w:cstheme="minorHAnsi"/>
                <w:sz w:val="18"/>
                <w:szCs w:val="18"/>
                <w:lang w:val="en-US"/>
              </w:rPr>
            </w:pPr>
          </w:p>
        </w:tc>
        <w:tc>
          <w:tcPr>
            <w:tcW w:w="1051" w:type="pct"/>
            <w:vMerge/>
            <w:hideMark/>
          </w:tcPr>
          <w:p w14:paraId="058ED157" w14:textId="77777777" w:rsidR="00E25328" w:rsidRPr="007E0CCE" w:rsidRDefault="00E25328" w:rsidP="00E25328">
            <w:pPr>
              <w:rPr>
                <w:rFonts w:cstheme="minorHAnsi"/>
                <w:sz w:val="18"/>
                <w:szCs w:val="18"/>
                <w:lang w:val="en-US"/>
              </w:rPr>
            </w:pPr>
          </w:p>
        </w:tc>
        <w:tc>
          <w:tcPr>
            <w:tcW w:w="800" w:type="pct"/>
            <w:tcMar>
              <w:top w:w="80" w:type="dxa"/>
              <w:left w:w="80" w:type="dxa"/>
              <w:bottom w:w="80" w:type="dxa"/>
              <w:right w:w="80" w:type="dxa"/>
            </w:tcMar>
            <w:hideMark/>
          </w:tcPr>
          <w:p w14:paraId="5301AE6D" w14:textId="77777777" w:rsidR="00E25328" w:rsidRPr="007E0CCE" w:rsidRDefault="00E25328" w:rsidP="00E25328">
            <w:pPr>
              <w:rPr>
                <w:rFonts w:cstheme="minorHAnsi"/>
                <w:sz w:val="18"/>
                <w:szCs w:val="18"/>
                <w:lang w:val="en-US"/>
              </w:rPr>
            </w:pPr>
            <w:r w:rsidRPr="007E0CCE">
              <w:rPr>
                <w:rFonts w:cstheme="minorHAnsi"/>
                <w:sz w:val="18"/>
                <w:szCs w:val="18"/>
                <w:lang w:val="en-US"/>
              </w:rPr>
              <w:t>Or</w:t>
            </w:r>
          </w:p>
        </w:tc>
        <w:tc>
          <w:tcPr>
            <w:tcW w:w="1303" w:type="dxa"/>
            <w:vMerge/>
            <w:hideMark/>
          </w:tcPr>
          <w:p w14:paraId="028D71CE" w14:textId="77777777" w:rsidR="00E25328" w:rsidRPr="007E0CCE" w:rsidRDefault="00E25328" w:rsidP="00E25328">
            <w:pPr>
              <w:rPr>
                <w:rFonts w:cstheme="minorHAnsi"/>
                <w:sz w:val="18"/>
                <w:szCs w:val="18"/>
                <w:lang w:val="en-US"/>
              </w:rPr>
            </w:pPr>
          </w:p>
        </w:tc>
        <w:tc>
          <w:tcPr>
            <w:tcW w:w="2093" w:type="pct"/>
            <w:vMerge w:val="restart"/>
          </w:tcPr>
          <w:p w14:paraId="07539606" w14:textId="77777777" w:rsidR="00E25328" w:rsidRPr="007E0CCE" w:rsidRDefault="00E25328" w:rsidP="00E25328">
            <w:pPr>
              <w:rPr>
                <w:rFonts w:cstheme="minorHAnsi"/>
                <w:sz w:val="18"/>
                <w:szCs w:val="18"/>
                <w:lang w:val="en-US"/>
              </w:rPr>
            </w:pPr>
          </w:p>
        </w:tc>
      </w:tr>
      <w:tr w:rsidR="007E0CCE" w:rsidRPr="007E0CCE" w14:paraId="2721933D" w14:textId="77777777" w:rsidTr="00E25328">
        <w:trPr>
          <w:trHeight w:val="20"/>
          <w:jc w:val="center"/>
        </w:trPr>
        <w:tc>
          <w:tcPr>
            <w:tcW w:w="403" w:type="pct"/>
            <w:vMerge/>
            <w:hideMark/>
          </w:tcPr>
          <w:p w14:paraId="55AF7F3D" w14:textId="77777777" w:rsidR="00E25328" w:rsidRPr="007E0CCE" w:rsidRDefault="00E25328" w:rsidP="00E25328">
            <w:pPr>
              <w:rPr>
                <w:rFonts w:cstheme="minorHAnsi"/>
                <w:sz w:val="18"/>
                <w:szCs w:val="18"/>
                <w:lang w:val="en-US"/>
              </w:rPr>
            </w:pPr>
          </w:p>
        </w:tc>
        <w:tc>
          <w:tcPr>
            <w:tcW w:w="1051" w:type="pct"/>
            <w:vMerge/>
            <w:hideMark/>
          </w:tcPr>
          <w:p w14:paraId="48B11B58" w14:textId="77777777" w:rsidR="00E25328" w:rsidRPr="007E0CCE" w:rsidRDefault="00E25328" w:rsidP="00E25328">
            <w:pPr>
              <w:rPr>
                <w:rFonts w:cstheme="minorHAnsi"/>
                <w:sz w:val="18"/>
                <w:szCs w:val="18"/>
                <w:lang w:val="en-US"/>
              </w:rPr>
            </w:pPr>
          </w:p>
        </w:tc>
        <w:tc>
          <w:tcPr>
            <w:tcW w:w="800" w:type="pct"/>
            <w:tcMar>
              <w:top w:w="80" w:type="dxa"/>
              <w:left w:w="80" w:type="dxa"/>
              <w:bottom w:w="80" w:type="dxa"/>
              <w:right w:w="80" w:type="dxa"/>
            </w:tcMar>
            <w:hideMark/>
          </w:tcPr>
          <w:p w14:paraId="4D72C866" w14:textId="5EDB8C52" w:rsidR="00E25328" w:rsidRPr="007E0CCE" w:rsidRDefault="00E25328" w:rsidP="00E25328">
            <w:pPr>
              <w:rPr>
                <w:rFonts w:cstheme="minorHAnsi"/>
                <w:sz w:val="18"/>
                <w:szCs w:val="18"/>
                <w:lang w:val="en-US"/>
              </w:rPr>
            </w:pPr>
            <w:r w:rsidRPr="007E0CCE">
              <w:rPr>
                <w:rFonts w:cstheme="minorHAnsi"/>
                <w:sz w:val="18"/>
                <w:szCs w:val="18"/>
                <w:lang w:val="en-US"/>
              </w:rPr>
              <w:t xml:space="preserve">Reject the proposal to </w:t>
            </w:r>
            <w:r w:rsidR="00E35E33">
              <w:rPr>
                <w:rFonts w:cstheme="minorHAnsi"/>
                <w:sz w:val="18"/>
                <w:szCs w:val="18"/>
                <w:lang w:val="en-US"/>
              </w:rPr>
              <w:t>MFE/MARD</w:t>
            </w:r>
            <w:r w:rsidRPr="007E0CCE">
              <w:rPr>
                <w:rFonts w:cstheme="minorHAnsi"/>
                <w:sz w:val="18"/>
                <w:szCs w:val="18"/>
                <w:lang w:val="en-US"/>
              </w:rPr>
              <w:t xml:space="preserve"> with the suggestion to review, if it is not in conformity with the law. Pay the compensation to persons affected by the project</w:t>
            </w:r>
          </w:p>
        </w:tc>
        <w:tc>
          <w:tcPr>
            <w:tcW w:w="1303" w:type="dxa"/>
            <w:vMerge/>
            <w:hideMark/>
          </w:tcPr>
          <w:p w14:paraId="477ECB31" w14:textId="77777777" w:rsidR="00E25328" w:rsidRPr="007E0CCE" w:rsidRDefault="00E25328" w:rsidP="00E25328">
            <w:pPr>
              <w:rPr>
                <w:rFonts w:cstheme="minorHAnsi"/>
                <w:sz w:val="18"/>
                <w:szCs w:val="18"/>
                <w:lang w:val="en-US"/>
              </w:rPr>
            </w:pPr>
          </w:p>
        </w:tc>
        <w:tc>
          <w:tcPr>
            <w:tcW w:w="2093" w:type="pct"/>
            <w:vMerge/>
            <w:hideMark/>
          </w:tcPr>
          <w:p w14:paraId="66460458" w14:textId="77777777" w:rsidR="00E25328" w:rsidRPr="007E0CCE" w:rsidRDefault="00E25328" w:rsidP="00E25328">
            <w:pPr>
              <w:rPr>
                <w:rFonts w:cstheme="minorHAnsi"/>
                <w:sz w:val="18"/>
                <w:szCs w:val="18"/>
                <w:lang w:val="en-US"/>
              </w:rPr>
            </w:pPr>
          </w:p>
        </w:tc>
      </w:tr>
      <w:tr w:rsidR="00E25328" w:rsidRPr="007E0CCE" w14:paraId="060A2DA4" w14:textId="77777777" w:rsidTr="00E25328">
        <w:trPr>
          <w:trHeight w:val="20"/>
          <w:jc w:val="center"/>
        </w:trPr>
        <w:tc>
          <w:tcPr>
            <w:tcW w:w="403" w:type="pct"/>
            <w:tcMar>
              <w:top w:w="80" w:type="dxa"/>
              <w:left w:w="80" w:type="dxa"/>
              <w:bottom w:w="80" w:type="dxa"/>
              <w:right w:w="80" w:type="dxa"/>
            </w:tcMar>
            <w:hideMark/>
          </w:tcPr>
          <w:p w14:paraId="4E1A5AE2"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Step XV</w:t>
            </w:r>
          </w:p>
        </w:tc>
        <w:tc>
          <w:tcPr>
            <w:tcW w:w="1051" w:type="pct"/>
            <w:tcMar>
              <w:top w:w="80" w:type="dxa"/>
              <w:left w:w="80" w:type="dxa"/>
              <w:bottom w:w="80" w:type="dxa"/>
              <w:right w:w="80" w:type="dxa"/>
            </w:tcMar>
            <w:hideMark/>
          </w:tcPr>
          <w:p w14:paraId="641D7421" w14:textId="44A433D6" w:rsidR="00E25328" w:rsidRPr="007E0CCE" w:rsidRDefault="00E35E33" w:rsidP="00E25328">
            <w:pPr>
              <w:rPr>
                <w:rFonts w:cstheme="minorHAnsi"/>
                <w:sz w:val="18"/>
                <w:szCs w:val="18"/>
                <w:lang w:val="en-US"/>
              </w:rPr>
            </w:pPr>
            <w:r>
              <w:rPr>
                <w:rFonts w:cstheme="minorHAnsi"/>
                <w:sz w:val="18"/>
                <w:szCs w:val="18"/>
                <w:lang w:val="en-US"/>
              </w:rPr>
              <w:t>MFE/MARD</w:t>
            </w:r>
            <w:r w:rsidR="00E25328" w:rsidRPr="007E0CCE">
              <w:rPr>
                <w:rFonts w:cstheme="minorHAnsi"/>
                <w:sz w:val="18"/>
                <w:szCs w:val="18"/>
                <w:lang w:val="en-US"/>
              </w:rPr>
              <w:t xml:space="preserve"> (or Consultant on behalf of </w:t>
            </w:r>
            <w:r w:rsidR="009D33F6">
              <w:rPr>
                <w:rFonts w:cstheme="minorHAnsi"/>
                <w:sz w:val="18"/>
                <w:szCs w:val="18"/>
                <w:lang w:val="en-US"/>
              </w:rPr>
              <w:t>Implemented institutions</w:t>
            </w:r>
            <w:r w:rsidR="00E25328" w:rsidRPr="007E0CCE">
              <w:rPr>
                <w:rFonts w:cstheme="minorHAnsi"/>
                <w:sz w:val="18"/>
                <w:szCs w:val="18"/>
                <w:lang w:val="en-US"/>
              </w:rPr>
              <w:t>)/Grievance Committee</w:t>
            </w:r>
          </w:p>
        </w:tc>
        <w:tc>
          <w:tcPr>
            <w:tcW w:w="800" w:type="pct"/>
            <w:tcMar>
              <w:top w:w="80" w:type="dxa"/>
              <w:left w:w="80" w:type="dxa"/>
              <w:bottom w:w="80" w:type="dxa"/>
              <w:right w:w="80" w:type="dxa"/>
            </w:tcMar>
            <w:hideMark/>
          </w:tcPr>
          <w:p w14:paraId="58FD02A2" w14:textId="77777777" w:rsidR="00E25328" w:rsidRPr="007E0CCE" w:rsidRDefault="00E25328" w:rsidP="00E25328">
            <w:pPr>
              <w:rPr>
                <w:rFonts w:cstheme="minorHAnsi"/>
                <w:sz w:val="18"/>
                <w:szCs w:val="18"/>
                <w:lang w:val="en-US"/>
              </w:rPr>
            </w:pPr>
            <w:r w:rsidRPr="007E0CCE">
              <w:rPr>
                <w:rFonts w:cstheme="minorHAnsi"/>
                <w:sz w:val="18"/>
                <w:szCs w:val="18"/>
                <w:lang w:val="en-US"/>
              </w:rPr>
              <w:t>Assistance on relationship between PAPs and Local and Governmental authorities, verifications, and supervision of RAP implementation</w:t>
            </w:r>
          </w:p>
        </w:tc>
        <w:tc>
          <w:tcPr>
            <w:tcW w:w="653" w:type="pct"/>
            <w:tcMar>
              <w:top w:w="80" w:type="dxa"/>
              <w:left w:w="80" w:type="dxa"/>
              <w:bottom w:w="80" w:type="dxa"/>
              <w:right w:w="80" w:type="dxa"/>
            </w:tcMar>
            <w:hideMark/>
          </w:tcPr>
          <w:p w14:paraId="7D5AE939" w14:textId="77777777" w:rsidR="00E25328" w:rsidRPr="007E0CCE" w:rsidRDefault="00E25328" w:rsidP="00E25328">
            <w:pPr>
              <w:rPr>
                <w:rFonts w:cstheme="minorHAnsi"/>
                <w:sz w:val="18"/>
                <w:szCs w:val="18"/>
                <w:lang w:val="en-US"/>
              </w:rPr>
            </w:pPr>
            <w:r w:rsidRPr="007E0CCE">
              <w:rPr>
                <w:rFonts w:cstheme="minorHAnsi"/>
                <w:sz w:val="18"/>
                <w:szCs w:val="18"/>
                <w:lang w:val="en-US"/>
              </w:rPr>
              <w:t>tbd</w:t>
            </w:r>
          </w:p>
        </w:tc>
        <w:tc>
          <w:tcPr>
            <w:tcW w:w="2093" w:type="pct"/>
            <w:tcMar>
              <w:top w:w="80" w:type="dxa"/>
              <w:left w:w="80" w:type="dxa"/>
              <w:bottom w:w="80" w:type="dxa"/>
              <w:right w:w="80" w:type="dxa"/>
            </w:tcMar>
            <w:hideMark/>
          </w:tcPr>
          <w:p w14:paraId="23B230E3" w14:textId="77777777" w:rsidR="00E25328" w:rsidRPr="007E0CCE" w:rsidRDefault="00E25328" w:rsidP="00E25328">
            <w:pPr>
              <w:rPr>
                <w:rFonts w:cstheme="minorHAnsi"/>
                <w:sz w:val="18"/>
                <w:szCs w:val="18"/>
                <w:lang w:val="en-US"/>
              </w:rPr>
            </w:pPr>
            <w:r w:rsidRPr="007E0CCE">
              <w:rPr>
                <w:rFonts w:cstheme="minorHAnsi"/>
                <w:sz w:val="18"/>
                <w:szCs w:val="18"/>
                <w:lang w:val="en-US"/>
              </w:rPr>
              <w:t>Verification of compatibility of the agreement between interested parts.</w:t>
            </w:r>
          </w:p>
        </w:tc>
      </w:tr>
      <w:tr w:rsidR="00E25328" w:rsidRPr="007E0CCE" w14:paraId="59A2CA85" w14:textId="77777777" w:rsidTr="00E25328">
        <w:trPr>
          <w:trHeight w:val="20"/>
          <w:jc w:val="center"/>
        </w:trPr>
        <w:tc>
          <w:tcPr>
            <w:tcW w:w="403" w:type="pct"/>
            <w:tcMar>
              <w:top w:w="80" w:type="dxa"/>
              <w:left w:w="80" w:type="dxa"/>
              <w:bottom w:w="80" w:type="dxa"/>
              <w:right w:w="80" w:type="dxa"/>
            </w:tcMar>
            <w:hideMark/>
          </w:tcPr>
          <w:p w14:paraId="4F859065" w14:textId="77777777" w:rsidR="00E25328" w:rsidRPr="007E0CCE" w:rsidRDefault="00E25328" w:rsidP="00E25328">
            <w:pPr>
              <w:rPr>
                <w:rFonts w:cstheme="minorHAnsi"/>
                <w:b/>
                <w:bCs/>
                <w:sz w:val="18"/>
                <w:szCs w:val="18"/>
                <w:lang w:val="en-US"/>
              </w:rPr>
            </w:pPr>
            <w:r w:rsidRPr="007E0CCE">
              <w:rPr>
                <w:rFonts w:cstheme="minorHAnsi"/>
                <w:b/>
                <w:bCs/>
                <w:sz w:val="18"/>
                <w:szCs w:val="18"/>
                <w:lang w:val="en-US"/>
              </w:rPr>
              <w:t>Step XVI</w:t>
            </w:r>
          </w:p>
        </w:tc>
        <w:tc>
          <w:tcPr>
            <w:tcW w:w="1051" w:type="pct"/>
            <w:tcMar>
              <w:top w:w="80" w:type="dxa"/>
              <w:left w:w="80" w:type="dxa"/>
              <w:bottom w:w="80" w:type="dxa"/>
              <w:right w:w="80" w:type="dxa"/>
            </w:tcMar>
            <w:hideMark/>
          </w:tcPr>
          <w:p w14:paraId="520145C9" w14:textId="06B9B673" w:rsidR="00E25328" w:rsidRPr="007E0CCE" w:rsidRDefault="00E35E33" w:rsidP="00E25328">
            <w:pPr>
              <w:rPr>
                <w:rFonts w:cstheme="minorHAnsi"/>
                <w:sz w:val="18"/>
                <w:szCs w:val="18"/>
                <w:lang w:val="en-US"/>
              </w:rPr>
            </w:pPr>
            <w:r>
              <w:rPr>
                <w:rFonts w:cstheme="minorHAnsi"/>
                <w:sz w:val="18"/>
                <w:szCs w:val="18"/>
                <w:lang w:val="en-US"/>
              </w:rPr>
              <w:t>MFE/MARD</w:t>
            </w:r>
          </w:p>
        </w:tc>
        <w:tc>
          <w:tcPr>
            <w:tcW w:w="800" w:type="pct"/>
            <w:tcMar>
              <w:top w:w="80" w:type="dxa"/>
              <w:left w:w="80" w:type="dxa"/>
              <w:bottom w:w="80" w:type="dxa"/>
              <w:right w:w="80" w:type="dxa"/>
            </w:tcMar>
            <w:hideMark/>
          </w:tcPr>
          <w:p w14:paraId="15DF1AB8" w14:textId="77777777" w:rsidR="00E25328" w:rsidRPr="007E0CCE" w:rsidRDefault="00E25328" w:rsidP="00E25328">
            <w:pPr>
              <w:rPr>
                <w:rFonts w:cstheme="minorHAnsi"/>
                <w:sz w:val="18"/>
                <w:szCs w:val="18"/>
                <w:lang w:val="en-US"/>
              </w:rPr>
            </w:pPr>
            <w:r w:rsidRPr="007E0CCE">
              <w:rPr>
                <w:rFonts w:cstheme="minorHAnsi"/>
                <w:sz w:val="18"/>
                <w:szCs w:val="18"/>
                <w:lang w:val="en-US"/>
              </w:rPr>
              <w:t xml:space="preserve">Issuing of clearance memo </w:t>
            </w:r>
          </w:p>
        </w:tc>
        <w:tc>
          <w:tcPr>
            <w:tcW w:w="653" w:type="pct"/>
            <w:tcMar>
              <w:top w:w="80" w:type="dxa"/>
              <w:left w:w="80" w:type="dxa"/>
              <w:bottom w:w="80" w:type="dxa"/>
              <w:right w:w="80" w:type="dxa"/>
            </w:tcMar>
            <w:hideMark/>
          </w:tcPr>
          <w:p w14:paraId="2B10D17F" w14:textId="77777777" w:rsidR="00E25328" w:rsidRPr="007E0CCE" w:rsidRDefault="00E25328" w:rsidP="00E25328">
            <w:pPr>
              <w:rPr>
                <w:rFonts w:cstheme="minorHAnsi"/>
                <w:sz w:val="18"/>
                <w:szCs w:val="18"/>
                <w:lang w:val="en-US"/>
              </w:rPr>
            </w:pPr>
            <w:r w:rsidRPr="007E0CCE">
              <w:rPr>
                <w:rFonts w:cstheme="minorHAnsi"/>
                <w:sz w:val="18"/>
                <w:szCs w:val="18"/>
                <w:lang w:val="en-US"/>
              </w:rPr>
              <w:t>Prior to start of works</w:t>
            </w:r>
          </w:p>
        </w:tc>
        <w:tc>
          <w:tcPr>
            <w:tcW w:w="2093" w:type="pct"/>
            <w:tcMar>
              <w:top w:w="80" w:type="dxa"/>
              <w:left w:w="80" w:type="dxa"/>
              <w:bottom w:w="80" w:type="dxa"/>
              <w:right w:w="80" w:type="dxa"/>
            </w:tcMar>
            <w:hideMark/>
          </w:tcPr>
          <w:p w14:paraId="3F41C802" w14:textId="13B82720" w:rsidR="00E25328" w:rsidRPr="007E0CCE" w:rsidRDefault="00E35E33" w:rsidP="00E25328">
            <w:pPr>
              <w:rPr>
                <w:rFonts w:cstheme="minorHAnsi"/>
                <w:sz w:val="18"/>
                <w:szCs w:val="18"/>
                <w:lang w:val="en-US"/>
              </w:rPr>
            </w:pPr>
            <w:r>
              <w:rPr>
                <w:rFonts w:cstheme="minorHAnsi"/>
                <w:sz w:val="18"/>
                <w:szCs w:val="18"/>
                <w:lang w:val="en-US"/>
              </w:rPr>
              <w:t>MFE/MARD</w:t>
            </w:r>
            <w:r w:rsidR="00E25328" w:rsidRPr="007E0CCE">
              <w:rPr>
                <w:rFonts w:cstheme="minorHAnsi"/>
                <w:sz w:val="18"/>
                <w:szCs w:val="18"/>
                <w:lang w:val="en-US"/>
              </w:rPr>
              <w:t xml:space="preserve"> provides a clearance memo for start of works that ensures that compensation / mitigation measures are implemented before any impacts related to land acquisition take place</w:t>
            </w:r>
          </w:p>
        </w:tc>
      </w:tr>
      <w:tr w:rsidR="00E25328" w:rsidRPr="007E0CCE" w14:paraId="197E73A1" w14:textId="77777777" w:rsidTr="00645282">
        <w:trPr>
          <w:trHeight w:val="20"/>
          <w:jc w:val="center"/>
        </w:trPr>
        <w:tc>
          <w:tcPr>
            <w:tcW w:w="5000" w:type="pct"/>
            <w:gridSpan w:val="5"/>
            <w:shd w:val="clear" w:color="auto" w:fill="F1E4D7"/>
            <w:tcMar>
              <w:top w:w="80" w:type="dxa"/>
              <w:left w:w="80" w:type="dxa"/>
              <w:bottom w:w="80" w:type="dxa"/>
              <w:right w:w="80" w:type="dxa"/>
            </w:tcMar>
            <w:hideMark/>
          </w:tcPr>
          <w:p w14:paraId="55402955" w14:textId="77777777" w:rsidR="00E25328" w:rsidRPr="00645282" w:rsidRDefault="00E25328" w:rsidP="00E25328">
            <w:pPr>
              <w:rPr>
                <w:rFonts w:cstheme="minorHAnsi"/>
                <w:color w:val="57331D"/>
                <w:sz w:val="18"/>
                <w:szCs w:val="18"/>
                <w:lang w:val="en-US"/>
              </w:rPr>
            </w:pPr>
            <w:r w:rsidRPr="00645282">
              <w:rPr>
                <w:rFonts w:cstheme="minorHAnsi"/>
                <w:b/>
                <w:bCs/>
                <w:color w:val="57331D"/>
                <w:sz w:val="18"/>
                <w:szCs w:val="18"/>
                <w:lang w:val="en-US"/>
              </w:rPr>
              <w:t>RAP Implementation</w:t>
            </w:r>
          </w:p>
        </w:tc>
      </w:tr>
      <w:tr w:rsidR="00E25328" w:rsidRPr="007E0CCE" w14:paraId="67898C88" w14:textId="77777777" w:rsidTr="00E25328">
        <w:trPr>
          <w:trHeight w:val="20"/>
          <w:jc w:val="center"/>
        </w:trPr>
        <w:tc>
          <w:tcPr>
            <w:tcW w:w="403" w:type="pct"/>
            <w:tcMar>
              <w:top w:w="80" w:type="dxa"/>
              <w:left w:w="80" w:type="dxa"/>
              <w:bottom w:w="80" w:type="dxa"/>
              <w:right w:w="80" w:type="dxa"/>
            </w:tcMar>
            <w:hideMark/>
          </w:tcPr>
          <w:p w14:paraId="2326A17C"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Step XVII</w:t>
            </w:r>
          </w:p>
        </w:tc>
        <w:tc>
          <w:tcPr>
            <w:tcW w:w="1051" w:type="pct"/>
            <w:tcMar>
              <w:top w:w="80" w:type="dxa"/>
              <w:left w:w="80" w:type="dxa"/>
              <w:bottom w:w="80" w:type="dxa"/>
              <w:right w:w="80" w:type="dxa"/>
            </w:tcMar>
            <w:hideMark/>
          </w:tcPr>
          <w:p w14:paraId="1C0DDC27" w14:textId="51AA2723" w:rsidR="00E25328" w:rsidRPr="007E0CCE" w:rsidRDefault="00E35E33" w:rsidP="00E25328">
            <w:pPr>
              <w:rPr>
                <w:rFonts w:cstheme="minorHAnsi"/>
                <w:sz w:val="18"/>
                <w:szCs w:val="18"/>
                <w:lang w:val="en-US"/>
              </w:rPr>
            </w:pPr>
            <w:r>
              <w:rPr>
                <w:rFonts w:cstheme="minorHAnsi"/>
                <w:sz w:val="18"/>
                <w:szCs w:val="18"/>
                <w:lang w:val="en-US"/>
              </w:rPr>
              <w:t>MFE/MARD</w:t>
            </w:r>
            <w:r w:rsidR="00E25328" w:rsidRPr="007E0CCE">
              <w:rPr>
                <w:rFonts w:cstheme="minorHAnsi"/>
                <w:sz w:val="18"/>
                <w:szCs w:val="18"/>
                <w:lang w:val="en-US"/>
              </w:rPr>
              <w:t xml:space="preserve"> (or Consultant on behalf of </w:t>
            </w:r>
            <w:r w:rsidR="009D33F6">
              <w:rPr>
                <w:rFonts w:cstheme="minorHAnsi"/>
                <w:sz w:val="18"/>
                <w:szCs w:val="18"/>
                <w:lang w:val="en-US"/>
              </w:rPr>
              <w:t>Implemented institutions</w:t>
            </w:r>
            <w:r w:rsidR="00E25328" w:rsidRPr="007E0CCE">
              <w:rPr>
                <w:rFonts w:cstheme="minorHAnsi"/>
                <w:sz w:val="18"/>
                <w:szCs w:val="18"/>
                <w:lang w:val="en-US"/>
              </w:rPr>
              <w:t xml:space="preserve">)/Grievance Committee </w:t>
            </w:r>
          </w:p>
        </w:tc>
        <w:tc>
          <w:tcPr>
            <w:tcW w:w="800" w:type="pct"/>
            <w:tcMar>
              <w:top w:w="80" w:type="dxa"/>
              <w:left w:w="80" w:type="dxa"/>
              <w:bottom w:w="80" w:type="dxa"/>
              <w:right w:w="80" w:type="dxa"/>
            </w:tcMar>
            <w:hideMark/>
          </w:tcPr>
          <w:p w14:paraId="5AC3904B" w14:textId="77777777" w:rsidR="00E25328" w:rsidRPr="007E0CCE" w:rsidRDefault="00E25328" w:rsidP="00E25328">
            <w:pPr>
              <w:rPr>
                <w:rFonts w:cstheme="minorHAnsi"/>
                <w:sz w:val="18"/>
                <w:szCs w:val="18"/>
                <w:lang w:val="en-US"/>
              </w:rPr>
            </w:pPr>
            <w:r w:rsidRPr="007E0CCE">
              <w:rPr>
                <w:rFonts w:cstheme="minorHAnsi"/>
                <w:sz w:val="18"/>
                <w:szCs w:val="18"/>
                <w:lang w:val="en-US"/>
              </w:rPr>
              <w:t>If needed, assistance of PAPs on grievance procedures for administrative bodies, RAP procedures, compensation values etc and support PAPs grievances on the Court</w:t>
            </w:r>
          </w:p>
        </w:tc>
        <w:tc>
          <w:tcPr>
            <w:tcW w:w="653" w:type="pct"/>
            <w:tcMar>
              <w:top w:w="80" w:type="dxa"/>
              <w:left w:w="80" w:type="dxa"/>
              <w:bottom w:w="80" w:type="dxa"/>
              <w:right w:w="80" w:type="dxa"/>
            </w:tcMar>
            <w:hideMark/>
          </w:tcPr>
          <w:p w14:paraId="1B837C11" w14:textId="77777777" w:rsidR="00E25328" w:rsidRPr="007E0CCE" w:rsidRDefault="00E25328" w:rsidP="00E25328">
            <w:pPr>
              <w:rPr>
                <w:rFonts w:cstheme="minorHAnsi"/>
                <w:sz w:val="18"/>
                <w:szCs w:val="18"/>
                <w:lang w:val="en-US"/>
              </w:rPr>
            </w:pPr>
            <w:r w:rsidRPr="007E0CCE">
              <w:rPr>
                <w:rFonts w:cstheme="minorHAnsi"/>
                <w:sz w:val="18"/>
                <w:szCs w:val="18"/>
                <w:lang w:val="en-US"/>
              </w:rPr>
              <w:t>tbd</w:t>
            </w:r>
          </w:p>
        </w:tc>
        <w:tc>
          <w:tcPr>
            <w:tcW w:w="2093" w:type="pct"/>
            <w:tcMar>
              <w:top w:w="80" w:type="dxa"/>
              <w:left w:w="80" w:type="dxa"/>
              <w:bottom w:w="80" w:type="dxa"/>
              <w:right w:w="80" w:type="dxa"/>
            </w:tcMar>
            <w:hideMark/>
          </w:tcPr>
          <w:p w14:paraId="1E3B6475" w14:textId="77777777" w:rsidR="00E25328" w:rsidRPr="007E0CCE" w:rsidRDefault="00E25328" w:rsidP="00E25328">
            <w:pPr>
              <w:rPr>
                <w:rFonts w:cstheme="minorHAnsi"/>
                <w:sz w:val="18"/>
                <w:szCs w:val="18"/>
                <w:lang w:val="en-US"/>
              </w:rPr>
            </w:pPr>
            <w:r w:rsidRPr="007E0CCE">
              <w:rPr>
                <w:rFonts w:cstheme="minorHAnsi"/>
                <w:sz w:val="18"/>
                <w:szCs w:val="18"/>
                <w:lang w:val="en-US"/>
              </w:rPr>
              <w:t>If PAPs will have grievances</w:t>
            </w:r>
          </w:p>
        </w:tc>
      </w:tr>
      <w:tr w:rsidR="00E25328" w:rsidRPr="007E0CCE" w14:paraId="40EA80A7" w14:textId="77777777" w:rsidTr="00E25328">
        <w:trPr>
          <w:trHeight w:val="20"/>
          <w:jc w:val="center"/>
        </w:trPr>
        <w:tc>
          <w:tcPr>
            <w:tcW w:w="403" w:type="pct"/>
            <w:tcMar>
              <w:top w:w="80" w:type="dxa"/>
              <w:left w:w="80" w:type="dxa"/>
              <w:bottom w:w="80" w:type="dxa"/>
              <w:right w:w="80" w:type="dxa"/>
            </w:tcMar>
            <w:hideMark/>
          </w:tcPr>
          <w:p w14:paraId="22E127CE"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Step XVIII</w:t>
            </w:r>
          </w:p>
        </w:tc>
        <w:tc>
          <w:tcPr>
            <w:tcW w:w="1051" w:type="pct"/>
            <w:tcMar>
              <w:top w:w="80" w:type="dxa"/>
              <w:left w:w="80" w:type="dxa"/>
              <w:bottom w:w="80" w:type="dxa"/>
              <w:right w:w="80" w:type="dxa"/>
            </w:tcMar>
            <w:hideMark/>
          </w:tcPr>
          <w:p w14:paraId="32C0E0FB" w14:textId="77777777" w:rsidR="00E25328" w:rsidRPr="007E0CCE" w:rsidRDefault="00E25328" w:rsidP="00E25328">
            <w:pPr>
              <w:rPr>
                <w:rFonts w:cstheme="minorHAnsi"/>
                <w:sz w:val="18"/>
                <w:szCs w:val="18"/>
                <w:lang w:val="en-US"/>
              </w:rPr>
            </w:pPr>
            <w:r w:rsidRPr="007E0CCE">
              <w:rPr>
                <w:rFonts w:cstheme="minorHAnsi"/>
                <w:sz w:val="18"/>
                <w:szCs w:val="18"/>
                <w:lang w:val="en-US"/>
              </w:rPr>
              <w:t>PAPs</w:t>
            </w:r>
          </w:p>
        </w:tc>
        <w:tc>
          <w:tcPr>
            <w:tcW w:w="800" w:type="pct"/>
            <w:tcMar>
              <w:top w:w="80" w:type="dxa"/>
              <w:left w:w="80" w:type="dxa"/>
              <w:bottom w:w="80" w:type="dxa"/>
              <w:right w:w="80" w:type="dxa"/>
            </w:tcMar>
            <w:hideMark/>
          </w:tcPr>
          <w:p w14:paraId="2C83BA2D" w14:textId="388F5057" w:rsidR="00E25328" w:rsidRPr="007E0CCE" w:rsidRDefault="00E25328" w:rsidP="00E25328">
            <w:pPr>
              <w:rPr>
                <w:rFonts w:cstheme="minorHAnsi"/>
                <w:sz w:val="18"/>
                <w:szCs w:val="18"/>
                <w:lang w:val="en-US"/>
              </w:rPr>
            </w:pPr>
            <w:r w:rsidRPr="007E0CCE">
              <w:rPr>
                <w:rFonts w:cstheme="minorHAnsi"/>
                <w:sz w:val="18"/>
                <w:szCs w:val="18"/>
                <w:lang w:val="en-US"/>
              </w:rPr>
              <w:t xml:space="preserve">Opening a Bank Account and reporting it at the </w:t>
            </w:r>
            <w:r w:rsidR="00E35E33">
              <w:rPr>
                <w:rFonts w:cstheme="minorHAnsi"/>
                <w:sz w:val="18"/>
                <w:szCs w:val="18"/>
                <w:lang w:val="en-US"/>
              </w:rPr>
              <w:t>MFE/MARD</w:t>
            </w:r>
          </w:p>
        </w:tc>
        <w:tc>
          <w:tcPr>
            <w:tcW w:w="653" w:type="pct"/>
            <w:tcMar>
              <w:top w:w="80" w:type="dxa"/>
              <w:left w:w="80" w:type="dxa"/>
              <w:bottom w:w="80" w:type="dxa"/>
              <w:right w:w="80" w:type="dxa"/>
            </w:tcMar>
            <w:hideMark/>
          </w:tcPr>
          <w:p w14:paraId="548A24A4" w14:textId="77777777" w:rsidR="00E25328" w:rsidRPr="007E0CCE" w:rsidRDefault="00E25328" w:rsidP="00E25328">
            <w:pPr>
              <w:rPr>
                <w:rFonts w:cstheme="minorHAnsi"/>
                <w:sz w:val="18"/>
                <w:szCs w:val="18"/>
                <w:lang w:val="en-US"/>
              </w:rPr>
            </w:pPr>
            <w:r w:rsidRPr="007E0CCE">
              <w:rPr>
                <w:rFonts w:cstheme="minorHAnsi"/>
                <w:sz w:val="18"/>
                <w:szCs w:val="18"/>
                <w:lang w:val="en-US"/>
              </w:rPr>
              <w:t>tbd</w:t>
            </w:r>
          </w:p>
        </w:tc>
        <w:tc>
          <w:tcPr>
            <w:tcW w:w="2093" w:type="pct"/>
            <w:tcMar>
              <w:top w:w="80" w:type="dxa"/>
              <w:left w:w="80" w:type="dxa"/>
              <w:bottom w:w="80" w:type="dxa"/>
              <w:right w:w="80" w:type="dxa"/>
            </w:tcMar>
            <w:hideMark/>
          </w:tcPr>
          <w:p w14:paraId="52AC8EAE" w14:textId="77777777" w:rsidR="00E25328" w:rsidRPr="007E0CCE" w:rsidRDefault="00E25328" w:rsidP="00E25328">
            <w:pPr>
              <w:rPr>
                <w:rFonts w:cstheme="minorHAnsi"/>
                <w:sz w:val="18"/>
                <w:szCs w:val="18"/>
                <w:lang w:val="en-US"/>
              </w:rPr>
            </w:pPr>
            <w:r w:rsidRPr="007E0CCE">
              <w:rPr>
                <w:rFonts w:cstheme="minorHAnsi"/>
                <w:sz w:val="18"/>
                <w:szCs w:val="18"/>
                <w:lang w:val="en-US"/>
              </w:rPr>
              <w:t>Institutional support of the compensation process</w:t>
            </w:r>
          </w:p>
        </w:tc>
      </w:tr>
      <w:tr w:rsidR="00E25328" w:rsidRPr="007E0CCE" w14:paraId="1FA9AFC7" w14:textId="77777777" w:rsidTr="00E25328">
        <w:trPr>
          <w:trHeight w:val="20"/>
          <w:jc w:val="center"/>
        </w:trPr>
        <w:tc>
          <w:tcPr>
            <w:tcW w:w="403" w:type="pct"/>
            <w:tcMar>
              <w:top w:w="80" w:type="dxa"/>
              <w:left w:w="80" w:type="dxa"/>
              <w:bottom w:w="80" w:type="dxa"/>
              <w:right w:w="80" w:type="dxa"/>
            </w:tcMar>
            <w:hideMark/>
          </w:tcPr>
          <w:p w14:paraId="7F565F88" w14:textId="77777777" w:rsidR="00E25328" w:rsidRPr="007E0CCE" w:rsidRDefault="00E25328" w:rsidP="00E25328">
            <w:pPr>
              <w:rPr>
                <w:rFonts w:cstheme="minorHAnsi"/>
                <w:sz w:val="18"/>
                <w:szCs w:val="18"/>
                <w:lang w:val="en-US"/>
              </w:rPr>
            </w:pPr>
            <w:r w:rsidRPr="007E0CCE">
              <w:rPr>
                <w:rFonts w:cstheme="minorHAnsi"/>
                <w:b/>
                <w:bCs/>
                <w:sz w:val="18"/>
                <w:szCs w:val="18"/>
                <w:lang w:val="en-US"/>
              </w:rPr>
              <w:lastRenderedPageBreak/>
              <w:t>Step XIX</w:t>
            </w:r>
          </w:p>
        </w:tc>
        <w:tc>
          <w:tcPr>
            <w:tcW w:w="1051" w:type="pct"/>
            <w:tcMar>
              <w:top w:w="80" w:type="dxa"/>
              <w:left w:w="80" w:type="dxa"/>
              <w:bottom w:w="80" w:type="dxa"/>
              <w:right w:w="80" w:type="dxa"/>
            </w:tcMar>
            <w:hideMark/>
          </w:tcPr>
          <w:p w14:paraId="2F9BCE95" w14:textId="2FA546EB" w:rsidR="00E25328" w:rsidRPr="007E0CCE" w:rsidRDefault="00E35E33" w:rsidP="00E25328">
            <w:pPr>
              <w:rPr>
                <w:rFonts w:cstheme="minorHAnsi"/>
                <w:sz w:val="18"/>
                <w:szCs w:val="18"/>
                <w:lang w:val="en-US"/>
              </w:rPr>
            </w:pPr>
            <w:r>
              <w:rPr>
                <w:rFonts w:cstheme="minorHAnsi"/>
                <w:sz w:val="18"/>
                <w:szCs w:val="18"/>
                <w:lang w:val="en-US"/>
              </w:rPr>
              <w:t>MFE/MARD</w:t>
            </w:r>
            <w:r w:rsidR="00E25328" w:rsidRPr="007E0CCE">
              <w:rPr>
                <w:rFonts w:cstheme="minorHAnsi"/>
                <w:sz w:val="18"/>
                <w:szCs w:val="18"/>
                <w:lang w:val="en-US"/>
              </w:rPr>
              <w:t>/ and LGU</w:t>
            </w:r>
          </w:p>
        </w:tc>
        <w:tc>
          <w:tcPr>
            <w:tcW w:w="800" w:type="pct"/>
            <w:tcMar>
              <w:top w:w="80" w:type="dxa"/>
              <w:left w:w="80" w:type="dxa"/>
              <w:bottom w:w="80" w:type="dxa"/>
              <w:right w:w="80" w:type="dxa"/>
            </w:tcMar>
            <w:hideMark/>
          </w:tcPr>
          <w:p w14:paraId="0750EC72" w14:textId="77777777" w:rsidR="00E25328" w:rsidRPr="007E0CCE" w:rsidRDefault="00E25328" w:rsidP="00E25328">
            <w:pPr>
              <w:rPr>
                <w:rFonts w:cstheme="minorHAnsi"/>
                <w:sz w:val="18"/>
                <w:szCs w:val="18"/>
                <w:lang w:val="en-US"/>
              </w:rPr>
            </w:pPr>
            <w:r w:rsidRPr="007E0CCE">
              <w:rPr>
                <w:rFonts w:cstheme="minorHAnsi"/>
                <w:sz w:val="18"/>
                <w:szCs w:val="18"/>
                <w:lang w:val="en-US"/>
              </w:rPr>
              <w:t>Pay the compensation to persons affected by the expropriation before the civil works begin</w:t>
            </w:r>
          </w:p>
        </w:tc>
        <w:tc>
          <w:tcPr>
            <w:tcW w:w="653" w:type="pct"/>
            <w:tcMar>
              <w:top w:w="80" w:type="dxa"/>
              <w:left w:w="80" w:type="dxa"/>
              <w:bottom w:w="80" w:type="dxa"/>
              <w:right w:w="80" w:type="dxa"/>
            </w:tcMar>
            <w:hideMark/>
          </w:tcPr>
          <w:p w14:paraId="468B7B60" w14:textId="77777777" w:rsidR="00E25328" w:rsidRPr="007E0CCE" w:rsidRDefault="00E25328" w:rsidP="00E25328">
            <w:pPr>
              <w:rPr>
                <w:rFonts w:cstheme="minorHAnsi"/>
                <w:sz w:val="18"/>
                <w:szCs w:val="18"/>
                <w:lang w:val="en-US"/>
              </w:rPr>
            </w:pPr>
            <w:r w:rsidRPr="007E0CCE">
              <w:rPr>
                <w:rFonts w:cstheme="minorHAnsi"/>
                <w:sz w:val="18"/>
                <w:szCs w:val="18"/>
                <w:lang w:val="en-US"/>
              </w:rPr>
              <w:t>tbd</w:t>
            </w:r>
          </w:p>
        </w:tc>
        <w:tc>
          <w:tcPr>
            <w:tcW w:w="2093" w:type="pct"/>
            <w:tcMar>
              <w:top w:w="80" w:type="dxa"/>
              <w:left w:w="80" w:type="dxa"/>
              <w:bottom w:w="80" w:type="dxa"/>
              <w:right w:w="80" w:type="dxa"/>
            </w:tcMar>
            <w:hideMark/>
          </w:tcPr>
          <w:p w14:paraId="7008E0EC" w14:textId="77777777" w:rsidR="00E25328" w:rsidRPr="007E0CCE" w:rsidRDefault="00E25328" w:rsidP="00E25328">
            <w:pPr>
              <w:rPr>
                <w:rFonts w:cstheme="minorHAnsi"/>
                <w:sz w:val="18"/>
                <w:szCs w:val="18"/>
                <w:lang w:val="en-US"/>
              </w:rPr>
            </w:pPr>
            <w:r w:rsidRPr="007E0CCE">
              <w:rPr>
                <w:rFonts w:cstheme="minorHAnsi"/>
                <w:sz w:val="18"/>
                <w:szCs w:val="18"/>
                <w:lang w:val="en-US"/>
              </w:rPr>
              <w:t>Ensure that compensations are done in respect (amount and time) of agreements signed by interested parties and before starting the project implementation</w:t>
            </w:r>
          </w:p>
        </w:tc>
      </w:tr>
      <w:tr w:rsidR="00E25328" w:rsidRPr="007E0CCE" w14:paraId="3C2AA732" w14:textId="77777777" w:rsidTr="00E25328">
        <w:trPr>
          <w:trHeight w:val="20"/>
          <w:jc w:val="center"/>
        </w:trPr>
        <w:tc>
          <w:tcPr>
            <w:tcW w:w="403" w:type="pct"/>
            <w:tcMar>
              <w:top w:w="80" w:type="dxa"/>
              <w:left w:w="80" w:type="dxa"/>
              <w:bottom w:w="80" w:type="dxa"/>
              <w:right w:w="80" w:type="dxa"/>
            </w:tcMar>
            <w:hideMark/>
          </w:tcPr>
          <w:p w14:paraId="4BC92A74"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Step XX</w:t>
            </w:r>
          </w:p>
        </w:tc>
        <w:tc>
          <w:tcPr>
            <w:tcW w:w="1051" w:type="pct"/>
            <w:tcMar>
              <w:top w:w="80" w:type="dxa"/>
              <w:left w:w="80" w:type="dxa"/>
              <w:bottom w:w="80" w:type="dxa"/>
              <w:right w:w="80" w:type="dxa"/>
            </w:tcMar>
            <w:hideMark/>
          </w:tcPr>
          <w:p w14:paraId="7F6E70B7" w14:textId="7574DE18" w:rsidR="00E25328" w:rsidRPr="007E0CCE" w:rsidRDefault="00E35E33" w:rsidP="00E25328">
            <w:pPr>
              <w:rPr>
                <w:rFonts w:cstheme="minorHAnsi"/>
                <w:sz w:val="18"/>
                <w:szCs w:val="18"/>
                <w:lang w:val="en-US"/>
              </w:rPr>
            </w:pPr>
            <w:r>
              <w:rPr>
                <w:rFonts w:cstheme="minorHAnsi"/>
                <w:sz w:val="18"/>
                <w:szCs w:val="18"/>
                <w:lang w:val="en-US"/>
              </w:rPr>
              <w:t>MFE/MARD</w:t>
            </w:r>
            <w:r w:rsidR="00E25328" w:rsidRPr="007E0CCE">
              <w:rPr>
                <w:rFonts w:cstheme="minorHAnsi"/>
                <w:sz w:val="18"/>
                <w:szCs w:val="18"/>
                <w:lang w:val="en-US"/>
              </w:rPr>
              <w:t xml:space="preserve"> (or Consultant on behalf of </w:t>
            </w:r>
            <w:r w:rsidR="009D33F6">
              <w:rPr>
                <w:rFonts w:cstheme="minorHAnsi"/>
                <w:sz w:val="18"/>
                <w:szCs w:val="18"/>
                <w:lang w:val="en-US"/>
              </w:rPr>
              <w:t>Implemented institutions</w:t>
            </w:r>
            <w:r w:rsidR="00E25328" w:rsidRPr="007E0CCE">
              <w:rPr>
                <w:rFonts w:cstheme="minorHAnsi"/>
                <w:sz w:val="18"/>
                <w:szCs w:val="18"/>
                <w:lang w:val="en-US"/>
              </w:rPr>
              <w:t>)</w:t>
            </w:r>
          </w:p>
        </w:tc>
        <w:tc>
          <w:tcPr>
            <w:tcW w:w="800" w:type="pct"/>
            <w:tcMar>
              <w:top w:w="80" w:type="dxa"/>
              <w:left w:w="80" w:type="dxa"/>
              <w:bottom w:w="80" w:type="dxa"/>
              <w:right w:w="80" w:type="dxa"/>
            </w:tcMar>
            <w:hideMark/>
          </w:tcPr>
          <w:p w14:paraId="4AE70EBF" w14:textId="77777777" w:rsidR="00E25328" w:rsidRPr="007E0CCE" w:rsidRDefault="00E25328" w:rsidP="00E25328">
            <w:pPr>
              <w:rPr>
                <w:rFonts w:cstheme="minorHAnsi"/>
                <w:sz w:val="18"/>
                <w:szCs w:val="18"/>
                <w:lang w:val="en-US"/>
              </w:rPr>
            </w:pPr>
            <w:r w:rsidRPr="007E0CCE">
              <w:rPr>
                <w:rFonts w:cstheme="minorHAnsi"/>
                <w:sz w:val="18"/>
                <w:szCs w:val="18"/>
                <w:lang w:val="en-US"/>
              </w:rPr>
              <w:t>Ensure that the process implementation has considered all pretends by both interested parties</w:t>
            </w:r>
          </w:p>
        </w:tc>
        <w:tc>
          <w:tcPr>
            <w:tcW w:w="653" w:type="pct"/>
            <w:tcMar>
              <w:top w:w="80" w:type="dxa"/>
              <w:left w:w="80" w:type="dxa"/>
              <w:bottom w:w="80" w:type="dxa"/>
              <w:right w:w="80" w:type="dxa"/>
            </w:tcMar>
            <w:hideMark/>
          </w:tcPr>
          <w:p w14:paraId="1D2D8F61" w14:textId="77777777" w:rsidR="00E25328" w:rsidRPr="007E0CCE" w:rsidRDefault="00E25328" w:rsidP="00E25328">
            <w:pPr>
              <w:rPr>
                <w:rFonts w:cstheme="minorHAnsi"/>
                <w:sz w:val="18"/>
                <w:szCs w:val="18"/>
                <w:lang w:val="en-US"/>
              </w:rPr>
            </w:pPr>
            <w:r w:rsidRPr="007E0CCE">
              <w:rPr>
                <w:rFonts w:cstheme="minorHAnsi"/>
                <w:sz w:val="18"/>
                <w:szCs w:val="18"/>
                <w:lang w:val="en-US"/>
              </w:rPr>
              <w:t>tbd</w:t>
            </w:r>
          </w:p>
        </w:tc>
        <w:tc>
          <w:tcPr>
            <w:tcW w:w="2093" w:type="pct"/>
            <w:tcMar>
              <w:top w:w="80" w:type="dxa"/>
              <w:left w:w="80" w:type="dxa"/>
              <w:bottom w:w="80" w:type="dxa"/>
              <w:right w:w="80" w:type="dxa"/>
            </w:tcMar>
            <w:hideMark/>
          </w:tcPr>
          <w:p w14:paraId="77E2357B" w14:textId="77777777" w:rsidR="00E25328" w:rsidRPr="007E0CCE" w:rsidRDefault="00E25328" w:rsidP="00E25328">
            <w:pPr>
              <w:rPr>
                <w:rFonts w:cstheme="minorHAnsi"/>
                <w:sz w:val="18"/>
                <w:szCs w:val="18"/>
                <w:lang w:val="en-US"/>
              </w:rPr>
            </w:pPr>
            <w:r w:rsidRPr="007E0CCE">
              <w:rPr>
                <w:rFonts w:cstheme="minorHAnsi"/>
                <w:sz w:val="18"/>
                <w:szCs w:val="18"/>
                <w:lang w:val="en-US"/>
              </w:rPr>
              <w:t>Ensure that compensations are done in respect (amount and time) of agreements signed by interested parties</w:t>
            </w:r>
          </w:p>
        </w:tc>
      </w:tr>
      <w:tr w:rsidR="00E25328" w:rsidRPr="007E0CCE" w14:paraId="02D4D668" w14:textId="77777777" w:rsidTr="00E25328">
        <w:trPr>
          <w:trHeight w:val="20"/>
          <w:jc w:val="center"/>
        </w:trPr>
        <w:tc>
          <w:tcPr>
            <w:tcW w:w="403" w:type="pct"/>
            <w:tcMar>
              <w:top w:w="80" w:type="dxa"/>
              <w:left w:w="80" w:type="dxa"/>
              <w:bottom w:w="80" w:type="dxa"/>
              <w:right w:w="80" w:type="dxa"/>
            </w:tcMar>
            <w:hideMark/>
          </w:tcPr>
          <w:p w14:paraId="4B5CF837"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Step XXI</w:t>
            </w:r>
          </w:p>
        </w:tc>
        <w:tc>
          <w:tcPr>
            <w:tcW w:w="1051" w:type="pct"/>
            <w:tcMar>
              <w:top w:w="80" w:type="dxa"/>
              <w:left w:w="80" w:type="dxa"/>
              <w:bottom w:w="80" w:type="dxa"/>
              <w:right w:w="80" w:type="dxa"/>
            </w:tcMar>
            <w:hideMark/>
          </w:tcPr>
          <w:p w14:paraId="48AB21A8" w14:textId="41C23FA7" w:rsidR="00E25328" w:rsidRPr="007E0CCE" w:rsidRDefault="00E35E33" w:rsidP="00E25328">
            <w:pPr>
              <w:rPr>
                <w:rFonts w:cstheme="minorHAnsi"/>
                <w:sz w:val="18"/>
                <w:szCs w:val="18"/>
                <w:lang w:val="en-US"/>
              </w:rPr>
            </w:pPr>
            <w:r>
              <w:rPr>
                <w:rFonts w:cstheme="minorHAnsi"/>
                <w:sz w:val="18"/>
                <w:szCs w:val="18"/>
                <w:lang w:val="en-US"/>
              </w:rPr>
              <w:t>MFE/MARD</w:t>
            </w:r>
          </w:p>
        </w:tc>
        <w:tc>
          <w:tcPr>
            <w:tcW w:w="800" w:type="pct"/>
            <w:tcMar>
              <w:top w:w="80" w:type="dxa"/>
              <w:left w:w="80" w:type="dxa"/>
              <w:bottom w:w="80" w:type="dxa"/>
              <w:right w:w="80" w:type="dxa"/>
            </w:tcMar>
            <w:hideMark/>
          </w:tcPr>
          <w:p w14:paraId="68371567" w14:textId="77777777" w:rsidR="00E25328" w:rsidRPr="007E0CCE" w:rsidRDefault="00E25328" w:rsidP="00E25328">
            <w:pPr>
              <w:rPr>
                <w:rFonts w:cstheme="minorHAnsi"/>
                <w:sz w:val="18"/>
                <w:szCs w:val="18"/>
                <w:lang w:val="en-US"/>
              </w:rPr>
            </w:pPr>
            <w:r w:rsidRPr="007E0CCE">
              <w:rPr>
                <w:rFonts w:cstheme="minorHAnsi"/>
                <w:sz w:val="18"/>
                <w:szCs w:val="18"/>
                <w:lang w:val="en-US"/>
              </w:rPr>
              <w:t>Prepare the final report on RAP implementation</w:t>
            </w:r>
          </w:p>
        </w:tc>
        <w:tc>
          <w:tcPr>
            <w:tcW w:w="653" w:type="pct"/>
            <w:tcMar>
              <w:top w:w="80" w:type="dxa"/>
              <w:left w:w="80" w:type="dxa"/>
              <w:bottom w:w="80" w:type="dxa"/>
              <w:right w:w="80" w:type="dxa"/>
            </w:tcMar>
            <w:hideMark/>
          </w:tcPr>
          <w:p w14:paraId="243CF56C" w14:textId="77777777" w:rsidR="00E25328" w:rsidRPr="007E0CCE" w:rsidRDefault="00E25328" w:rsidP="00E25328">
            <w:pPr>
              <w:rPr>
                <w:rFonts w:cstheme="minorHAnsi"/>
                <w:sz w:val="18"/>
                <w:szCs w:val="18"/>
                <w:lang w:val="en-US"/>
              </w:rPr>
            </w:pPr>
            <w:r w:rsidRPr="007E0CCE">
              <w:rPr>
                <w:rFonts w:cstheme="minorHAnsi"/>
                <w:sz w:val="18"/>
                <w:szCs w:val="18"/>
                <w:lang w:val="en-US"/>
              </w:rPr>
              <w:t>tbd</w:t>
            </w:r>
          </w:p>
        </w:tc>
        <w:tc>
          <w:tcPr>
            <w:tcW w:w="2093" w:type="pct"/>
            <w:tcMar>
              <w:top w:w="80" w:type="dxa"/>
              <w:left w:w="80" w:type="dxa"/>
              <w:bottom w:w="80" w:type="dxa"/>
              <w:right w:w="80" w:type="dxa"/>
            </w:tcMar>
            <w:hideMark/>
          </w:tcPr>
          <w:p w14:paraId="51A00461" w14:textId="77777777" w:rsidR="00E25328" w:rsidRPr="007E0CCE" w:rsidRDefault="00E25328" w:rsidP="00E25328">
            <w:pPr>
              <w:rPr>
                <w:rFonts w:cstheme="minorHAnsi"/>
                <w:sz w:val="18"/>
                <w:szCs w:val="18"/>
                <w:lang w:val="en-US"/>
              </w:rPr>
            </w:pPr>
            <w:r w:rsidRPr="007E0CCE">
              <w:rPr>
                <w:rFonts w:cstheme="minorHAnsi"/>
                <w:sz w:val="18"/>
                <w:szCs w:val="18"/>
                <w:lang w:val="en-US"/>
              </w:rPr>
              <w:t>Considering that compensations should be finished before starting the project implementation.</w:t>
            </w:r>
          </w:p>
        </w:tc>
      </w:tr>
      <w:tr w:rsidR="00E25328" w:rsidRPr="007E0CCE" w14:paraId="2F89B60F" w14:textId="77777777" w:rsidTr="00E25328">
        <w:trPr>
          <w:trHeight w:val="20"/>
          <w:jc w:val="center"/>
        </w:trPr>
        <w:tc>
          <w:tcPr>
            <w:tcW w:w="403" w:type="pct"/>
            <w:vMerge w:val="restart"/>
            <w:tcMar>
              <w:top w:w="80" w:type="dxa"/>
              <w:left w:w="80" w:type="dxa"/>
              <w:bottom w:w="80" w:type="dxa"/>
              <w:right w:w="80" w:type="dxa"/>
            </w:tcMar>
            <w:hideMark/>
          </w:tcPr>
          <w:p w14:paraId="3A320D1A" w14:textId="77777777" w:rsidR="00E25328" w:rsidRPr="007E0CCE" w:rsidRDefault="00E25328" w:rsidP="00E25328">
            <w:pPr>
              <w:rPr>
                <w:rFonts w:cstheme="minorHAnsi"/>
                <w:sz w:val="18"/>
                <w:szCs w:val="18"/>
                <w:lang w:val="en-US"/>
              </w:rPr>
            </w:pPr>
            <w:r w:rsidRPr="007E0CCE">
              <w:rPr>
                <w:rFonts w:cstheme="minorHAnsi"/>
                <w:b/>
                <w:bCs/>
                <w:sz w:val="18"/>
                <w:szCs w:val="18"/>
                <w:lang w:val="en-US"/>
              </w:rPr>
              <w:t>Step XXII</w:t>
            </w:r>
          </w:p>
        </w:tc>
        <w:tc>
          <w:tcPr>
            <w:tcW w:w="1051" w:type="pct"/>
            <w:vMerge w:val="restart"/>
            <w:tcMar>
              <w:top w:w="80" w:type="dxa"/>
              <w:left w:w="80" w:type="dxa"/>
              <w:bottom w:w="80" w:type="dxa"/>
              <w:right w:w="80" w:type="dxa"/>
            </w:tcMar>
            <w:hideMark/>
          </w:tcPr>
          <w:p w14:paraId="2D2D7691" w14:textId="0675F7D5" w:rsidR="00E25328" w:rsidRPr="007E0CCE" w:rsidRDefault="00E35E33" w:rsidP="00E25328">
            <w:pPr>
              <w:rPr>
                <w:rFonts w:cstheme="minorHAnsi"/>
                <w:sz w:val="18"/>
                <w:szCs w:val="18"/>
                <w:lang w:val="en-US"/>
              </w:rPr>
            </w:pPr>
            <w:r>
              <w:rPr>
                <w:rFonts w:cstheme="minorHAnsi"/>
                <w:sz w:val="18"/>
                <w:szCs w:val="18"/>
                <w:lang w:val="en-US"/>
              </w:rPr>
              <w:t>MFE/MARD</w:t>
            </w:r>
            <w:r w:rsidR="00E25328" w:rsidRPr="007E0CCE">
              <w:rPr>
                <w:rFonts w:cstheme="minorHAnsi"/>
                <w:sz w:val="18"/>
                <w:szCs w:val="18"/>
                <w:lang w:val="en-US"/>
              </w:rPr>
              <w:t xml:space="preserve">, PAP, </w:t>
            </w:r>
            <w:r w:rsidR="009D33F6">
              <w:rPr>
                <w:rFonts w:cstheme="minorHAnsi"/>
                <w:sz w:val="18"/>
                <w:szCs w:val="18"/>
                <w:lang w:val="en-US"/>
              </w:rPr>
              <w:t>Implemented institutions</w:t>
            </w:r>
            <w:r w:rsidR="00E25328" w:rsidRPr="007E0CCE">
              <w:rPr>
                <w:rFonts w:cstheme="minorHAnsi"/>
                <w:sz w:val="18"/>
                <w:szCs w:val="18"/>
                <w:lang w:val="en-US"/>
              </w:rPr>
              <w:t xml:space="preserve"> / LGU</w:t>
            </w:r>
          </w:p>
        </w:tc>
        <w:tc>
          <w:tcPr>
            <w:tcW w:w="800" w:type="pct"/>
            <w:vMerge w:val="restart"/>
            <w:tcMar>
              <w:top w:w="80" w:type="dxa"/>
              <w:left w:w="80" w:type="dxa"/>
              <w:bottom w:w="80" w:type="dxa"/>
              <w:right w:w="80" w:type="dxa"/>
            </w:tcMar>
            <w:hideMark/>
          </w:tcPr>
          <w:p w14:paraId="442A542B" w14:textId="77777777" w:rsidR="00E25328" w:rsidRPr="007E0CCE" w:rsidRDefault="00E25328" w:rsidP="00E25328">
            <w:pPr>
              <w:rPr>
                <w:rFonts w:cstheme="minorHAnsi"/>
                <w:sz w:val="18"/>
                <w:szCs w:val="18"/>
                <w:lang w:val="en-US"/>
              </w:rPr>
            </w:pPr>
            <w:r w:rsidRPr="007E0CCE">
              <w:rPr>
                <w:rFonts w:cstheme="minorHAnsi"/>
                <w:sz w:val="18"/>
                <w:szCs w:val="18"/>
                <w:lang w:val="en-US"/>
              </w:rPr>
              <w:t>Assignment of the disclosure process according the interested parties demands and in respect of DCM</w:t>
            </w:r>
          </w:p>
        </w:tc>
        <w:tc>
          <w:tcPr>
            <w:tcW w:w="653" w:type="pct"/>
            <w:tcMar>
              <w:top w:w="80" w:type="dxa"/>
              <w:left w:w="80" w:type="dxa"/>
              <w:bottom w:w="80" w:type="dxa"/>
              <w:right w:w="80" w:type="dxa"/>
            </w:tcMar>
            <w:hideMark/>
          </w:tcPr>
          <w:p w14:paraId="26EBD801" w14:textId="77777777" w:rsidR="00E25328" w:rsidRPr="007E0CCE" w:rsidRDefault="00E25328" w:rsidP="00E25328">
            <w:pPr>
              <w:rPr>
                <w:rFonts w:cstheme="minorHAnsi"/>
                <w:sz w:val="18"/>
                <w:szCs w:val="18"/>
                <w:lang w:val="en-US"/>
              </w:rPr>
            </w:pPr>
            <w:r w:rsidRPr="007E0CCE">
              <w:rPr>
                <w:rFonts w:cstheme="minorHAnsi"/>
                <w:sz w:val="18"/>
                <w:szCs w:val="18"/>
                <w:lang w:val="en-US"/>
              </w:rPr>
              <w:t>tbd</w:t>
            </w:r>
          </w:p>
        </w:tc>
        <w:tc>
          <w:tcPr>
            <w:tcW w:w="2093" w:type="pct"/>
            <w:tcMar>
              <w:top w:w="80" w:type="dxa"/>
              <w:left w:w="80" w:type="dxa"/>
              <w:bottom w:w="80" w:type="dxa"/>
              <w:right w:w="80" w:type="dxa"/>
            </w:tcMar>
            <w:hideMark/>
          </w:tcPr>
          <w:p w14:paraId="40CA64CC" w14:textId="77777777" w:rsidR="00E25328" w:rsidRPr="007E0CCE" w:rsidRDefault="00E25328" w:rsidP="00E25328">
            <w:pPr>
              <w:rPr>
                <w:rFonts w:cstheme="minorHAnsi"/>
                <w:sz w:val="18"/>
                <w:szCs w:val="18"/>
                <w:lang w:val="en-US"/>
              </w:rPr>
            </w:pPr>
            <w:r w:rsidRPr="007E0CCE">
              <w:rPr>
                <w:rFonts w:cstheme="minorHAnsi"/>
                <w:sz w:val="18"/>
                <w:szCs w:val="18"/>
                <w:lang w:val="en-US"/>
              </w:rPr>
              <w:t>Ensure a signed document that shows the RAP is finished and the compensation is done.</w:t>
            </w:r>
          </w:p>
        </w:tc>
      </w:tr>
      <w:tr w:rsidR="007E0CCE" w:rsidRPr="007E0CCE" w14:paraId="22C82297" w14:textId="77777777" w:rsidTr="00E25328">
        <w:trPr>
          <w:trHeight w:val="20"/>
          <w:jc w:val="center"/>
        </w:trPr>
        <w:tc>
          <w:tcPr>
            <w:tcW w:w="403" w:type="pct"/>
            <w:vMerge/>
            <w:hideMark/>
          </w:tcPr>
          <w:p w14:paraId="511A3005" w14:textId="77777777" w:rsidR="00E25328" w:rsidRPr="007E0CCE" w:rsidRDefault="00E25328" w:rsidP="00E25328">
            <w:pPr>
              <w:rPr>
                <w:rFonts w:cstheme="minorHAnsi"/>
                <w:sz w:val="18"/>
                <w:szCs w:val="18"/>
                <w:lang w:val="en-US"/>
              </w:rPr>
            </w:pPr>
          </w:p>
        </w:tc>
        <w:tc>
          <w:tcPr>
            <w:tcW w:w="1051" w:type="pct"/>
            <w:vMerge/>
            <w:hideMark/>
          </w:tcPr>
          <w:p w14:paraId="74B11019" w14:textId="77777777" w:rsidR="00E25328" w:rsidRPr="007E0CCE" w:rsidRDefault="00E25328" w:rsidP="00E25328">
            <w:pPr>
              <w:rPr>
                <w:rFonts w:cstheme="minorHAnsi"/>
                <w:sz w:val="18"/>
                <w:szCs w:val="18"/>
                <w:lang w:val="en-US"/>
              </w:rPr>
            </w:pPr>
          </w:p>
        </w:tc>
        <w:tc>
          <w:tcPr>
            <w:tcW w:w="1598" w:type="dxa"/>
            <w:vMerge/>
            <w:hideMark/>
          </w:tcPr>
          <w:p w14:paraId="47C37895" w14:textId="77777777" w:rsidR="00E25328" w:rsidRPr="007E0CCE" w:rsidRDefault="00E25328" w:rsidP="00E25328">
            <w:pPr>
              <w:rPr>
                <w:rFonts w:cstheme="minorHAnsi"/>
                <w:sz w:val="18"/>
                <w:szCs w:val="18"/>
                <w:lang w:val="en-US"/>
              </w:rPr>
            </w:pPr>
          </w:p>
        </w:tc>
        <w:tc>
          <w:tcPr>
            <w:tcW w:w="653" w:type="pct"/>
            <w:tcMar>
              <w:top w:w="80" w:type="dxa"/>
              <w:left w:w="80" w:type="dxa"/>
              <w:bottom w:w="80" w:type="dxa"/>
              <w:right w:w="80" w:type="dxa"/>
            </w:tcMar>
            <w:hideMark/>
          </w:tcPr>
          <w:p w14:paraId="30F5BC61" w14:textId="77777777" w:rsidR="00E25328" w:rsidRPr="007E0CCE" w:rsidRDefault="00E25328" w:rsidP="00E25328">
            <w:pPr>
              <w:rPr>
                <w:rFonts w:cstheme="minorHAnsi"/>
                <w:sz w:val="18"/>
                <w:szCs w:val="18"/>
                <w:lang w:val="en-US"/>
              </w:rPr>
            </w:pPr>
            <w:r w:rsidRPr="007E0CCE">
              <w:rPr>
                <w:rFonts w:cstheme="minorHAnsi"/>
                <w:sz w:val="18"/>
                <w:szCs w:val="18"/>
                <w:lang w:val="en-US"/>
              </w:rPr>
              <w:t>tbd</w:t>
            </w:r>
          </w:p>
        </w:tc>
        <w:tc>
          <w:tcPr>
            <w:tcW w:w="2093" w:type="pct"/>
            <w:tcMar>
              <w:top w:w="80" w:type="dxa"/>
              <w:left w:w="80" w:type="dxa"/>
              <w:bottom w:w="80" w:type="dxa"/>
              <w:right w:w="80" w:type="dxa"/>
            </w:tcMar>
            <w:hideMark/>
          </w:tcPr>
          <w:p w14:paraId="5E489D51" w14:textId="03FE67B9" w:rsidR="00E25328" w:rsidRPr="007E0CCE" w:rsidRDefault="00E25328" w:rsidP="00E25328">
            <w:pPr>
              <w:rPr>
                <w:rFonts w:cstheme="minorHAnsi"/>
                <w:sz w:val="18"/>
                <w:szCs w:val="18"/>
                <w:lang w:val="en-US"/>
              </w:rPr>
            </w:pPr>
            <w:r w:rsidRPr="007E0CCE">
              <w:rPr>
                <w:rFonts w:cstheme="minorHAnsi"/>
                <w:sz w:val="18"/>
                <w:szCs w:val="18"/>
                <w:lang w:val="en-US"/>
              </w:rPr>
              <w:t xml:space="preserve">This document also will verify that in the future the expropriate lands are ownership of  </w:t>
            </w:r>
            <w:r w:rsidR="00E35E33">
              <w:rPr>
                <w:rFonts w:cstheme="minorHAnsi"/>
                <w:sz w:val="18"/>
                <w:szCs w:val="18"/>
                <w:lang w:val="en-US"/>
              </w:rPr>
              <w:t>MFE/MARD</w:t>
            </w:r>
          </w:p>
        </w:tc>
      </w:tr>
    </w:tbl>
    <w:p w14:paraId="54724787" w14:textId="77777777" w:rsidR="008D1A8E" w:rsidRPr="00E25328" w:rsidRDefault="008D1A8E" w:rsidP="008D1A8E">
      <w:pPr>
        <w:rPr>
          <w:lang w:val="sq-AL"/>
        </w:rPr>
      </w:pPr>
    </w:p>
    <w:p w14:paraId="11FF9F6A" w14:textId="37068121" w:rsidR="00880E9C" w:rsidRDefault="00E2509C" w:rsidP="00E2509C">
      <w:pPr>
        <w:pStyle w:val="Heading1"/>
      </w:pPr>
      <w:bookmarkStart w:id="40" w:name="_Toc121386516"/>
      <w:r>
        <w:t>MONITORING PROGRAM</w:t>
      </w:r>
      <w:bookmarkEnd w:id="40"/>
    </w:p>
    <w:p w14:paraId="28AEB7A4" w14:textId="77777777" w:rsidR="009A3D04" w:rsidRDefault="009A3D04" w:rsidP="009A3D04">
      <w:pPr>
        <w:pStyle w:val="ListParagraph"/>
      </w:pPr>
      <w:r>
        <w:t>Monitoring and Evaluation are key components of the land acquisition process. The Monitoring and Evaluation process examines what worked with the process and why, what did not and why it did not, and what adjustments or changes need to be made.</w:t>
      </w:r>
    </w:p>
    <w:p w14:paraId="51C7E113" w14:textId="4711B7CE" w:rsidR="009A3D04" w:rsidRDefault="009A3D04" w:rsidP="009A3D04">
      <w:pPr>
        <w:pStyle w:val="ListParagraph"/>
      </w:pPr>
      <w:r>
        <w:t xml:space="preserve">Monitoring is the measurement through time that indicates the movement toward the objective or away from it. Monitoring provides the raw data to answer questions. Evaluation is putting those data to use, thus giving them value. Evaluation is where the learning occurs, questions are answered, recommendations are made, and improvements are suggested. Yet without monitoring, </w:t>
      </w:r>
      <w:r w:rsidR="001D4EBF">
        <w:t xml:space="preserve">the </w:t>
      </w:r>
      <w:r>
        <w:t>evaluation would have no raw material to work with.</w:t>
      </w:r>
    </w:p>
    <w:p w14:paraId="7C126F37" w14:textId="77777777" w:rsidR="009A3D04" w:rsidRDefault="009A3D04" w:rsidP="009A3D04">
      <w:pPr>
        <w:pStyle w:val="ListParagraph"/>
      </w:pPr>
      <w:r>
        <w:t>Monitoring and Evaluation are typically divided into three components, defined below:</w:t>
      </w:r>
    </w:p>
    <w:p w14:paraId="6A417E99" w14:textId="3CF78146" w:rsidR="009A3D04" w:rsidRDefault="009A3D04" w:rsidP="009A3D04">
      <w:pPr>
        <w:pStyle w:val="Bulletpoints1"/>
      </w:pPr>
      <w:r>
        <w:t>Input monitoring;</w:t>
      </w:r>
    </w:p>
    <w:p w14:paraId="6DA2A9E4" w14:textId="3FBCBBDF" w:rsidR="009A3D04" w:rsidRDefault="009A3D04" w:rsidP="009A3D04">
      <w:pPr>
        <w:pStyle w:val="Bulletpoints1"/>
      </w:pPr>
      <w:r>
        <w:t>Output monitoring;</w:t>
      </w:r>
    </w:p>
    <w:p w14:paraId="0047798E" w14:textId="3CC86118" w:rsidR="007F5A54" w:rsidRDefault="009A3D04" w:rsidP="009A3D04">
      <w:pPr>
        <w:pStyle w:val="Bulletpoints1"/>
      </w:pPr>
      <w:r>
        <w:t>Outcome evaluation.</w:t>
      </w:r>
    </w:p>
    <w:p w14:paraId="36401E52" w14:textId="4CA1DFB0" w:rsidR="008254CC" w:rsidRDefault="008254CC" w:rsidP="008254CC">
      <w:pPr>
        <w:pStyle w:val="Heading2"/>
      </w:pPr>
      <w:r>
        <w:t>Input and Output Monitoring</w:t>
      </w:r>
    </w:p>
    <w:p w14:paraId="54D807FB" w14:textId="77777777" w:rsidR="008254CC" w:rsidRDefault="008254CC" w:rsidP="008254CC">
      <w:pPr>
        <w:pStyle w:val="ListParagraph"/>
      </w:pPr>
      <w:r w:rsidRPr="00234D75">
        <w:rPr>
          <w:b/>
        </w:rPr>
        <w:t>Input (or progress) monitoring</w:t>
      </w:r>
      <w:r>
        <w:t xml:space="preserve">: Measures whether inputs are delivered on schedule and as defined in the Land Acquisition and Compensation Framework or Plan. Inputs are the services, resources or </w:t>
      </w:r>
      <w:r>
        <w:lastRenderedPageBreak/>
        <w:t>goods that contribute to achieving outputs and, ultimately, desired outcomes. Input monitoring is done internally on an on-going basis, often as part of the project general management system or quality assurance system.</w:t>
      </w:r>
    </w:p>
    <w:p w14:paraId="7EB6FA00" w14:textId="61B281A3" w:rsidR="008254CC" w:rsidRDefault="008254CC" w:rsidP="008254CC">
      <w:pPr>
        <w:pStyle w:val="ListParagraph"/>
      </w:pPr>
      <w:r w:rsidRPr="00234D75">
        <w:rPr>
          <w:b/>
        </w:rPr>
        <w:t xml:space="preserve">Output (or performance) Monitoring: </w:t>
      </w:r>
      <w:r>
        <w:t xml:space="preserve">Measures the direct measurable results of the inputs, for example the number of people receiving compensation or completing livelihood restoration training course. Input and output monitoring together keep track of project implementation </w:t>
      </w:r>
      <w:r w:rsidR="001D4EBF">
        <w:t>efficiency and</w:t>
      </w:r>
      <w:r>
        <w:t xml:space="preserve"> indicate whether changes need to be made to make the program operate more efficiently. Output monitoring is done internally.</w:t>
      </w:r>
    </w:p>
    <w:p w14:paraId="4373119F" w14:textId="2A82053C" w:rsidR="007F5A54" w:rsidRDefault="00E661C6" w:rsidP="00E661C6">
      <w:pPr>
        <w:pStyle w:val="Caption"/>
      </w:pPr>
      <w:bookmarkStart w:id="41" w:name="_Toc121469044"/>
      <w:r>
        <w:t xml:space="preserve">Table </w:t>
      </w:r>
      <w:fldSimple w:instr=" SEQ Table \* ARABIC ">
        <w:r w:rsidR="00EB4419">
          <w:rPr>
            <w:noProof/>
          </w:rPr>
          <w:t>6</w:t>
        </w:r>
      </w:fldSimple>
      <w:r>
        <w:t xml:space="preserve"> </w:t>
      </w:r>
      <w:r w:rsidRPr="00E661C6">
        <w:t>Input and Output Indicators</w:t>
      </w:r>
      <w:bookmarkEnd w:id="41"/>
    </w:p>
    <w:tbl>
      <w:tblPr>
        <w:tblW w:w="9099" w:type="dxa"/>
        <w:tblInd w:w="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5858"/>
        <w:gridCol w:w="3241"/>
      </w:tblGrid>
      <w:tr w:rsidR="00E661C6" w:rsidRPr="00E661C6" w14:paraId="0C56DC0B" w14:textId="77777777" w:rsidTr="00805F54">
        <w:trPr>
          <w:trHeight w:val="314"/>
          <w:tblHeader/>
        </w:trPr>
        <w:tc>
          <w:tcPr>
            <w:tcW w:w="5858" w:type="dxa"/>
            <w:shd w:val="clear" w:color="auto" w:fill="F1E4D7"/>
            <w:hideMark/>
          </w:tcPr>
          <w:p w14:paraId="65E3AD9D" w14:textId="1F914CA0" w:rsidR="00E661C6" w:rsidRPr="00E661C6" w:rsidRDefault="00805F54" w:rsidP="00805F54">
            <w:pPr>
              <w:widowControl w:val="0"/>
              <w:tabs>
                <w:tab w:val="center" w:pos="2925"/>
              </w:tabs>
              <w:autoSpaceDE w:val="0"/>
              <w:autoSpaceDN w:val="0"/>
              <w:spacing w:before="42" w:after="0" w:line="240" w:lineRule="auto"/>
              <w:ind w:left="2301" w:right="2298"/>
              <w:rPr>
                <w:rFonts w:eastAsia="Arial" w:cstheme="minorHAnsi"/>
                <w:b/>
                <w:color w:val="57331D"/>
                <w:sz w:val="18"/>
                <w:lang w:val="en-US"/>
              </w:rPr>
            </w:pPr>
            <w:r w:rsidRPr="00805F54">
              <w:rPr>
                <w:rFonts w:eastAsia="Arial" w:cstheme="minorHAnsi"/>
                <w:b/>
                <w:color w:val="57331D"/>
                <w:sz w:val="18"/>
                <w:lang w:val="en-US"/>
              </w:rPr>
              <w:tab/>
            </w:r>
            <w:r w:rsidR="00E661C6" w:rsidRPr="00E661C6">
              <w:rPr>
                <w:rFonts w:eastAsia="Arial" w:cstheme="minorHAnsi"/>
                <w:b/>
                <w:color w:val="57331D"/>
                <w:sz w:val="18"/>
                <w:lang w:val="en-US"/>
              </w:rPr>
              <w:t>Indicator</w:t>
            </w:r>
          </w:p>
        </w:tc>
        <w:tc>
          <w:tcPr>
            <w:tcW w:w="3241" w:type="dxa"/>
            <w:shd w:val="clear" w:color="auto" w:fill="F1E4D7"/>
            <w:hideMark/>
          </w:tcPr>
          <w:p w14:paraId="6A885CA3" w14:textId="77777777" w:rsidR="00E661C6" w:rsidRPr="00E661C6" w:rsidRDefault="00E661C6" w:rsidP="00E661C6">
            <w:pPr>
              <w:widowControl w:val="0"/>
              <w:autoSpaceDE w:val="0"/>
              <w:autoSpaceDN w:val="0"/>
              <w:spacing w:before="42" w:after="0" w:line="240" w:lineRule="auto"/>
              <w:ind w:left="686"/>
              <w:rPr>
                <w:rFonts w:eastAsia="Arial" w:cstheme="minorHAnsi"/>
                <w:b/>
                <w:color w:val="57331D"/>
                <w:sz w:val="18"/>
                <w:lang w:val="en-US"/>
              </w:rPr>
            </w:pPr>
            <w:r w:rsidRPr="00E661C6">
              <w:rPr>
                <w:rFonts w:eastAsia="Arial" w:cstheme="minorHAnsi"/>
                <w:b/>
                <w:color w:val="57331D"/>
                <w:sz w:val="18"/>
                <w:lang w:val="en-US"/>
              </w:rPr>
              <w:t>Source of Information</w:t>
            </w:r>
          </w:p>
        </w:tc>
      </w:tr>
      <w:tr w:rsidR="00805F54" w:rsidRPr="00E661C6" w14:paraId="185B09CA" w14:textId="77777777" w:rsidTr="00767EED">
        <w:trPr>
          <w:trHeight w:val="302"/>
        </w:trPr>
        <w:tc>
          <w:tcPr>
            <w:tcW w:w="9099" w:type="dxa"/>
            <w:gridSpan w:val="2"/>
            <w:hideMark/>
          </w:tcPr>
          <w:p w14:paraId="05FEBB10" w14:textId="2C4CF64A" w:rsidR="00805F54" w:rsidRPr="00E661C6" w:rsidRDefault="00805F54" w:rsidP="00805F54">
            <w:pPr>
              <w:widowControl w:val="0"/>
              <w:autoSpaceDE w:val="0"/>
              <w:autoSpaceDN w:val="0"/>
              <w:spacing w:after="0" w:line="240" w:lineRule="auto"/>
              <w:jc w:val="center"/>
              <w:rPr>
                <w:rFonts w:eastAsia="Arial" w:cstheme="minorHAnsi"/>
                <w:sz w:val="18"/>
                <w:lang w:val="en-US"/>
              </w:rPr>
            </w:pPr>
            <w:r w:rsidRPr="00E661C6">
              <w:rPr>
                <w:rFonts w:eastAsia="Arial" w:cstheme="minorHAnsi"/>
                <w:b/>
                <w:sz w:val="18"/>
                <w:lang w:val="en-US"/>
              </w:rPr>
              <w:t>Input indicators</w:t>
            </w:r>
          </w:p>
        </w:tc>
      </w:tr>
      <w:tr w:rsidR="00E661C6" w:rsidRPr="00E661C6" w14:paraId="7D62792C" w14:textId="77777777" w:rsidTr="00E661C6">
        <w:trPr>
          <w:trHeight w:val="302"/>
        </w:trPr>
        <w:tc>
          <w:tcPr>
            <w:tcW w:w="5858" w:type="dxa"/>
            <w:hideMark/>
          </w:tcPr>
          <w:p w14:paraId="77934DF7" w14:textId="77777777" w:rsidR="00E661C6" w:rsidRPr="00E661C6" w:rsidRDefault="00E661C6" w:rsidP="00E661C6">
            <w:pPr>
              <w:widowControl w:val="0"/>
              <w:autoSpaceDE w:val="0"/>
              <w:autoSpaceDN w:val="0"/>
              <w:spacing w:before="47" w:after="0" w:line="240" w:lineRule="auto"/>
              <w:ind w:left="105"/>
              <w:rPr>
                <w:rFonts w:eastAsia="Arial" w:cstheme="minorHAnsi"/>
                <w:sz w:val="18"/>
                <w:lang w:val="en-US"/>
              </w:rPr>
            </w:pPr>
            <w:r w:rsidRPr="00E661C6">
              <w:rPr>
                <w:rFonts w:eastAsia="Arial" w:cstheme="minorHAnsi"/>
                <w:sz w:val="18"/>
                <w:lang w:val="en-US"/>
              </w:rPr>
              <w:t>Overall spending</w:t>
            </w:r>
          </w:p>
        </w:tc>
        <w:tc>
          <w:tcPr>
            <w:tcW w:w="3241" w:type="dxa"/>
            <w:hideMark/>
          </w:tcPr>
          <w:p w14:paraId="6922F6C9" w14:textId="77777777" w:rsidR="00E661C6" w:rsidRPr="00E661C6" w:rsidRDefault="00E661C6" w:rsidP="00E661C6">
            <w:pPr>
              <w:widowControl w:val="0"/>
              <w:autoSpaceDE w:val="0"/>
              <w:autoSpaceDN w:val="0"/>
              <w:spacing w:before="47" w:after="0" w:line="240" w:lineRule="auto"/>
              <w:ind w:left="105"/>
              <w:rPr>
                <w:rFonts w:eastAsia="Arial" w:cstheme="minorHAnsi"/>
                <w:sz w:val="18"/>
                <w:lang w:val="en-US"/>
              </w:rPr>
            </w:pPr>
            <w:r w:rsidRPr="00E661C6">
              <w:rPr>
                <w:rFonts w:eastAsia="Arial" w:cstheme="minorHAnsi"/>
                <w:sz w:val="18"/>
                <w:lang w:val="en-US"/>
              </w:rPr>
              <w:t>Financial records</w:t>
            </w:r>
          </w:p>
        </w:tc>
      </w:tr>
      <w:tr w:rsidR="00E661C6" w:rsidRPr="00E661C6" w14:paraId="5195A8AE" w14:textId="77777777" w:rsidTr="00E661C6">
        <w:trPr>
          <w:trHeight w:val="1439"/>
        </w:trPr>
        <w:tc>
          <w:tcPr>
            <w:tcW w:w="5858" w:type="dxa"/>
            <w:hideMark/>
          </w:tcPr>
          <w:p w14:paraId="45CF8C5D" w14:textId="77777777" w:rsidR="00E661C6" w:rsidRPr="00E661C6" w:rsidRDefault="00E661C6" w:rsidP="00E661C6">
            <w:pPr>
              <w:widowControl w:val="0"/>
              <w:autoSpaceDE w:val="0"/>
              <w:autoSpaceDN w:val="0"/>
              <w:spacing w:before="49" w:after="0" w:line="240" w:lineRule="auto"/>
              <w:ind w:left="105"/>
              <w:rPr>
                <w:rFonts w:eastAsia="Arial" w:cstheme="minorHAnsi"/>
                <w:sz w:val="18"/>
                <w:lang w:val="en-US"/>
              </w:rPr>
            </w:pPr>
            <w:r w:rsidRPr="00E661C6">
              <w:rPr>
                <w:rFonts w:eastAsia="Arial" w:cstheme="minorHAnsi"/>
                <w:sz w:val="18"/>
                <w:lang w:val="en-US"/>
              </w:rPr>
              <w:t>Distribution of spending by:</w:t>
            </w:r>
          </w:p>
          <w:p w14:paraId="46489D88" w14:textId="77777777" w:rsidR="00E661C6" w:rsidRPr="00E661C6" w:rsidRDefault="00E661C6" w:rsidP="00B02EC6">
            <w:pPr>
              <w:pStyle w:val="ListParagraph"/>
              <w:widowControl w:val="0"/>
              <w:numPr>
                <w:ilvl w:val="0"/>
                <w:numId w:val="27"/>
              </w:numPr>
              <w:tabs>
                <w:tab w:val="left" w:pos="492"/>
              </w:tabs>
              <w:autoSpaceDE w:val="0"/>
              <w:autoSpaceDN w:val="0"/>
              <w:spacing w:before="50" w:after="0"/>
              <w:rPr>
                <w:rFonts w:eastAsia="Arial" w:cstheme="minorHAnsi"/>
                <w:sz w:val="18"/>
                <w:lang w:val="en-US"/>
              </w:rPr>
            </w:pPr>
            <w:r w:rsidRPr="00E661C6">
              <w:rPr>
                <w:rFonts w:eastAsia="Arial" w:cstheme="minorHAnsi"/>
                <w:sz w:val="18"/>
                <w:lang w:val="en-US"/>
              </w:rPr>
              <w:t>Cash</w:t>
            </w:r>
            <w:r w:rsidRPr="00E661C6">
              <w:rPr>
                <w:rFonts w:eastAsia="Arial" w:cstheme="minorHAnsi"/>
                <w:spacing w:val="-3"/>
                <w:sz w:val="18"/>
                <w:lang w:val="en-US"/>
              </w:rPr>
              <w:t xml:space="preserve"> </w:t>
            </w:r>
            <w:r w:rsidRPr="00E661C6">
              <w:rPr>
                <w:rFonts w:eastAsia="Arial" w:cstheme="minorHAnsi"/>
                <w:sz w:val="18"/>
                <w:lang w:val="en-US"/>
              </w:rPr>
              <w:t>compensation</w:t>
            </w:r>
          </w:p>
          <w:p w14:paraId="6AD04AC3" w14:textId="77777777" w:rsidR="00E661C6" w:rsidRPr="00E661C6" w:rsidRDefault="00E661C6" w:rsidP="00B02EC6">
            <w:pPr>
              <w:pStyle w:val="ListParagraph"/>
              <w:widowControl w:val="0"/>
              <w:numPr>
                <w:ilvl w:val="0"/>
                <w:numId w:val="27"/>
              </w:numPr>
              <w:tabs>
                <w:tab w:val="left" w:pos="492"/>
              </w:tabs>
              <w:autoSpaceDE w:val="0"/>
              <w:autoSpaceDN w:val="0"/>
              <w:spacing w:before="18" w:after="0"/>
              <w:rPr>
                <w:rFonts w:eastAsia="Arial" w:cstheme="minorHAnsi"/>
                <w:sz w:val="18"/>
                <w:lang w:val="en-US"/>
              </w:rPr>
            </w:pPr>
            <w:r w:rsidRPr="00E661C6">
              <w:rPr>
                <w:rFonts w:eastAsia="Arial" w:cstheme="minorHAnsi"/>
                <w:sz w:val="18"/>
                <w:lang w:val="en-US"/>
              </w:rPr>
              <w:t>Rehabilitation - livelihood</w:t>
            </w:r>
            <w:r w:rsidRPr="00E661C6">
              <w:rPr>
                <w:rFonts w:eastAsia="Arial" w:cstheme="minorHAnsi"/>
                <w:spacing w:val="-1"/>
                <w:sz w:val="18"/>
                <w:lang w:val="en-US"/>
              </w:rPr>
              <w:t xml:space="preserve"> </w:t>
            </w:r>
            <w:r w:rsidRPr="00E661C6">
              <w:rPr>
                <w:rFonts w:eastAsia="Arial" w:cstheme="minorHAnsi"/>
                <w:sz w:val="18"/>
                <w:lang w:val="en-US"/>
              </w:rPr>
              <w:t>restoration</w:t>
            </w:r>
          </w:p>
          <w:p w14:paraId="53D10B4E" w14:textId="77777777" w:rsidR="00E661C6" w:rsidRPr="00E661C6" w:rsidRDefault="00E661C6" w:rsidP="00B02EC6">
            <w:pPr>
              <w:pStyle w:val="ListParagraph"/>
              <w:widowControl w:val="0"/>
              <w:numPr>
                <w:ilvl w:val="0"/>
                <w:numId w:val="27"/>
              </w:numPr>
              <w:tabs>
                <w:tab w:val="left" w:pos="492"/>
              </w:tabs>
              <w:autoSpaceDE w:val="0"/>
              <w:autoSpaceDN w:val="0"/>
              <w:spacing w:before="22" w:after="0"/>
              <w:rPr>
                <w:rFonts w:eastAsia="Arial" w:cstheme="minorHAnsi"/>
                <w:sz w:val="18"/>
                <w:lang w:val="en-US"/>
              </w:rPr>
            </w:pPr>
            <w:r w:rsidRPr="00E661C6">
              <w:rPr>
                <w:rFonts w:eastAsia="Arial" w:cstheme="minorHAnsi"/>
                <w:sz w:val="18"/>
                <w:lang w:val="en-US"/>
              </w:rPr>
              <w:t>Consultation and</w:t>
            </w:r>
            <w:r w:rsidRPr="00E661C6">
              <w:rPr>
                <w:rFonts w:eastAsia="Arial" w:cstheme="minorHAnsi"/>
                <w:spacing w:val="-1"/>
                <w:sz w:val="18"/>
                <w:lang w:val="en-US"/>
              </w:rPr>
              <w:t xml:space="preserve"> </w:t>
            </w:r>
            <w:r w:rsidRPr="00E661C6">
              <w:rPr>
                <w:rFonts w:eastAsia="Arial" w:cstheme="minorHAnsi"/>
                <w:sz w:val="18"/>
                <w:lang w:val="en-US"/>
              </w:rPr>
              <w:t>engagement</w:t>
            </w:r>
          </w:p>
          <w:p w14:paraId="15ABA1E7" w14:textId="77777777" w:rsidR="00E661C6" w:rsidRPr="00E661C6" w:rsidRDefault="00E661C6" w:rsidP="00B02EC6">
            <w:pPr>
              <w:pStyle w:val="ListParagraph"/>
              <w:widowControl w:val="0"/>
              <w:numPr>
                <w:ilvl w:val="0"/>
                <w:numId w:val="27"/>
              </w:numPr>
              <w:tabs>
                <w:tab w:val="left" w:pos="492"/>
              </w:tabs>
              <w:autoSpaceDE w:val="0"/>
              <w:autoSpaceDN w:val="0"/>
              <w:spacing w:before="21" w:after="0"/>
              <w:rPr>
                <w:rFonts w:eastAsia="Arial" w:cstheme="minorHAnsi"/>
                <w:sz w:val="18"/>
                <w:lang w:val="en-US"/>
              </w:rPr>
            </w:pPr>
            <w:r w:rsidRPr="00E661C6">
              <w:rPr>
                <w:rFonts w:eastAsia="Arial" w:cstheme="minorHAnsi"/>
                <w:sz w:val="18"/>
                <w:lang w:val="en-US"/>
              </w:rPr>
              <w:t>Vulnerable</w:t>
            </w:r>
            <w:r w:rsidRPr="00E661C6">
              <w:rPr>
                <w:rFonts w:eastAsia="Arial" w:cstheme="minorHAnsi"/>
                <w:spacing w:val="-3"/>
                <w:sz w:val="18"/>
                <w:lang w:val="en-US"/>
              </w:rPr>
              <w:t xml:space="preserve"> </w:t>
            </w:r>
            <w:r w:rsidRPr="00E661C6">
              <w:rPr>
                <w:rFonts w:eastAsia="Arial" w:cstheme="minorHAnsi"/>
                <w:sz w:val="18"/>
                <w:lang w:val="en-US"/>
              </w:rPr>
              <w:t>people</w:t>
            </w:r>
          </w:p>
          <w:p w14:paraId="746EEA57" w14:textId="77777777" w:rsidR="00E661C6" w:rsidRPr="00E661C6" w:rsidRDefault="00E661C6" w:rsidP="00B02EC6">
            <w:pPr>
              <w:pStyle w:val="ListParagraph"/>
              <w:widowControl w:val="0"/>
              <w:numPr>
                <w:ilvl w:val="0"/>
                <w:numId w:val="27"/>
              </w:numPr>
              <w:tabs>
                <w:tab w:val="left" w:pos="492"/>
              </w:tabs>
              <w:autoSpaceDE w:val="0"/>
              <w:autoSpaceDN w:val="0"/>
              <w:spacing w:before="18" w:after="0" w:line="206" w:lineRule="exact"/>
              <w:rPr>
                <w:rFonts w:eastAsia="Arial" w:cstheme="minorHAnsi"/>
                <w:sz w:val="18"/>
                <w:lang w:val="en-US"/>
              </w:rPr>
            </w:pPr>
            <w:r w:rsidRPr="00E661C6">
              <w:rPr>
                <w:rFonts w:eastAsia="Arial" w:cstheme="minorHAnsi"/>
                <w:sz w:val="18"/>
                <w:lang w:val="en-US"/>
              </w:rPr>
              <w:t>General implementation services &amp;</w:t>
            </w:r>
            <w:r w:rsidRPr="00E661C6">
              <w:rPr>
                <w:rFonts w:eastAsia="Arial" w:cstheme="minorHAnsi"/>
                <w:spacing w:val="-4"/>
                <w:sz w:val="18"/>
                <w:lang w:val="en-US"/>
              </w:rPr>
              <w:t xml:space="preserve"> </w:t>
            </w:r>
            <w:r w:rsidRPr="00E661C6">
              <w:rPr>
                <w:rFonts w:eastAsia="Arial" w:cstheme="minorHAnsi"/>
                <w:sz w:val="18"/>
                <w:lang w:val="en-US"/>
              </w:rPr>
              <w:t>overhead</w:t>
            </w:r>
          </w:p>
        </w:tc>
        <w:tc>
          <w:tcPr>
            <w:tcW w:w="3241" w:type="dxa"/>
          </w:tcPr>
          <w:p w14:paraId="5E20FA20" w14:textId="77777777" w:rsidR="00E661C6" w:rsidRPr="00E661C6" w:rsidRDefault="00E661C6" w:rsidP="00E661C6">
            <w:pPr>
              <w:widowControl w:val="0"/>
              <w:autoSpaceDE w:val="0"/>
              <w:autoSpaceDN w:val="0"/>
              <w:spacing w:after="0" w:line="240" w:lineRule="auto"/>
              <w:rPr>
                <w:rFonts w:eastAsia="Arial" w:cstheme="minorHAnsi"/>
                <w:b/>
                <w:sz w:val="20"/>
                <w:lang w:val="en-US"/>
              </w:rPr>
            </w:pPr>
          </w:p>
          <w:p w14:paraId="32287478" w14:textId="77777777" w:rsidR="00E661C6" w:rsidRPr="00E661C6" w:rsidRDefault="00E661C6" w:rsidP="00E661C6">
            <w:pPr>
              <w:widowControl w:val="0"/>
              <w:autoSpaceDE w:val="0"/>
              <w:autoSpaceDN w:val="0"/>
              <w:spacing w:after="0" w:line="240" w:lineRule="auto"/>
              <w:rPr>
                <w:rFonts w:eastAsia="Arial" w:cstheme="minorHAnsi"/>
                <w:b/>
                <w:sz w:val="20"/>
                <w:lang w:val="en-US"/>
              </w:rPr>
            </w:pPr>
          </w:p>
          <w:p w14:paraId="5508E713" w14:textId="77777777" w:rsidR="00E661C6" w:rsidRPr="00E661C6" w:rsidRDefault="00E661C6" w:rsidP="00E661C6">
            <w:pPr>
              <w:widowControl w:val="0"/>
              <w:autoSpaceDE w:val="0"/>
              <w:autoSpaceDN w:val="0"/>
              <w:spacing w:before="156" w:after="0" w:line="240" w:lineRule="auto"/>
              <w:ind w:left="105"/>
              <w:rPr>
                <w:rFonts w:eastAsia="Arial" w:cstheme="minorHAnsi"/>
                <w:sz w:val="18"/>
                <w:lang w:val="en-US"/>
              </w:rPr>
            </w:pPr>
            <w:r w:rsidRPr="00E661C6">
              <w:rPr>
                <w:rFonts w:eastAsia="Arial" w:cstheme="minorHAnsi"/>
                <w:sz w:val="18"/>
                <w:lang w:val="en-US"/>
              </w:rPr>
              <w:t>Financial records</w:t>
            </w:r>
          </w:p>
        </w:tc>
      </w:tr>
      <w:tr w:rsidR="00E661C6" w:rsidRPr="00E661C6" w14:paraId="1C6F3C90" w14:textId="77777777" w:rsidTr="00E661C6">
        <w:trPr>
          <w:trHeight w:val="717"/>
        </w:trPr>
        <w:tc>
          <w:tcPr>
            <w:tcW w:w="5858" w:type="dxa"/>
            <w:hideMark/>
          </w:tcPr>
          <w:p w14:paraId="757500D0" w14:textId="77777777" w:rsidR="00E661C6" w:rsidRPr="00E661C6" w:rsidRDefault="00E661C6" w:rsidP="00E661C6">
            <w:pPr>
              <w:widowControl w:val="0"/>
              <w:autoSpaceDE w:val="0"/>
              <w:autoSpaceDN w:val="0"/>
              <w:spacing w:before="47" w:after="0" w:line="240" w:lineRule="auto"/>
              <w:ind w:left="105" w:right="882"/>
              <w:jc w:val="both"/>
              <w:rPr>
                <w:rFonts w:eastAsia="Arial" w:cstheme="minorHAnsi"/>
                <w:sz w:val="18"/>
                <w:lang w:val="en-US"/>
              </w:rPr>
            </w:pPr>
            <w:r w:rsidRPr="00E661C6">
              <w:rPr>
                <w:rFonts w:eastAsia="Arial" w:cstheme="minorHAnsi"/>
                <w:sz w:val="18"/>
                <w:lang w:val="en-US"/>
              </w:rPr>
              <w:t>Number of full-time staff dedicated to land acquisition &amp; compensation, with distribution in-house / outsourced if applicable, and distribution by skill type</w:t>
            </w:r>
          </w:p>
        </w:tc>
        <w:tc>
          <w:tcPr>
            <w:tcW w:w="3241" w:type="dxa"/>
          </w:tcPr>
          <w:p w14:paraId="24AD1118" w14:textId="77777777" w:rsidR="00E661C6" w:rsidRPr="00E661C6" w:rsidRDefault="00E661C6" w:rsidP="00E661C6">
            <w:pPr>
              <w:widowControl w:val="0"/>
              <w:autoSpaceDE w:val="0"/>
              <w:autoSpaceDN w:val="0"/>
              <w:spacing w:after="0" w:line="240" w:lineRule="auto"/>
              <w:rPr>
                <w:rFonts w:eastAsia="Arial" w:cstheme="minorHAnsi"/>
                <w:b/>
                <w:lang w:val="en-US"/>
              </w:rPr>
            </w:pPr>
          </w:p>
          <w:p w14:paraId="1E757DFE" w14:textId="77777777" w:rsidR="00E661C6" w:rsidRPr="00E661C6" w:rsidRDefault="00E661C6" w:rsidP="00E661C6">
            <w:pPr>
              <w:widowControl w:val="0"/>
              <w:autoSpaceDE w:val="0"/>
              <w:autoSpaceDN w:val="0"/>
              <w:spacing w:before="1" w:after="0" w:line="240" w:lineRule="auto"/>
              <w:ind w:left="105"/>
              <w:rPr>
                <w:rFonts w:eastAsia="Arial" w:cstheme="minorHAnsi"/>
                <w:sz w:val="18"/>
                <w:lang w:val="en-US"/>
              </w:rPr>
            </w:pPr>
            <w:r w:rsidRPr="00E661C6">
              <w:rPr>
                <w:rFonts w:eastAsia="Arial" w:cstheme="minorHAnsi"/>
                <w:sz w:val="18"/>
                <w:lang w:val="en-US"/>
              </w:rPr>
              <w:t>HR Department</w:t>
            </w:r>
          </w:p>
        </w:tc>
      </w:tr>
      <w:tr w:rsidR="00E661C6" w:rsidRPr="00E661C6" w14:paraId="00AA9A4F" w14:textId="77777777" w:rsidTr="00E661C6">
        <w:trPr>
          <w:trHeight w:val="717"/>
        </w:trPr>
        <w:tc>
          <w:tcPr>
            <w:tcW w:w="5858" w:type="dxa"/>
            <w:hideMark/>
          </w:tcPr>
          <w:p w14:paraId="72731822" w14:textId="126394EB" w:rsidR="00E661C6" w:rsidRPr="00E661C6" w:rsidRDefault="00E661C6" w:rsidP="00073A58">
            <w:pPr>
              <w:widowControl w:val="0"/>
              <w:autoSpaceDE w:val="0"/>
              <w:autoSpaceDN w:val="0"/>
              <w:spacing w:before="47" w:after="0" w:line="240" w:lineRule="auto"/>
              <w:ind w:left="105"/>
              <w:rPr>
                <w:rFonts w:eastAsia="Arial" w:cstheme="minorHAnsi"/>
                <w:sz w:val="18"/>
                <w:lang w:val="en-US"/>
              </w:rPr>
            </w:pPr>
            <w:r w:rsidRPr="00E661C6">
              <w:rPr>
                <w:rFonts w:eastAsia="Arial" w:cstheme="minorHAnsi"/>
                <w:sz w:val="18"/>
                <w:lang w:val="en-US"/>
              </w:rPr>
              <w:t>Number of vehicles, computers, GPSs, and other equipment as applicable available to the rese</w:t>
            </w:r>
            <w:r w:rsidR="00073A58">
              <w:rPr>
                <w:rFonts w:eastAsia="Arial" w:cstheme="minorHAnsi"/>
                <w:sz w:val="18"/>
                <w:lang w:val="en-US"/>
              </w:rPr>
              <w:t>ttlement &amp; compensation program</w:t>
            </w:r>
          </w:p>
        </w:tc>
        <w:tc>
          <w:tcPr>
            <w:tcW w:w="3241" w:type="dxa"/>
          </w:tcPr>
          <w:p w14:paraId="4471B68E" w14:textId="77777777" w:rsidR="00E661C6" w:rsidRPr="00E661C6" w:rsidRDefault="00E661C6" w:rsidP="00E661C6">
            <w:pPr>
              <w:widowControl w:val="0"/>
              <w:autoSpaceDE w:val="0"/>
              <w:autoSpaceDN w:val="0"/>
              <w:spacing w:after="0" w:line="240" w:lineRule="auto"/>
              <w:rPr>
                <w:rFonts w:eastAsia="Arial" w:cstheme="minorHAnsi"/>
                <w:b/>
                <w:lang w:val="en-US"/>
              </w:rPr>
            </w:pPr>
          </w:p>
          <w:p w14:paraId="59753622" w14:textId="77777777" w:rsidR="00E661C6" w:rsidRPr="00E661C6" w:rsidRDefault="00E661C6" w:rsidP="00E661C6">
            <w:pPr>
              <w:widowControl w:val="0"/>
              <w:autoSpaceDE w:val="0"/>
              <w:autoSpaceDN w:val="0"/>
              <w:spacing w:after="0" w:line="240" w:lineRule="auto"/>
              <w:ind w:left="105"/>
              <w:rPr>
                <w:rFonts w:eastAsia="Arial" w:cstheme="minorHAnsi"/>
                <w:sz w:val="18"/>
                <w:lang w:val="en-US"/>
              </w:rPr>
            </w:pPr>
            <w:r w:rsidRPr="00E661C6">
              <w:rPr>
                <w:rFonts w:eastAsia="Arial" w:cstheme="minorHAnsi"/>
                <w:sz w:val="18"/>
                <w:lang w:val="en-US"/>
              </w:rPr>
              <w:t>Count</w:t>
            </w:r>
          </w:p>
        </w:tc>
      </w:tr>
      <w:tr w:rsidR="00E661C6" w:rsidRPr="00E661C6" w14:paraId="7BC9AB6E" w14:textId="77777777" w:rsidTr="00E661C6">
        <w:trPr>
          <w:trHeight w:val="508"/>
        </w:trPr>
        <w:tc>
          <w:tcPr>
            <w:tcW w:w="5858" w:type="dxa"/>
            <w:hideMark/>
          </w:tcPr>
          <w:p w14:paraId="2BEE8804" w14:textId="77777777" w:rsidR="00E661C6" w:rsidRPr="00E661C6" w:rsidRDefault="00E661C6" w:rsidP="00E661C6">
            <w:pPr>
              <w:widowControl w:val="0"/>
              <w:autoSpaceDE w:val="0"/>
              <w:autoSpaceDN w:val="0"/>
              <w:spacing w:before="47" w:after="0" w:line="240" w:lineRule="auto"/>
              <w:ind w:left="105"/>
              <w:rPr>
                <w:rFonts w:eastAsia="Arial" w:cstheme="minorHAnsi"/>
                <w:sz w:val="18"/>
                <w:lang w:val="en-US"/>
              </w:rPr>
            </w:pPr>
            <w:r w:rsidRPr="00E661C6">
              <w:rPr>
                <w:rFonts w:eastAsia="Arial" w:cstheme="minorHAnsi"/>
                <w:sz w:val="18"/>
                <w:lang w:val="en-US"/>
              </w:rPr>
              <w:t>Number of PAPs by categories (consistent with categories in the entitlement matrix)</w:t>
            </w:r>
          </w:p>
        </w:tc>
        <w:tc>
          <w:tcPr>
            <w:tcW w:w="3241" w:type="dxa"/>
            <w:hideMark/>
          </w:tcPr>
          <w:p w14:paraId="78E4C796" w14:textId="77777777" w:rsidR="00E661C6" w:rsidRPr="00E661C6" w:rsidRDefault="00E661C6" w:rsidP="00E661C6">
            <w:pPr>
              <w:widowControl w:val="0"/>
              <w:autoSpaceDE w:val="0"/>
              <w:autoSpaceDN w:val="0"/>
              <w:spacing w:before="150" w:after="0" w:line="240" w:lineRule="auto"/>
              <w:ind w:left="105"/>
              <w:rPr>
                <w:rFonts w:eastAsia="Arial" w:cstheme="minorHAnsi"/>
                <w:sz w:val="18"/>
                <w:lang w:val="en-US"/>
              </w:rPr>
            </w:pPr>
            <w:r w:rsidRPr="00E661C6">
              <w:rPr>
                <w:rFonts w:eastAsia="Arial" w:cstheme="minorHAnsi"/>
                <w:sz w:val="18"/>
                <w:lang w:val="en-US"/>
              </w:rPr>
              <w:t>Census and grievance management</w:t>
            </w:r>
          </w:p>
        </w:tc>
      </w:tr>
      <w:tr w:rsidR="00805F54" w:rsidRPr="00E661C6" w14:paraId="0EB7D7B8" w14:textId="77777777" w:rsidTr="008745E3">
        <w:trPr>
          <w:trHeight w:val="304"/>
        </w:trPr>
        <w:tc>
          <w:tcPr>
            <w:tcW w:w="9099" w:type="dxa"/>
            <w:gridSpan w:val="2"/>
            <w:hideMark/>
          </w:tcPr>
          <w:p w14:paraId="7C9F84D5" w14:textId="5DF86F33" w:rsidR="00805F54" w:rsidRPr="00E661C6" w:rsidRDefault="00805F54" w:rsidP="00805F54">
            <w:pPr>
              <w:widowControl w:val="0"/>
              <w:autoSpaceDE w:val="0"/>
              <w:autoSpaceDN w:val="0"/>
              <w:spacing w:after="0" w:line="240" w:lineRule="auto"/>
              <w:jc w:val="center"/>
              <w:rPr>
                <w:rFonts w:eastAsia="Arial" w:cstheme="minorHAnsi"/>
                <w:sz w:val="18"/>
                <w:lang w:val="en-US"/>
              </w:rPr>
            </w:pPr>
            <w:r w:rsidRPr="00E661C6">
              <w:rPr>
                <w:rFonts w:eastAsia="Arial" w:cstheme="minorHAnsi"/>
                <w:b/>
                <w:sz w:val="18"/>
                <w:lang w:val="en-US"/>
              </w:rPr>
              <w:t>Output indicators</w:t>
            </w:r>
          </w:p>
        </w:tc>
      </w:tr>
      <w:tr w:rsidR="00E661C6" w:rsidRPr="00E661C6" w14:paraId="145EF30E" w14:textId="77777777" w:rsidTr="00E661C6">
        <w:trPr>
          <w:trHeight w:val="714"/>
        </w:trPr>
        <w:tc>
          <w:tcPr>
            <w:tcW w:w="5858" w:type="dxa"/>
            <w:hideMark/>
          </w:tcPr>
          <w:p w14:paraId="3DDB6D75" w14:textId="77777777" w:rsidR="00E661C6" w:rsidRPr="00E661C6" w:rsidRDefault="00E661C6" w:rsidP="00E661C6">
            <w:pPr>
              <w:widowControl w:val="0"/>
              <w:autoSpaceDE w:val="0"/>
              <w:autoSpaceDN w:val="0"/>
              <w:spacing w:before="47" w:after="0" w:line="240" w:lineRule="auto"/>
              <w:ind w:left="105"/>
              <w:rPr>
                <w:rFonts w:eastAsia="Arial" w:cstheme="minorHAnsi"/>
                <w:sz w:val="18"/>
                <w:lang w:val="en-US"/>
              </w:rPr>
            </w:pPr>
            <w:r w:rsidRPr="00E661C6">
              <w:rPr>
                <w:rFonts w:eastAsia="Arial" w:cstheme="minorHAnsi"/>
                <w:sz w:val="18"/>
                <w:lang w:val="en-US"/>
              </w:rPr>
              <w:t>Number of people having received cash compensation in the period with distribution by compensation type and by classes of amounts</w:t>
            </w:r>
          </w:p>
        </w:tc>
        <w:tc>
          <w:tcPr>
            <w:tcW w:w="3241" w:type="dxa"/>
          </w:tcPr>
          <w:p w14:paraId="26030383" w14:textId="77777777" w:rsidR="00E661C6" w:rsidRPr="00E661C6" w:rsidRDefault="00E661C6" w:rsidP="00E661C6">
            <w:pPr>
              <w:widowControl w:val="0"/>
              <w:autoSpaceDE w:val="0"/>
              <w:autoSpaceDN w:val="0"/>
              <w:spacing w:after="0" w:line="240" w:lineRule="auto"/>
              <w:rPr>
                <w:rFonts w:eastAsia="Arial" w:cstheme="minorHAnsi"/>
                <w:b/>
                <w:lang w:val="en-US"/>
              </w:rPr>
            </w:pPr>
          </w:p>
          <w:p w14:paraId="5CAA828B" w14:textId="77777777" w:rsidR="00E661C6" w:rsidRPr="00E661C6" w:rsidRDefault="00E661C6" w:rsidP="00E661C6">
            <w:pPr>
              <w:widowControl w:val="0"/>
              <w:autoSpaceDE w:val="0"/>
              <w:autoSpaceDN w:val="0"/>
              <w:spacing w:after="0" w:line="240" w:lineRule="auto"/>
              <w:ind w:left="105"/>
              <w:rPr>
                <w:rFonts w:eastAsia="Arial" w:cstheme="minorHAnsi"/>
                <w:sz w:val="18"/>
                <w:lang w:val="en-US"/>
              </w:rPr>
            </w:pPr>
            <w:r w:rsidRPr="00E661C6">
              <w:rPr>
                <w:rFonts w:eastAsia="Arial" w:cstheme="minorHAnsi"/>
                <w:sz w:val="18"/>
                <w:lang w:val="en-US"/>
              </w:rPr>
              <w:t>Data management system</w:t>
            </w:r>
          </w:p>
        </w:tc>
      </w:tr>
      <w:tr w:rsidR="00E661C6" w:rsidRPr="00E661C6" w14:paraId="400DC247" w14:textId="77777777" w:rsidTr="00E661C6">
        <w:trPr>
          <w:trHeight w:val="510"/>
        </w:trPr>
        <w:tc>
          <w:tcPr>
            <w:tcW w:w="5858" w:type="dxa"/>
            <w:hideMark/>
          </w:tcPr>
          <w:p w14:paraId="199F0A6C" w14:textId="77777777" w:rsidR="00E661C6" w:rsidRPr="00E661C6" w:rsidRDefault="00E661C6" w:rsidP="00E661C6">
            <w:pPr>
              <w:widowControl w:val="0"/>
              <w:autoSpaceDE w:val="0"/>
              <w:autoSpaceDN w:val="0"/>
              <w:spacing w:before="49" w:after="0" w:line="240" w:lineRule="auto"/>
              <w:ind w:left="105"/>
              <w:rPr>
                <w:rFonts w:eastAsia="Arial" w:cstheme="minorHAnsi"/>
                <w:sz w:val="18"/>
                <w:lang w:val="en-US"/>
              </w:rPr>
            </w:pPr>
            <w:r w:rsidRPr="00E661C6">
              <w:rPr>
                <w:rFonts w:eastAsia="Arial" w:cstheme="minorHAnsi"/>
                <w:sz w:val="18"/>
                <w:lang w:val="en-US"/>
              </w:rPr>
              <w:t>Number of individual compensation agreements signed in the period</w:t>
            </w:r>
          </w:p>
        </w:tc>
        <w:tc>
          <w:tcPr>
            <w:tcW w:w="3241" w:type="dxa"/>
            <w:hideMark/>
          </w:tcPr>
          <w:p w14:paraId="055F9CC4" w14:textId="77777777" w:rsidR="00E661C6" w:rsidRPr="00E661C6" w:rsidRDefault="00E661C6" w:rsidP="00E661C6">
            <w:pPr>
              <w:widowControl w:val="0"/>
              <w:autoSpaceDE w:val="0"/>
              <w:autoSpaceDN w:val="0"/>
              <w:spacing w:before="152" w:after="0" w:line="240" w:lineRule="auto"/>
              <w:ind w:left="105"/>
              <w:rPr>
                <w:rFonts w:eastAsia="Arial" w:cstheme="minorHAnsi"/>
                <w:sz w:val="18"/>
                <w:lang w:val="en-US"/>
              </w:rPr>
            </w:pPr>
            <w:r w:rsidRPr="00E661C6">
              <w:rPr>
                <w:rFonts w:eastAsia="Arial" w:cstheme="minorHAnsi"/>
                <w:sz w:val="18"/>
                <w:lang w:val="en-US"/>
              </w:rPr>
              <w:t>Data management system</w:t>
            </w:r>
          </w:p>
        </w:tc>
      </w:tr>
    </w:tbl>
    <w:p w14:paraId="531F6A0A" w14:textId="77777777" w:rsidR="00E661C6" w:rsidRPr="00E661C6" w:rsidRDefault="00E661C6" w:rsidP="00E661C6"/>
    <w:p w14:paraId="04190CA0" w14:textId="77777777" w:rsidR="00612A66" w:rsidRPr="00612A66" w:rsidRDefault="00612A66" w:rsidP="00155FAB">
      <w:pPr>
        <w:pStyle w:val="Heading2"/>
      </w:pPr>
      <w:r w:rsidRPr="00612A66">
        <w:t>Outcome and Compliance Monitoring and Evaluation</w:t>
      </w:r>
    </w:p>
    <w:p w14:paraId="50060EB2" w14:textId="77777777" w:rsidR="00612A66" w:rsidRPr="00612A66" w:rsidRDefault="00612A66" w:rsidP="006461DE">
      <w:pPr>
        <w:pStyle w:val="ListParagraph"/>
        <w:rPr>
          <w:lang w:val="en-US"/>
        </w:rPr>
      </w:pPr>
      <w:r w:rsidRPr="00612A66">
        <w:rPr>
          <w:lang w:val="en-US"/>
        </w:rPr>
        <w:t>Outcome (or impact) Evaluation: Defines the extent to which the project inputs and outputs are achieving or are likely to achieve the objectives of a program. Examples of outcomes include the effectiveness of livelihood restoration or reinstatement. Outcome evaluation, coupled with output monitoring results, indicate whether the program is genuinely working and should continue to be implemented as is, or whether fundamental changes have to be made. Outcome evaluation is usually carried out by an external independent group.</w:t>
      </w:r>
    </w:p>
    <w:p w14:paraId="136EA1D3" w14:textId="77777777" w:rsidR="00612A66" w:rsidRPr="00612A66" w:rsidRDefault="00612A66" w:rsidP="006461DE">
      <w:pPr>
        <w:pStyle w:val="ListParagraph"/>
        <w:rPr>
          <w:lang w:val="en-US"/>
        </w:rPr>
      </w:pPr>
      <w:r w:rsidRPr="00612A66">
        <w:rPr>
          <w:lang w:val="en-US"/>
        </w:rPr>
        <w:t>Outcome evaluation often uses proxy (or indirect) indicators. Many people, for example, are reluctant to divulge their actual income. Proxy indicators can be used to help determine whether affected people are re-establishing (or improving) their livelihoods and standard of living. These kinds of indirect indicators may include nutritional status, school attendance, or the purchase of certain items such as vehicles or household appliances.</w:t>
      </w:r>
    </w:p>
    <w:p w14:paraId="0257889F" w14:textId="0A7FE87A" w:rsidR="007F5A54" w:rsidRDefault="0039389B" w:rsidP="0039389B">
      <w:pPr>
        <w:pStyle w:val="Heading3"/>
      </w:pPr>
      <w:r w:rsidRPr="0039389B">
        <w:lastRenderedPageBreak/>
        <w:t>Outcome Indicators</w:t>
      </w:r>
    </w:p>
    <w:p w14:paraId="68063C4D" w14:textId="2DD0EA52" w:rsidR="0039389B" w:rsidRDefault="0039389B" w:rsidP="0039389B">
      <w:pPr>
        <w:pStyle w:val="Caption"/>
        <w:rPr>
          <w:lang w:val="en-US"/>
        </w:rPr>
      </w:pPr>
      <w:bookmarkStart w:id="42" w:name="_Toc121469045"/>
      <w:r>
        <w:t xml:space="preserve">Table </w:t>
      </w:r>
      <w:fldSimple w:instr=" SEQ Table \* ARABIC ">
        <w:r w:rsidR="00EB4419">
          <w:rPr>
            <w:noProof/>
          </w:rPr>
          <w:t>7</w:t>
        </w:r>
      </w:fldSimple>
      <w:r>
        <w:t xml:space="preserve"> </w:t>
      </w:r>
      <w:r w:rsidRPr="0039389B">
        <w:rPr>
          <w:lang w:val="en-US"/>
        </w:rPr>
        <w:t>Outcome Indicators</w:t>
      </w:r>
      <w:bookmarkEnd w:id="42"/>
    </w:p>
    <w:tbl>
      <w:tblPr>
        <w:tblW w:w="9106" w:type="dxa"/>
        <w:tblInd w:w="9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1E0" w:firstRow="1" w:lastRow="1" w:firstColumn="1" w:lastColumn="1" w:noHBand="0" w:noVBand="0"/>
      </w:tblPr>
      <w:tblGrid>
        <w:gridCol w:w="3414"/>
        <w:gridCol w:w="5692"/>
      </w:tblGrid>
      <w:tr w:rsidR="0039389B" w:rsidRPr="0039389B" w14:paraId="0690C984" w14:textId="77777777" w:rsidTr="00DF7B56">
        <w:trPr>
          <w:trHeight w:val="311"/>
          <w:tblHeader/>
        </w:trPr>
        <w:tc>
          <w:tcPr>
            <w:tcW w:w="3414" w:type="dxa"/>
            <w:shd w:val="clear" w:color="auto" w:fill="F1E4D7"/>
            <w:hideMark/>
          </w:tcPr>
          <w:p w14:paraId="3F7A77CF" w14:textId="77777777" w:rsidR="0039389B" w:rsidRPr="0039389B" w:rsidRDefault="0039389B" w:rsidP="002B0678">
            <w:pPr>
              <w:widowControl w:val="0"/>
              <w:autoSpaceDE w:val="0"/>
              <w:autoSpaceDN w:val="0"/>
              <w:spacing w:before="42" w:after="0" w:line="240" w:lineRule="auto"/>
              <w:ind w:left="801"/>
              <w:rPr>
                <w:rFonts w:eastAsia="Arial" w:cstheme="minorHAnsi"/>
                <w:b/>
                <w:color w:val="57331D"/>
                <w:sz w:val="18"/>
                <w:lang w:val="en-US"/>
              </w:rPr>
            </w:pPr>
            <w:r w:rsidRPr="0039389B">
              <w:rPr>
                <w:rFonts w:eastAsia="Arial" w:cstheme="minorHAnsi"/>
                <w:b/>
                <w:color w:val="57331D"/>
                <w:sz w:val="18"/>
                <w:lang w:val="en-US"/>
              </w:rPr>
              <w:t>Indicator / Issue</w:t>
            </w:r>
          </w:p>
        </w:tc>
        <w:tc>
          <w:tcPr>
            <w:tcW w:w="5692" w:type="dxa"/>
            <w:shd w:val="clear" w:color="auto" w:fill="F1E4D7"/>
            <w:hideMark/>
          </w:tcPr>
          <w:p w14:paraId="58531671" w14:textId="77777777" w:rsidR="0039389B" w:rsidRPr="0039389B" w:rsidRDefault="0039389B" w:rsidP="002B0678">
            <w:pPr>
              <w:widowControl w:val="0"/>
              <w:autoSpaceDE w:val="0"/>
              <w:autoSpaceDN w:val="0"/>
              <w:spacing w:before="42" w:after="0" w:line="240" w:lineRule="auto"/>
              <w:ind w:left="2202" w:right="2199"/>
              <w:jc w:val="center"/>
              <w:rPr>
                <w:rFonts w:eastAsia="Arial" w:cstheme="minorHAnsi"/>
                <w:b/>
                <w:color w:val="57331D"/>
                <w:sz w:val="18"/>
                <w:lang w:val="en-US"/>
              </w:rPr>
            </w:pPr>
            <w:r w:rsidRPr="0039389B">
              <w:rPr>
                <w:rFonts w:eastAsia="Arial" w:cstheme="minorHAnsi"/>
                <w:b/>
                <w:color w:val="57331D"/>
                <w:sz w:val="18"/>
                <w:lang w:val="en-US"/>
              </w:rPr>
              <w:t>Measured how</w:t>
            </w:r>
          </w:p>
        </w:tc>
      </w:tr>
      <w:tr w:rsidR="0039389B" w:rsidRPr="0039389B" w14:paraId="4C138410" w14:textId="77777777" w:rsidTr="00A36FC1">
        <w:trPr>
          <w:trHeight w:val="304"/>
        </w:trPr>
        <w:tc>
          <w:tcPr>
            <w:tcW w:w="9106" w:type="dxa"/>
            <w:gridSpan w:val="2"/>
            <w:shd w:val="clear" w:color="auto" w:fill="F1E4D7"/>
            <w:hideMark/>
          </w:tcPr>
          <w:p w14:paraId="7B8F85F8" w14:textId="77777777" w:rsidR="0039389B" w:rsidRPr="0039389B" w:rsidRDefault="0039389B" w:rsidP="002B0678">
            <w:pPr>
              <w:widowControl w:val="0"/>
              <w:autoSpaceDE w:val="0"/>
              <w:autoSpaceDN w:val="0"/>
              <w:spacing w:before="47" w:after="0" w:line="240" w:lineRule="auto"/>
              <w:ind w:left="107"/>
              <w:rPr>
                <w:rFonts w:eastAsia="Arial" w:cstheme="minorHAnsi"/>
                <w:sz w:val="18"/>
                <w:lang w:val="en-US"/>
              </w:rPr>
            </w:pPr>
            <w:r w:rsidRPr="0039389B">
              <w:rPr>
                <w:rFonts w:eastAsia="Arial" w:cstheme="minorHAnsi"/>
                <w:color w:val="57331D"/>
                <w:sz w:val="18"/>
                <w:lang w:val="en-US"/>
              </w:rPr>
              <w:t>GRIEVANCES</w:t>
            </w:r>
          </w:p>
        </w:tc>
      </w:tr>
      <w:tr w:rsidR="0039389B" w:rsidRPr="0039389B" w14:paraId="3C66ABCF" w14:textId="77777777" w:rsidTr="0039389B">
        <w:trPr>
          <w:trHeight w:val="714"/>
        </w:trPr>
        <w:tc>
          <w:tcPr>
            <w:tcW w:w="3414" w:type="dxa"/>
            <w:hideMark/>
          </w:tcPr>
          <w:p w14:paraId="23BE3527" w14:textId="77777777" w:rsidR="0039389B" w:rsidRPr="0039389B" w:rsidRDefault="0039389B" w:rsidP="002B0678">
            <w:pPr>
              <w:widowControl w:val="0"/>
              <w:autoSpaceDE w:val="0"/>
              <w:autoSpaceDN w:val="0"/>
              <w:spacing w:before="150" w:after="0" w:line="240" w:lineRule="auto"/>
              <w:ind w:left="107" w:right="678"/>
              <w:rPr>
                <w:rFonts w:eastAsia="Arial" w:cstheme="minorHAnsi"/>
                <w:sz w:val="18"/>
                <w:lang w:val="en-US"/>
              </w:rPr>
            </w:pPr>
            <w:r w:rsidRPr="0039389B">
              <w:rPr>
                <w:rFonts w:eastAsia="Arial" w:cstheme="minorHAnsi"/>
                <w:sz w:val="18"/>
                <w:lang w:val="en-US"/>
              </w:rPr>
              <w:t>Average time for grievance processing</w:t>
            </w:r>
          </w:p>
        </w:tc>
        <w:tc>
          <w:tcPr>
            <w:tcW w:w="5692" w:type="dxa"/>
            <w:hideMark/>
          </w:tcPr>
          <w:p w14:paraId="5309DCC1" w14:textId="77777777" w:rsidR="0039389B" w:rsidRPr="0039389B" w:rsidRDefault="0039389B" w:rsidP="002B0678">
            <w:pPr>
              <w:widowControl w:val="0"/>
              <w:autoSpaceDE w:val="0"/>
              <w:autoSpaceDN w:val="0"/>
              <w:spacing w:before="47" w:after="0" w:line="240" w:lineRule="auto"/>
              <w:ind w:left="105" w:right="105"/>
              <w:jc w:val="both"/>
              <w:rPr>
                <w:rFonts w:eastAsia="Arial" w:cstheme="minorHAnsi"/>
                <w:sz w:val="18"/>
                <w:lang w:val="en-US"/>
              </w:rPr>
            </w:pPr>
            <w:r w:rsidRPr="0039389B">
              <w:rPr>
                <w:rFonts w:eastAsia="Arial" w:cstheme="minorHAnsi"/>
                <w:sz w:val="18"/>
                <w:lang w:val="en-US"/>
              </w:rPr>
              <w:t>Measure time interval between grievance registration and closure and time between grievance registration and first acknowledgement of receipt</w:t>
            </w:r>
          </w:p>
        </w:tc>
      </w:tr>
      <w:tr w:rsidR="0039389B" w:rsidRPr="0039389B" w14:paraId="4CDFA4BD" w14:textId="77777777" w:rsidTr="0039389B">
        <w:trPr>
          <w:trHeight w:val="510"/>
        </w:trPr>
        <w:tc>
          <w:tcPr>
            <w:tcW w:w="3414" w:type="dxa"/>
            <w:hideMark/>
          </w:tcPr>
          <w:p w14:paraId="49D9F9EB" w14:textId="77777777" w:rsidR="0039389B" w:rsidRPr="0039389B" w:rsidRDefault="0039389B" w:rsidP="002B0678">
            <w:pPr>
              <w:widowControl w:val="0"/>
              <w:autoSpaceDE w:val="0"/>
              <w:autoSpaceDN w:val="0"/>
              <w:spacing w:before="49" w:after="0" w:line="240" w:lineRule="auto"/>
              <w:ind w:left="107" w:right="268"/>
              <w:rPr>
                <w:rFonts w:eastAsia="Arial" w:cstheme="minorHAnsi"/>
                <w:sz w:val="18"/>
                <w:lang w:val="en-US"/>
              </w:rPr>
            </w:pPr>
            <w:r w:rsidRPr="0039389B">
              <w:rPr>
                <w:rFonts w:eastAsia="Arial" w:cstheme="minorHAnsi"/>
                <w:sz w:val="18"/>
                <w:lang w:val="en-US"/>
              </w:rPr>
              <w:t>Number of open grievances and trend in time</w:t>
            </w:r>
          </w:p>
        </w:tc>
        <w:tc>
          <w:tcPr>
            <w:tcW w:w="5692" w:type="dxa"/>
            <w:hideMark/>
          </w:tcPr>
          <w:p w14:paraId="4A557E6B" w14:textId="77777777" w:rsidR="0039389B" w:rsidRPr="0039389B" w:rsidRDefault="0039389B" w:rsidP="002B0678">
            <w:pPr>
              <w:widowControl w:val="0"/>
              <w:autoSpaceDE w:val="0"/>
              <w:autoSpaceDN w:val="0"/>
              <w:spacing w:before="152" w:after="0" w:line="240" w:lineRule="auto"/>
              <w:ind w:left="105"/>
              <w:rPr>
                <w:rFonts w:eastAsia="Arial" w:cstheme="minorHAnsi"/>
                <w:sz w:val="18"/>
                <w:lang w:val="en-US"/>
              </w:rPr>
            </w:pPr>
            <w:r w:rsidRPr="0039389B">
              <w:rPr>
                <w:rFonts w:eastAsia="Arial" w:cstheme="minorHAnsi"/>
                <w:sz w:val="18"/>
                <w:lang w:val="en-US"/>
              </w:rPr>
              <w:t>Data Management System</w:t>
            </w:r>
          </w:p>
        </w:tc>
      </w:tr>
      <w:tr w:rsidR="0039389B" w:rsidRPr="0039389B" w14:paraId="798F1C68" w14:textId="77777777" w:rsidTr="0039389B">
        <w:trPr>
          <w:trHeight w:val="511"/>
        </w:trPr>
        <w:tc>
          <w:tcPr>
            <w:tcW w:w="3414" w:type="dxa"/>
            <w:hideMark/>
          </w:tcPr>
          <w:p w14:paraId="3ABFC6A5" w14:textId="77777777" w:rsidR="0039389B" w:rsidRPr="0039389B" w:rsidRDefault="0039389B" w:rsidP="002B0678">
            <w:pPr>
              <w:widowControl w:val="0"/>
              <w:autoSpaceDE w:val="0"/>
              <w:autoSpaceDN w:val="0"/>
              <w:spacing w:before="47" w:after="0" w:line="240" w:lineRule="auto"/>
              <w:ind w:left="107" w:right="228"/>
              <w:rPr>
                <w:rFonts w:eastAsia="Arial" w:cstheme="minorHAnsi"/>
                <w:sz w:val="18"/>
                <w:lang w:val="en-US"/>
              </w:rPr>
            </w:pPr>
            <w:r w:rsidRPr="0039389B">
              <w:rPr>
                <w:rFonts w:eastAsia="Arial" w:cstheme="minorHAnsi"/>
                <w:sz w:val="18"/>
                <w:lang w:val="en-US"/>
              </w:rPr>
              <w:t>Number of grievances opened in the period and trend in time</w:t>
            </w:r>
          </w:p>
        </w:tc>
        <w:tc>
          <w:tcPr>
            <w:tcW w:w="5692" w:type="dxa"/>
            <w:hideMark/>
          </w:tcPr>
          <w:p w14:paraId="6A347591" w14:textId="77777777" w:rsidR="0039389B" w:rsidRPr="0039389B" w:rsidRDefault="0039389B" w:rsidP="002B0678">
            <w:pPr>
              <w:widowControl w:val="0"/>
              <w:autoSpaceDE w:val="0"/>
              <w:autoSpaceDN w:val="0"/>
              <w:spacing w:before="150" w:after="0" w:line="240" w:lineRule="auto"/>
              <w:ind w:left="105"/>
              <w:rPr>
                <w:rFonts w:eastAsia="Arial" w:cstheme="minorHAnsi"/>
                <w:sz w:val="18"/>
                <w:lang w:val="en-US"/>
              </w:rPr>
            </w:pPr>
            <w:r w:rsidRPr="0039389B">
              <w:rPr>
                <w:rFonts w:eastAsia="Arial" w:cstheme="minorHAnsi"/>
                <w:sz w:val="18"/>
                <w:lang w:val="en-US"/>
              </w:rPr>
              <w:t>Data Management System</w:t>
            </w:r>
          </w:p>
        </w:tc>
      </w:tr>
      <w:tr w:rsidR="0039389B" w:rsidRPr="0039389B" w14:paraId="1A065994" w14:textId="77777777" w:rsidTr="0039389B">
        <w:trPr>
          <w:trHeight w:val="508"/>
        </w:trPr>
        <w:tc>
          <w:tcPr>
            <w:tcW w:w="3414" w:type="dxa"/>
            <w:hideMark/>
          </w:tcPr>
          <w:p w14:paraId="0241AEBB" w14:textId="77777777" w:rsidR="0039389B" w:rsidRPr="0039389B" w:rsidRDefault="0039389B" w:rsidP="002B0678">
            <w:pPr>
              <w:widowControl w:val="0"/>
              <w:autoSpaceDE w:val="0"/>
              <w:autoSpaceDN w:val="0"/>
              <w:spacing w:before="47" w:after="0" w:line="240" w:lineRule="auto"/>
              <w:ind w:left="107" w:right="308"/>
              <w:rPr>
                <w:rFonts w:eastAsia="Arial" w:cstheme="minorHAnsi"/>
                <w:sz w:val="18"/>
                <w:lang w:val="en-US"/>
              </w:rPr>
            </w:pPr>
            <w:r w:rsidRPr="0039389B">
              <w:rPr>
                <w:rFonts w:eastAsia="Arial" w:cstheme="minorHAnsi"/>
                <w:sz w:val="18"/>
                <w:lang w:val="en-US"/>
              </w:rPr>
              <w:t>Number of grievances closed in the period and trend in time</w:t>
            </w:r>
          </w:p>
        </w:tc>
        <w:tc>
          <w:tcPr>
            <w:tcW w:w="5692" w:type="dxa"/>
            <w:hideMark/>
          </w:tcPr>
          <w:p w14:paraId="2CD8F39B" w14:textId="77777777" w:rsidR="0039389B" w:rsidRPr="0039389B" w:rsidRDefault="0039389B" w:rsidP="002B0678">
            <w:pPr>
              <w:widowControl w:val="0"/>
              <w:autoSpaceDE w:val="0"/>
              <w:autoSpaceDN w:val="0"/>
              <w:spacing w:before="150" w:after="0" w:line="240" w:lineRule="auto"/>
              <w:ind w:left="105"/>
              <w:rPr>
                <w:rFonts w:eastAsia="Arial" w:cstheme="minorHAnsi"/>
                <w:sz w:val="18"/>
                <w:lang w:val="en-US"/>
              </w:rPr>
            </w:pPr>
            <w:r w:rsidRPr="0039389B">
              <w:rPr>
                <w:rFonts w:eastAsia="Arial" w:cstheme="minorHAnsi"/>
                <w:sz w:val="18"/>
                <w:lang w:val="en-US"/>
              </w:rPr>
              <w:t>Data Management System</w:t>
            </w:r>
          </w:p>
        </w:tc>
      </w:tr>
      <w:tr w:rsidR="0039389B" w:rsidRPr="0039389B" w14:paraId="2D22F44E" w14:textId="77777777" w:rsidTr="00A36FC1">
        <w:trPr>
          <w:trHeight w:val="304"/>
        </w:trPr>
        <w:tc>
          <w:tcPr>
            <w:tcW w:w="9106" w:type="dxa"/>
            <w:gridSpan w:val="2"/>
            <w:shd w:val="clear" w:color="auto" w:fill="F1E4D7"/>
            <w:hideMark/>
          </w:tcPr>
          <w:p w14:paraId="00A74C33" w14:textId="77777777" w:rsidR="0039389B" w:rsidRPr="0039389B" w:rsidRDefault="0039389B" w:rsidP="002B0678">
            <w:pPr>
              <w:widowControl w:val="0"/>
              <w:autoSpaceDE w:val="0"/>
              <w:autoSpaceDN w:val="0"/>
              <w:spacing w:before="49" w:after="0" w:line="240" w:lineRule="auto"/>
              <w:ind w:left="107"/>
              <w:rPr>
                <w:rFonts w:eastAsia="Arial" w:cstheme="minorHAnsi"/>
                <w:sz w:val="18"/>
                <w:lang w:val="en-US"/>
              </w:rPr>
            </w:pPr>
            <w:r w:rsidRPr="0039389B">
              <w:rPr>
                <w:rFonts w:eastAsia="Arial" w:cstheme="minorHAnsi"/>
                <w:color w:val="57331D"/>
                <w:sz w:val="18"/>
                <w:lang w:val="en-US"/>
              </w:rPr>
              <w:t>COMPENSATION</w:t>
            </w:r>
          </w:p>
        </w:tc>
      </w:tr>
      <w:tr w:rsidR="0039389B" w:rsidRPr="0039389B" w14:paraId="3E3A4494" w14:textId="77777777" w:rsidTr="0039389B">
        <w:trPr>
          <w:trHeight w:val="508"/>
        </w:trPr>
        <w:tc>
          <w:tcPr>
            <w:tcW w:w="3414" w:type="dxa"/>
            <w:hideMark/>
          </w:tcPr>
          <w:p w14:paraId="31031B85" w14:textId="77777777" w:rsidR="0039389B" w:rsidRPr="0039389B" w:rsidRDefault="0039389B" w:rsidP="002B0678">
            <w:pPr>
              <w:widowControl w:val="0"/>
              <w:autoSpaceDE w:val="0"/>
              <w:autoSpaceDN w:val="0"/>
              <w:spacing w:before="47" w:after="0" w:line="240" w:lineRule="auto"/>
              <w:ind w:left="107" w:right="568"/>
              <w:rPr>
                <w:rFonts w:eastAsia="Arial" w:cstheme="minorHAnsi"/>
                <w:sz w:val="18"/>
                <w:lang w:val="en-US"/>
              </w:rPr>
            </w:pPr>
            <w:r w:rsidRPr="0039389B">
              <w:rPr>
                <w:rFonts w:eastAsia="Arial" w:cstheme="minorHAnsi"/>
                <w:sz w:val="18"/>
                <w:lang w:val="en-US"/>
              </w:rPr>
              <w:t>Average time for payment of compensation</w:t>
            </w:r>
          </w:p>
        </w:tc>
        <w:tc>
          <w:tcPr>
            <w:tcW w:w="5692" w:type="dxa"/>
            <w:hideMark/>
          </w:tcPr>
          <w:p w14:paraId="5F4391B9" w14:textId="77777777" w:rsidR="0039389B" w:rsidRPr="0039389B" w:rsidRDefault="0039389B" w:rsidP="002B0678">
            <w:pPr>
              <w:widowControl w:val="0"/>
              <w:autoSpaceDE w:val="0"/>
              <w:autoSpaceDN w:val="0"/>
              <w:spacing w:before="150" w:after="0" w:line="240" w:lineRule="auto"/>
              <w:ind w:left="105"/>
              <w:rPr>
                <w:rFonts w:eastAsia="Arial" w:cstheme="minorHAnsi"/>
                <w:sz w:val="18"/>
                <w:lang w:val="en-US"/>
              </w:rPr>
            </w:pPr>
            <w:r w:rsidRPr="0039389B">
              <w:rPr>
                <w:rFonts w:eastAsia="Arial" w:cstheme="minorHAnsi"/>
                <w:sz w:val="18"/>
                <w:lang w:val="en-US"/>
              </w:rPr>
              <w:t>Measure time between compensation agreement and payment</w:t>
            </w:r>
          </w:p>
        </w:tc>
      </w:tr>
      <w:tr w:rsidR="0039389B" w:rsidRPr="0039389B" w14:paraId="54842A37" w14:textId="77777777" w:rsidTr="006A17CA">
        <w:trPr>
          <w:trHeight w:val="1002"/>
        </w:trPr>
        <w:tc>
          <w:tcPr>
            <w:tcW w:w="3414" w:type="dxa"/>
            <w:hideMark/>
          </w:tcPr>
          <w:p w14:paraId="5C65C62B" w14:textId="77777777" w:rsidR="0039389B" w:rsidRPr="0039389B" w:rsidRDefault="0039389B" w:rsidP="002B0678">
            <w:pPr>
              <w:widowControl w:val="0"/>
              <w:autoSpaceDE w:val="0"/>
              <w:autoSpaceDN w:val="0"/>
              <w:spacing w:before="49" w:after="0" w:line="240" w:lineRule="auto"/>
              <w:ind w:left="107" w:right="98"/>
              <w:rPr>
                <w:rFonts w:eastAsia="Arial" w:cstheme="minorHAnsi"/>
                <w:sz w:val="18"/>
                <w:lang w:val="en-US"/>
              </w:rPr>
            </w:pPr>
            <w:r w:rsidRPr="0039389B">
              <w:rPr>
                <w:rFonts w:eastAsia="Arial" w:cstheme="minorHAnsi"/>
                <w:sz w:val="18"/>
                <w:lang w:val="en-US"/>
              </w:rPr>
              <w:t>Has compensation been paid at full replacement cost? Is compensation updated to take account of increases in real estate value?</w:t>
            </w:r>
          </w:p>
        </w:tc>
        <w:tc>
          <w:tcPr>
            <w:tcW w:w="5692" w:type="dxa"/>
          </w:tcPr>
          <w:p w14:paraId="39A39B28" w14:textId="77777777" w:rsidR="0039389B" w:rsidRPr="0039389B" w:rsidRDefault="0039389B" w:rsidP="002B0678">
            <w:pPr>
              <w:widowControl w:val="0"/>
              <w:autoSpaceDE w:val="0"/>
              <w:autoSpaceDN w:val="0"/>
              <w:spacing w:after="0" w:line="240" w:lineRule="auto"/>
              <w:ind w:left="105" w:right="97"/>
              <w:jc w:val="both"/>
              <w:rPr>
                <w:rFonts w:eastAsia="Arial" w:cstheme="minorHAnsi"/>
                <w:sz w:val="18"/>
                <w:lang w:val="en-US"/>
              </w:rPr>
            </w:pPr>
            <w:r w:rsidRPr="0039389B">
              <w:rPr>
                <w:rFonts w:eastAsia="Arial" w:cstheme="minorHAnsi"/>
                <w:sz w:val="18"/>
                <w:lang w:val="en-US"/>
              </w:rPr>
              <w:t>Compare results of real estate market survey for similar properties with compensation paid. Investigate whether recipients of cash compensation were able to purchase a similar property</w:t>
            </w:r>
          </w:p>
        </w:tc>
      </w:tr>
      <w:tr w:rsidR="0039389B" w:rsidRPr="0039389B" w14:paraId="2025203D" w14:textId="77777777" w:rsidTr="0039389B">
        <w:trPr>
          <w:trHeight w:val="508"/>
        </w:trPr>
        <w:tc>
          <w:tcPr>
            <w:tcW w:w="3414" w:type="dxa"/>
            <w:hideMark/>
          </w:tcPr>
          <w:p w14:paraId="6D547444" w14:textId="77777777" w:rsidR="0039389B" w:rsidRPr="0039389B" w:rsidRDefault="0039389B" w:rsidP="002B0678">
            <w:pPr>
              <w:widowControl w:val="0"/>
              <w:autoSpaceDE w:val="0"/>
              <w:autoSpaceDN w:val="0"/>
              <w:spacing w:before="150" w:after="0" w:line="240" w:lineRule="auto"/>
              <w:ind w:left="107"/>
              <w:rPr>
                <w:rFonts w:eastAsia="Arial" w:cstheme="minorHAnsi"/>
                <w:sz w:val="18"/>
                <w:lang w:val="en-US"/>
              </w:rPr>
            </w:pPr>
            <w:r w:rsidRPr="0039389B">
              <w:rPr>
                <w:rFonts w:eastAsia="Arial" w:cstheme="minorHAnsi"/>
                <w:sz w:val="18"/>
                <w:lang w:val="en-US"/>
              </w:rPr>
              <w:t>Use of compensation</w:t>
            </w:r>
          </w:p>
        </w:tc>
        <w:tc>
          <w:tcPr>
            <w:tcW w:w="5692" w:type="dxa"/>
            <w:hideMark/>
          </w:tcPr>
          <w:p w14:paraId="5BFD514F" w14:textId="77777777" w:rsidR="0039389B" w:rsidRPr="0039389B" w:rsidRDefault="0039389B" w:rsidP="002B0678">
            <w:pPr>
              <w:widowControl w:val="0"/>
              <w:autoSpaceDE w:val="0"/>
              <w:autoSpaceDN w:val="0"/>
              <w:spacing w:before="47" w:after="0" w:line="240" w:lineRule="auto"/>
              <w:ind w:left="105"/>
              <w:rPr>
                <w:rFonts w:eastAsia="Arial" w:cstheme="minorHAnsi"/>
                <w:sz w:val="18"/>
                <w:lang w:val="en-US"/>
              </w:rPr>
            </w:pPr>
            <w:r w:rsidRPr="0039389B">
              <w:rPr>
                <w:rFonts w:eastAsia="Arial" w:cstheme="minorHAnsi"/>
                <w:sz w:val="18"/>
                <w:lang w:val="en-US"/>
              </w:rPr>
              <w:t>What has compensation been used for? Survey of compensated households</w:t>
            </w:r>
          </w:p>
        </w:tc>
      </w:tr>
      <w:tr w:rsidR="0039389B" w:rsidRPr="0039389B" w14:paraId="37A4844A" w14:textId="77777777" w:rsidTr="00A36FC1">
        <w:trPr>
          <w:trHeight w:val="304"/>
        </w:trPr>
        <w:tc>
          <w:tcPr>
            <w:tcW w:w="9106" w:type="dxa"/>
            <w:gridSpan w:val="2"/>
            <w:shd w:val="clear" w:color="auto" w:fill="F1E4D7"/>
            <w:hideMark/>
          </w:tcPr>
          <w:p w14:paraId="4B528426" w14:textId="77777777" w:rsidR="0039389B" w:rsidRPr="0039389B" w:rsidRDefault="0039389B" w:rsidP="002B0678">
            <w:pPr>
              <w:widowControl w:val="0"/>
              <w:autoSpaceDE w:val="0"/>
              <w:autoSpaceDN w:val="0"/>
              <w:spacing w:before="49" w:after="0" w:line="240" w:lineRule="auto"/>
              <w:ind w:left="107"/>
              <w:rPr>
                <w:rFonts w:eastAsia="Arial" w:cstheme="minorHAnsi"/>
                <w:sz w:val="18"/>
                <w:lang w:val="en-US"/>
              </w:rPr>
            </w:pPr>
            <w:r w:rsidRPr="0039389B">
              <w:rPr>
                <w:rFonts w:eastAsia="Arial" w:cstheme="minorHAnsi"/>
                <w:color w:val="57331D"/>
                <w:sz w:val="18"/>
                <w:lang w:val="en-US"/>
              </w:rPr>
              <w:t>LIVELIHOOD RESTORATION</w:t>
            </w:r>
          </w:p>
        </w:tc>
      </w:tr>
      <w:tr w:rsidR="0039389B" w:rsidRPr="0039389B" w14:paraId="2D970E65" w14:textId="77777777" w:rsidTr="0039389B">
        <w:trPr>
          <w:trHeight w:val="717"/>
        </w:trPr>
        <w:tc>
          <w:tcPr>
            <w:tcW w:w="3414" w:type="dxa"/>
            <w:hideMark/>
          </w:tcPr>
          <w:p w14:paraId="3D73E698" w14:textId="77777777" w:rsidR="0039389B" w:rsidRPr="0039389B" w:rsidRDefault="0039389B" w:rsidP="002B0678">
            <w:pPr>
              <w:widowControl w:val="0"/>
              <w:autoSpaceDE w:val="0"/>
              <w:autoSpaceDN w:val="0"/>
              <w:spacing w:before="150" w:after="0" w:line="240" w:lineRule="auto"/>
              <w:ind w:left="107" w:right="769"/>
              <w:rPr>
                <w:rFonts w:eastAsia="Arial" w:cstheme="minorHAnsi"/>
                <w:sz w:val="18"/>
                <w:lang w:val="en-US"/>
              </w:rPr>
            </w:pPr>
            <w:r w:rsidRPr="0039389B">
              <w:rPr>
                <w:rFonts w:eastAsia="Arial" w:cstheme="minorHAnsi"/>
                <w:sz w:val="18"/>
                <w:lang w:val="en-US"/>
              </w:rPr>
              <w:t>Houses / Business re- establishment (if relevant)</w:t>
            </w:r>
          </w:p>
        </w:tc>
        <w:tc>
          <w:tcPr>
            <w:tcW w:w="5692" w:type="dxa"/>
            <w:hideMark/>
          </w:tcPr>
          <w:p w14:paraId="22623BA6" w14:textId="77777777" w:rsidR="0039389B" w:rsidRPr="0039389B" w:rsidRDefault="0039389B" w:rsidP="002B0678">
            <w:pPr>
              <w:widowControl w:val="0"/>
              <w:autoSpaceDE w:val="0"/>
              <w:autoSpaceDN w:val="0"/>
              <w:spacing w:before="47" w:after="0" w:line="240" w:lineRule="auto"/>
              <w:ind w:left="105" w:right="100"/>
              <w:jc w:val="both"/>
              <w:rPr>
                <w:rFonts w:eastAsia="Arial" w:cstheme="minorHAnsi"/>
                <w:sz w:val="18"/>
                <w:lang w:val="en-US"/>
              </w:rPr>
            </w:pPr>
            <w:r w:rsidRPr="0039389B">
              <w:rPr>
                <w:rFonts w:eastAsia="Arial" w:cstheme="minorHAnsi"/>
                <w:sz w:val="18"/>
                <w:lang w:val="en-US"/>
              </w:rPr>
              <w:t>Have affected houses/businesses been successfully re-established (if applicable)? Survey of activities and sales over a sample of businesses and comparison with baseline</w:t>
            </w:r>
          </w:p>
        </w:tc>
      </w:tr>
      <w:tr w:rsidR="0039389B" w:rsidRPr="0039389B" w14:paraId="5E5918EF" w14:textId="77777777" w:rsidTr="0039389B">
        <w:trPr>
          <w:trHeight w:val="717"/>
        </w:trPr>
        <w:tc>
          <w:tcPr>
            <w:tcW w:w="3414" w:type="dxa"/>
            <w:hideMark/>
          </w:tcPr>
          <w:p w14:paraId="17101049" w14:textId="77777777" w:rsidR="0039389B" w:rsidRPr="0039389B" w:rsidRDefault="0039389B" w:rsidP="002B0678">
            <w:pPr>
              <w:widowControl w:val="0"/>
              <w:autoSpaceDE w:val="0"/>
              <w:autoSpaceDN w:val="0"/>
              <w:spacing w:before="47" w:after="0" w:line="240" w:lineRule="auto"/>
              <w:ind w:left="107" w:right="678"/>
              <w:rPr>
                <w:rFonts w:eastAsia="Arial" w:cstheme="minorHAnsi"/>
                <w:sz w:val="18"/>
                <w:lang w:val="en-US"/>
              </w:rPr>
            </w:pPr>
            <w:r w:rsidRPr="0039389B">
              <w:rPr>
                <w:rFonts w:eastAsia="Arial" w:cstheme="minorHAnsi"/>
                <w:sz w:val="18"/>
                <w:lang w:val="en-US"/>
              </w:rPr>
              <w:t>Employment of business employees in the relocated businesses (if relevant)</w:t>
            </w:r>
          </w:p>
        </w:tc>
        <w:tc>
          <w:tcPr>
            <w:tcW w:w="5692" w:type="dxa"/>
            <w:hideMark/>
          </w:tcPr>
          <w:p w14:paraId="5E4D80F5" w14:textId="77777777" w:rsidR="0039389B" w:rsidRPr="0039389B" w:rsidRDefault="0039389B" w:rsidP="002B0678">
            <w:pPr>
              <w:widowControl w:val="0"/>
              <w:autoSpaceDE w:val="0"/>
              <w:autoSpaceDN w:val="0"/>
              <w:spacing w:before="47" w:after="0" w:line="240" w:lineRule="auto"/>
              <w:ind w:left="105" w:right="99"/>
              <w:jc w:val="both"/>
              <w:rPr>
                <w:rFonts w:eastAsia="Arial" w:cstheme="minorHAnsi"/>
                <w:sz w:val="18"/>
                <w:lang w:val="en-US"/>
              </w:rPr>
            </w:pPr>
            <w:r w:rsidRPr="0039389B">
              <w:rPr>
                <w:rFonts w:eastAsia="Arial" w:cstheme="minorHAnsi"/>
                <w:sz w:val="18"/>
                <w:lang w:val="en-US"/>
              </w:rPr>
              <w:t>Are employees still employed in the relocated business (if applicable)? If no why? Survey of employees over a sample of businesses and comparison with baseline</w:t>
            </w:r>
          </w:p>
        </w:tc>
      </w:tr>
      <w:tr w:rsidR="0039389B" w:rsidRPr="0039389B" w14:paraId="0FACD2E5" w14:textId="77777777" w:rsidTr="0039389B">
        <w:trPr>
          <w:trHeight w:val="717"/>
        </w:trPr>
        <w:tc>
          <w:tcPr>
            <w:tcW w:w="3414" w:type="dxa"/>
          </w:tcPr>
          <w:p w14:paraId="1B1E722D" w14:textId="77777777" w:rsidR="0039389B" w:rsidRPr="0039389B" w:rsidRDefault="0039389B" w:rsidP="002B0678">
            <w:pPr>
              <w:widowControl w:val="0"/>
              <w:autoSpaceDE w:val="0"/>
              <w:autoSpaceDN w:val="0"/>
              <w:spacing w:after="0" w:line="240" w:lineRule="auto"/>
              <w:rPr>
                <w:rFonts w:eastAsia="Arial" w:cstheme="minorHAnsi"/>
                <w:b/>
                <w:lang w:val="en-US"/>
              </w:rPr>
            </w:pPr>
          </w:p>
          <w:p w14:paraId="7A0EEAA8" w14:textId="77777777" w:rsidR="0039389B" w:rsidRPr="0039389B" w:rsidRDefault="0039389B" w:rsidP="002B0678">
            <w:pPr>
              <w:widowControl w:val="0"/>
              <w:autoSpaceDE w:val="0"/>
              <w:autoSpaceDN w:val="0"/>
              <w:spacing w:after="0" w:line="240" w:lineRule="auto"/>
              <w:ind w:left="107"/>
              <w:rPr>
                <w:rFonts w:eastAsia="Arial" w:cstheme="minorHAnsi"/>
                <w:sz w:val="18"/>
                <w:lang w:val="en-US"/>
              </w:rPr>
            </w:pPr>
            <w:r w:rsidRPr="0039389B">
              <w:rPr>
                <w:rFonts w:eastAsia="Arial" w:cstheme="minorHAnsi"/>
                <w:sz w:val="18"/>
                <w:lang w:val="en-US"/>
              </w:rPr>
              <w:t>Jobs and employability</w:t>
            </w:r>
          </w:p>
        </w:tc>
        <w:tc>
          <w:tcPr>
            <w:tcW w:w="5692" w:type="dxa"/>
            <w:hideMark/>
          </w:tcPr>
          <w:p w14:paraId="294D25B8" w14:textId="77777777" w:rsidR="0039389B" w:rsidRPr="0039389B" w:rsidRDefault="0039389B" w:rsidP="002B0678">
            <w:pPr>
              <w:widowControl w:val="0"/>
              <w:autoSpaceDE w:val="0"/>
              <w:autoSpaceDN w:val="0"/>
              <w:spacing w:before="47" w:after="0" w:line="240" w:lineRule="auto"/>
              <w:ind w:left="105" w:right="98"/>
              <w:jc w:val="both"/>
              <w:rPr>
                <w:rFonts w:eastAsia="Arial" w:cstheme="minorHAnsi"/>
                <w:sz w:val="18"/>
                <w:lang w:val="en-US"/>
              </w:rPr>
            </w:pPr>
            <w:r w:rsidRPr="0039389B">
              <w:rPr>
                <w:rFonts w:eastAsia="Arial" w:cstheme="minorHAnsi"/>
                <w:sz w:val="18"/>
                <w:lang w:val="en-US"/>
              </w:rPr>
              <w:t>Are affected wage earners still employed in their former jobs? Survey of employment over a sample of wage earners and comparison with the</w:t>
            </w:r>
            <w:r w:rsidRPr="0039389B">
              <w:rPr>
                <w:rFonts w:eastAsia="Arial" w:cstheme="minorHAnsi"/>
                <w:spacing w:val="-1"/>
                <w:sz w:val="18"/>
                <w:lang w:val="en-US"/>
              </w:rPr>
              <w:t xml:space="preserve"> </w:t>
            </w:r>
            <w:r w:rsidRPr="0039389B">
              <w:rPr>
                <w:rFonts w:eastAsia="Arial" w:cstheme="minorHAnsi"/>
                <w:sz w:val="18"/>
                <w:lang w:val="en-US"/>
              </w:rPr>
              <w:t>baseline</w:t>
            </w:r>
          </w:p>
        </w:tc>
      </w:tr>
      <w:tr w:rsidR="0039389B" w:rsidRPr="0039389B" w14:paraId="420E2AE5" w14:textId="77777777" w:rsidTr="0039389B">
        <w:trPr>
          <w:trHeight w:val="508"/>
        </w:trPr>
        <w:tc>
          <w:tcPr>
            <w:tcW w:w="3414" w:type="dxa"/>
            <w:hideMark/>
          </w:tcPr>
          <w:p w14:paraId="742366DE" w14:textId="77777777" w:rsidR="0039389B" w:rsidRPr="0039389B" w:rsidRDefault="0039389B" w:rsidP="002B0678">
            <w:pPr>
              <w:widowControl w:val="0"/>
              <w:autoSpaceDE w:val="0"/>
              <w:autoSpaceDN w:val="0"/>
              <w:spacing w:before="150" w:after="0" w:line="240" w:lineRule="auto"/>
              <w:ind w:left="107"/>
              <w:rPr>
                <w:rFonts w:eastAsia="Arial" w:cstheme="minorHAnsi"/>
                <w:sz w:val="18"/>
                <w:lang w:val="en-US"/>
              </w:rPr>
            </w:pPr>
            <w:r w:rsidRPr="0039389B">
              <w:rPr>
                <w:rFonts w:eastAsia="Arial" w:cstheme="minorHAnsi"/>
                <w:sz w:val="18"/>
                <w:lang w:val="en-US"/>
              </w:rPr>
              <w:t>Income</w:t>
            </w:r>
          </w:p>
        </w:tc>
        <w:tc>
          <w:tcPr>
            <w:tcW w:w="5692" w:type="dxa"/>
            <w:hideMark/>
          </w:tcPr>
          <w:p w14:paraId="0D2E3E06" w14:textId="77777777" w:rsidR="0039389B" w:rsidRPr="0039389B" w:rsidRDefault="0039389B" w:rsidP="002B0678">
            <w:pPr>
              <w:widowControl w:val="0"/>
              <w:autoSpaceDE w:val="0"/>
              <w:autoSpaceDN w:val="0"/>
              <w:spacing w:before="47" w:after="0" w:line="240" w:lineRule="auto"/>
              <w:ind w:left="105"/>
              <w:rPr>
                <w:rFonts w:eastAsia="Arial" w:cstheme="minorHAnsi"/>
                <w:sz w:val="18"/>
                <w:lang w:val="en-US"/>
              </w:rPr>
            </w:pPr>
            <w:r w:rsidRPr="0039389B">
              <w:rPr>
                <w:rFonts w:eastAsia="Arial" w:cstheme="minorHAnsi"/>
                <w:sz w:val="18"/>
                <w:lang w:val="en-US"/>
              </w:rPr>
              <w:t>Are incomes restored? Survey of occupations and income over a stratified sample of PAPs and comparison with baseline</w:t>
            </w:r>
          </w:p>
        </w:tc>
      </w:tr>
    </w:tbl>
    <w:p w14:paraId="2DDD3947" w14:textId="77777777" w:rsidR="002B0678" w:rsidRPr="002B0678" w:rsidRDefault="002B0678" w:rsidP="002B0678">
      <w:pPr>
        <w:pStyle w:val="Heading3"/>
      </w:pPr>
      <w:r w:rsidRPr="002B0678">
        <w:t>Compliance Monitoring and Evaluation</w:t>
      </w:r>
    </w:p>
    <w:p w14:paraId="1AEB1CD5" w14:textId="37418D12" w:rsidR="002B0678" w:rsidRPr="002B0678" w:rsidRDefault="002B0678" w:rsidP="002B0678">
      <w:pPr>
        <w:rPr>
          <w:lang w:val="en-US"/>
        </w:rPr>
      </w:pPr>
      <w:r w:rsidRPr="002B0678">
        <w:rPr>
          <w:lang w:val="en-US"/>
        </w:rPr>
        <w:t xml:space="preserve">An external compliance auditor to check whether the implementation of the </w:t>
      </w:r>
      <w:r w:rsidR="00324755" w:rsidRPr="002B0678">
        <w:rPr>
          <w:lang w:val="en-US"/>
        </w:rPr>
        <w:t>program</w:t>
      </w:r>
      <w:r w:rsidRPr="002B0678">
        <w:rPr>
          <w:lang w:val="en-US"/>
        </w:rPr>
        <w:t xml:space="preserve"> complies with this framework and international standards and directives (EU directive and WB ESS5)</w:t>
      </w:r>
    </w:p>
    <w:p w14:paraId="48BDC828" w14:textId="60435397" w:rsidR="002B0678" w:rsidRPr="002B0678" w:rsidRDefault="002B0678" w:rsidP="002B0678">
      <w:pPr>
        <w:rPr>
          <w:lang w:val="en-US"/>
        </w:rPr>
      </w:pPr>
      <w:r w:rsidRPr="002B0678">
        <w:rPr>
          <w:lang w:val="en-US"/>
        </w:rPr>
        <w:t>Compliance monitoring will take place several times, depending int</w:t>
      </w:r>
      <w:r w:rsidR="005B60D5">
        <w:rPr>
          <w:lang w:val="en-US"/>
        </w:rPr>
        <w:t>o</w:t>
      </w:r>
      <w:r w:rsidRPr="002B0678">
        <w:rPr>
          <w:lang w:val="en-US"/>
        </w:rPr>
        <w:t xml:space="preserve"> the project impact, during the active phase of land acquisition and compensation. The external auditor will dedicate time for field visits, including interviews with key informants and affected people. Each of the auditor’s missions will be sanctioned by a report prepared independently for </w:t>
      </w:r>
      <w:r w:rsidR="006A17CA">
        <w:rPr>
          <w:lang w:val="en-US"/>
        </w:rPr>
        <w:t>MARD/WB</w:t>
      </w:r>
      <w:r w:rsidRPr="002B0678">
        <w:rPr>
          <w:lang w:val="en-US"/>
        </w:rPr>
        <w:t>. The auditor will be selected amongst reputable individuals with significant international experience in resettlement.</w:t>
      </w:r>
    </w:p>
    <w:p w14:paraId="2FA08EDE" w14:textId="77777777" w:rsidR="0039389B" w:rsidRPr="0039389B" w:rsidRDefault="0039389B" w:rsidP="0039389B">
      <w:pPr>
        <w:rPr>
          <w:lang w:val="en-US"/>
        </w:rPr>
      </w:pPr>
    </w:p>
    <w:p w14:paraId="4ECF2821" w14:textId="77777777" w:rsidR="007F5A54" w:rsidRDefault="007F5A54" w:rsidP="00907BDE"/>
    <w:p w14:paraId="415216E4" w14:textId="77777777" w:rsidR="007F5A54" w:rsidRDefault="007F5A54" w:rsidP="00907BDE"/>
    <w:p w14:paraId="422B3B50" w14:textId="77777777" w:rsidR="007F5A54" w:rsidRDefault="007F5A54" w:rsidP="00907BDE"/>
    <w:p w14:paraId="05C7489D" w14:textId="77777777" w:rsidR="007F5A54" w:rsidRDefault="007F5A54" w:rsidP="00907BDE"/>
    <w:sectPr w:rsidR="007F5A54" w:rsidSect="00E34D36">
      <w:pgSz w:w="11906" w:h="16838"/>
      <w:pgMar w:top="1440" w:right="1440" w:bottom="1440" w:left="1440" w:header="567" w:footer="56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Za Ja" w:date="2022-12-09T02:21:00Z" w:initials="ZJ">
    <w:p w14:paraId="195E50E2" w14:textId="230CCB32" w:rsidR="00E730BC" w:rsidRPr="00E730BC" w:rsidRDefault="00E730BC">
      <w:pPr>
        <w:pStyle w:val="CommentText"/>
        <w:rPr>
          <w:lang w:val="it-IT"/>
        </w:rPr>
      </w:pPr>
      <w:r>
        <w:rPr>
          <w:rStyle w:val="CommentReference"/>
        </w:rPr>
        <w:annotationRef/>
      </w:r>
      <w:r w:rsidR="009F642B">
        <w:rPr>
          <w:lang w:val="it-IT"/>
        </w:rPr>
        <w:t>(</w:t>
      </w:r>
      <w:r w:rsidR="00F56313">
        <w:rPr>
          <w:lang w:val="it-IT"/>
        </w:rPr>
        <w:t xml:space="preserve"> Duhet konsultuar)</w:t>
      </w:r>
      <w:r w:rsidR="009F642B">
        <w:rPr>
          <w:lang w:val="it-IT"/>
        </w:rPr>
        <w:t xml:space="preserve"> mbi kriteret e kompensimit</w:t>
      </w:r>
    </w:p>
  </w:comment>
  <w:comment w:id="18" w:author="Bekim Ymeri" w:date="2022-12-19T15:55:00Z" w:initials="BY">
    <w:p w14:paraId="4D831607" w14:textId="2C0AF343" w:rsidR="005C521B" w:rsidRDefault="005C521B">
      <w:pPr>
        <w:pStyle w:val="CommentText"/>
      </w:pPr>
      <w:r>
        <w:rPr>
          <w:rStyle w:val="CommentReference"/>
        </w:rPr>
        <w:annotationRef/>
      </w:r>
      <w:r>
        <w:t>Sipas rregull</w:t>
      </w:r>
      <w:r w:rsidR="00A001CF">
        <w:t>ave te BB ne regull jemi</w:t>
      </w:r>
    </w:p>
  </w:comment>
  <w:comment w:id="19" w:author="Bekim Ymeri" w:date="2022-12-19T15:55:00Z" w:initials="BY">
    <w:p w14:paraId="3B232616" w14:textId="4E78DE2D" w:rsidR="00A001CF" w:rsidRDefault="00A001CF">
      <w:pPr>
        <w:pStyle w:val="CommentText"/>
      </w:pPr>
      <w:r>
        <w:rPr>
          <w:rStyle w:val="CommentReference"/>
        </w:rPr>
        <w:annotationRef/>
      </w:r>
    </w:p>
  </w:comment>
  <w:comment w:id="23" w:author="Bekim Ymeri" w:date="2022-12-19T15:57:00Z" w:initials="BY">
    <w:p w14:paraId="592F8E50" w14:textId="437E7AF5" w:rsidR="008A7E4E" w:rsidRDefault="008A7E4E">
      <w:pPr>
        <w:pStyle w:val="CommentText"/>
      </w:pPr>
      <w:r>
        <w:rPr>
          <w:rStyle w:val="CommentReference"/>
        </w:rPr>
        <w:annotationRef/>
      </w:r>
      <w:r>
        <w:t>Shpjego se cka eshte ky moratorium date. Si vendoset, kush e vendos</w:t>
      </w:r>
    </w:p>
  </w:comment>
  <w:comment w:id="24" w:author="Zamira Jaho" w:date="2022-12-20T10:17:00Z" w:initials="ZJ">
    <w:p w14:paraId="419544D3" w14:textId="77777777" w:rsidR="00BC38F2" w:rsidRDefault="00BC38F2" w:rsidP="000C0DF2">
      <w:pPr>
        <w:pStyle w:val="CommentText"/>
        <w:jc w:val="left"/>
      </w:pPr>
      <w:r>
        <w:rPr>
          <w:rStyle w:val="CommentReference"/>
        </w:rPr>
        <w:annotationRef/>
      </w:r>
      <w:r>
        <w:t>Paragrafi u permiresua.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5E50E2" w15:done="0"/>
  <w15:commentEx w15:paraId="4D831607" w15:paraIdParent="195E50E2" w15:done="0"/>
  <w15:commentEx w15:paraId="3B232616" w15:paraIdParent="195E50E2" w15:done="0"/>
  <w15:commentEx w15:paraId="592F8E50" w15:done="0"/>
  <w15:commentEx w15:paraId="419544D3" w15:paraIdParent="592F8E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B07DF" w16cex:dateUtc="2022-12-19T14:55:00Z"/>
  <w16cex:commentExtensible w16cex:durableId="274B07FA" w16cex:dateUtc="2022-12-19T14:55:00Z"/>
  <w16cex:commentExtensible w16cex:durableId="274B0887" w16cex:dateUtc="2022-12-19T14:57:00Z"/>
  <w16cex:commentExtensible w16cex:durableId="274C0A2F" w16cex:dateUtc="2022-12-2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5E50E2" w16cid:durableId="273D7854"/>
  <w16cid:commentId w16cid:paraId="4D831607" w16cid:durableId="274B07DF"/>
  <w16cid:commentId w16cid:paraId="3B232616" w16cid:durableId="274B07FA"/>
  <w16cid:commentId w16cid:paraId="592F8E50" w16cid:durableId="274B0887"/>
  <w16cid:commentId w16cid:paraId="419544D3" w16cid:durableId="274C0A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8AAE3" w14:textId="77777777" w:rsidR="00A13463" w:rsidRDefault="00A13463" w:rsidP="00F234A4">
      <w:pPr>
        <w:spacing w:after="0" w:line="240" w:lineRule="auto"/>
      </w:pPr>
      <w:r>
        <w:separator/>
      </w:r>
    </w:p>
  </w:endnote>
  <w:endnote w:type="continuationSeparator" w:id="0">
    <w:p w14:paraId="35C111EA" w14:textId="77777777" w:rsidR="00A13463" w:rsidRDefault="00A13463" w:rsidP="00F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4A0" w:firstRow="1" w:lastRow="0" w:firstColumn="1" w:lastColumn="0" w:noHBand="0" w:noVBand="1"/>
    </w:tblPr>
    <w:tblGrid>
      <w:gridCol w:w="4550"/>
      <w:gridCol w:w="4488"/>
    </w:tblGrid>
    <w:tr w:rsidR="000F3BDB" w14:paraId="0ABE0C79" w14:textId="77777777" w:rsidTr="00BD0EC8">
      <w:trPr>
        <w:trHeight w:hRule="exact" w:val="98"/>
        <w:jc w:val="center"/>
      </w:trPr>
      <w:tc>
        <w:tcPr>
          <w:tcW w:w="9038" w:type="dxa"/>
          <w:gridSpan w:val="2"/>
          <w:tcBorders>
            <w:bottom w:val="nil"/>
          </w:tcBorders>
          <w:shd w:val="clear" w:color="auto" w:fill="57331D"/>
          <w:tcMar>
            <w:top w:w="0" w:type="dxa"/>
            <w:bottom w:w="0" w:type="dxa"/>
          </w:tcMar>
        </w:tcPr>
        <w:p w14:paraId="24F29EAD" w14:textId="77777777" w:rsidR="000F3BDB" w:rsidRDefault="000F3BDB" w:rsidP="00134C83">
          <w:pPr>
            <w:pStyle w:val="Header"/>
            <w:jc w:val="right"/>
            <w:rPr>
              <w:caps/>
              <w:sz w:val="18"/>
            </w:rPr>
          </w:pPr>
        </w:p>
      </w:tc>
    </w:tr>
    <w:tr w:rsidR="000F3BDB" w14:paraId="29AEE3DA" w14:textId="77777777" w:rsidTr="00BD0EC8">
      <w:trPr>
        <w:trHeight w:val="13"/>
        <w:jc w:val="center"/>
      </w:trPr>
      <w:tc>
        <w:tcPr>
          <w:tcW w:w="4550" w:type="dxa"/>
          <w:tcBorders>
            <w:top w:val="nil"/>
            <w:left w:val="nil"/>
            <w:bottom w:val="nil"/>
            <w:right w:val="nil"/>
          </w:tcBorders>
          <w:shd w:val="clear" w:color="auto" w:fill="auto"/>
          <w:vAlign w:val="center"/>
        </w:tcPr>
        <w:p w14:paraId="37F12538" w14:textId="74B1212D" w:rsidR="000F3BDB" w:rsidRPr="00D3050C" w:rsidRDefault="000F3BDB" w:rsidP="00134C83">
          <w:pPr>
            <w:pStyle w:val="Footer"/>
            <w:rPr>
              <w:b/>
              <w:bCs/>
              <w:caps/>
              <w:color w:val="57331D"/>
              <w:sz w:val="18"/>
              <w:szCs w:val="18"/>
            </w:rPr>
          </w:pPr>
          <w:r>
            <w:rPr>
              <w:b/>
              <w:bCs/>
              <w:caps/>
              <w:color w:val="57331D"/>
              <w:sz w:val="18"/>
              <w:szCs w:val="18"/>
            </w:rPr>
            <w:t>resettlement</w:t>
          </w:r>
          <w:r w:rsidRPr="00D3050C">
            <w:rPr>
              <w:b/>
              <w:bCs/>
              <w:caps/>
              <w:color w:val="57331D"/>
              <w:sz w:val="18"/>
              <w:szCs w:val="18"/>
            </w:rPr>
            <w:t xml:space="preserve"> POLICY FRAMEWORK (</w:t>
          </w:r>
          <w:r>
            <w:rPr>
              <w:b/>
              <w:bCs/>
              <w:caps/>
              <w:color w:val="57331D"/>
              <w:sz w:val="18"/>
              <w:szCs w:val="18"/>
            </w:rPr>
            <w:t>RPF</w:t>
          </w:r>
          <w:r w:rsidRPr="00D3050C">
            <w:rPr>
              <w:b/>
              <w:bCs/>
              <w:caps/>
              <w:color w:val="57331D"/>
              <w:sz w:val="18"/>
              <w:szCs w:val="18"/>
            </w:rPr>
            <w:t>)</w:t>
          </w:r>
        </w:p>
      </w:tc>
      <w:tc>
        <w:tcPr>
          <w:tcW w:w="4488" w:type="dxa"/>
          <w:tcBorders>
            <w:top w:val="nil"/>
            <w:left w:val="nil"/>
            <w:bottom w:val="nil"/>
            <w:right w:val="nil"/>
          </w:tcBorders>
          <w:shd w:val="clear" w:color="auto" w:fill="auto"/>
          <w:vAlign w:val="center"/>
        </w:tcPr>
        <w:p w14:paraId="392DB614" w14:textId="006439C4" w:rsidR="000F3BDB" w:rsidRPr="00D3050C" w:rsidRDefault="000F3BDB" w:rsidP="00134C83">
          <w:pPr>
            <w:pStyle w:val="Footer"/>
            <w:jc w:val="right"/>
            <w:rPr>
              <w:b/>
              <w:bCs/>
              <w:caps/>
              <w:color w:val="57331D"/>
              <w:sz w:val="18"/>
              <w:szCs w:val="18"/>
            </w:rPr>
          </w:pPr>
          <w:r w:rsidRPr="00D3050C">
            <w:rPr>
              <w:b/>
              <w:bCs/>
              <w:caps/>
              <w:color w:val="57331D"/>
              <w:sz w:val="18"/>
              <w:szCs w:val="18"/>
            </w:rPr>
            <w:fldChar w:fldCharType="begin"/>
          </w:r>
          <w:r w:rsidRPr="00D3050C">
            <w:rPr>
              <w:b/>
              <w:bCs/>
              <w:caps/>
              <w:color w:val="57331D"/>
              <w:sz w:val="18"/>
              <w:szCs w:val="18"/>
            </w:rPr>
            <w:instrText xml:space="preserve"> PAGE   \* MERGEFORMAT </w:instrText>
          </w:r>
          <w:r w:rsidRPr="00D3050C">
            <w:rPr>
              <w:b/>
              <w:bCs/>
              <w:caps/>
              <w:color w:val="57331D"/>
              <w:sz w:val="18"/>
              <w:szCs w:val="18"/>
            </w:rPr>
            <w:fldChar w:fldCharType="separate"/>
          </w:r>
          <w:r w:rsidR="00EB4419">
            <w:rPr>
              <w:b/>
              <w:bCs/>
              <w:caps/>
              <w:noProof/>
              <w:color w:val="57331D"/>
              <w:sz w:val="18"/>
              <w:szCs w:val="18"/>
            </w:rPr>
            <w:t>18</w:t>
          </w:r>
          <w:r w:rsidRPr="00D3050C">
            <w:rPr>
              <w:b/>
              <w:bCs/>
              <w:caps/>
              <w:noProof/>
              <w:color w:val="57331D"/>
              <w:sz w:val="18"/>
              <w:szCs w:val="18"/>
            </w:rPr>
            <w:fldChar w:fldCharType="end"/>
          </w:r>
        </w:p>
      </w:tc>
    </w:tr>
  </w:tbl>
  <w:p w14:paraId="6D585AE5" w14:textId="77777777" w:rsidR="000F3BDB" w:rsidRDefault="000F3BDB" w:rsidP="00134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4A0" w:firstRow="1" w:lastRow="0" w:firstColumn="1" w:lastColumn="0" w:noHBand="0" w:noVBand="1"/>
    </w:tblPr>
    <w:tblGrid>
      <w:gridCol w:w="4550"/>
      <w:gridCol w:w="4488"/>
    </w:tblGrid>
    <w:tr w:rsidR="000F3BDB" w14:paraId="33A6B133" w14:textId="77777777" w:rsidTr="000F3BDB">
      <w:trPr>
        <w:trHeight w:hRule="exact" w:val="98"/>
        <w:jc w:val="center"/>
      </w:trPr>
      <w:tc>
        <w:tcPr>
          <w:tcW w:w="9038" w:type="dxa"/>
          <w:gridSpan w:val="2"/>
          <w:tcBorders>
            <w:bottom w:val="nil"/>
          </w:tcBorders>
          <w:shd w:val="clear" w:color="auto" w:fill="57331D"/>
          <w:tcMar>
            <w:top w:w="0" w:type="dxa"/>
            <w:bottom w:w="0" w:type="dxa"/>
          </w:tcMar>
        </w:tcPr>
        <w:p w14:paraId="699FD476" w14:textId="77777777" w:rsidR="000F3BDB" w:rsidRDefault="000F3BDB" w:rsidP="00A22E7E">
          <w:pPr>
            <w:pStyle w:val="Header"/>
            <w:jc w:val="right"/>
            <w:rPr>
              <w:caps/>
              <w:sz w:val="18"/>
            </w:rPr>
          </w:pPr>
        </w:p>
      </w:tc>
    </w:tr>
    <w:tr w:rsidR="000F3BDB" w14:paraId="31B6F5E2" w14:textId="77777777" w:rsidTr="000F3BDB">
      <w:trPr>
        <w:trHeight w:val="13"/>
        <w:jc w:val="center"/>
      </w:trPr>
      <w:tc>
        <w:tcPr>
          <w:tcW w:w="4550" w:type="dxa"/>
          <w:tcBorders>
            <w:top w:val="nil"/>
            <w:left w:val="nil"/>
            <w:bottom w:val="nil"/>
            <w:right w:val="nil"/>
          </w:tcBorders>
          <w:shd w:val="clear" w:color="auto" w:fill="auto"/>
          <w:vAlign w:val="center"/>
        </w:tcPr>
        <w:p w14:paraId="1CE8AE72" w14:textId="77777777" w:rsidR="000F3BDB" w:rsidRPr="00D3050C" w:rsidRDefault="000F3BDB" w:rsidP="00A22E7E">
          <w:pPr>
            <w:pStyle w:val="Footer"/>
            <w:rPr>
              <w:b/>
              <w:bCs/>
              <w:caps/>
              <w:color w:val="57331D"/>
              <w:sz w:val="18"/>
              <w:szCs w:val="18"/>
            </w:rPr>
          </w:pPr>
          <w:r>
            <w:rPr>
              <w:b/>
              <w:bCs/>
              <w:caps/>
              <w:color w:val="57331D"/>
              <w:sz w:val="18"/>
              <w:szCs w:val="18"/>
            </w:rPr>
            <w:t>resettlement</w:t>
          </w:r>
          <w:r w:rsidRPr="00D3050C">
            <w:rPr>
              <w:b/>
              <w:bCs/>
              <w:caps/>
              <w:color w:val="57331D"/>
              <w:sz w:val="18"/>
              <w:szCs w:val="18"/>
            </w:rPr>
            <w:t xml:space="preserve"> POLICY FRAMEWORK (</w:t>
          </w:r>
          <w:r>
            <w:rPr>
              <w:b/>
              <w:bCs/>
              <w:caps/>
              <w:color w:val="57331D"/>
              <w:sz w:val="18"/>
              <w:szCs w:val="18"/>
            </w:rPr>
            <w:t>RPF</w:t>
          </w:r>
          <w:r w:rsidRPr="00D3050C">
            <w:rPr>
              <w:b/>
              <w:bCs/>
              <w:caps/>
              <w:color w:val="57331D"/>
              <w:sz w:val="18"/>
              <w:szCs w:val="18"/>
            </w:rPr>
            <w:t>)</w:t>
          </w:r>
        </w:p>
      </w:tc>
      <w:tc>
        <w:tcPr>
          <w:tcW w:w="4488" w:type="dxa"/>
          <w:tcBorders>
            <w:top w:val="nil"/>
            <w:left w:val="nil"/>
            <w:bottom w:val="nil"/>
            <w:right w:val="nil"/>
          </w:tcBorders>
          <w:shd w:val="clear" w:color="auto" w:fill="auto"/>
          <w:vAlign w:val="center"/>
        </w:tcPr>
        <w:p w14:paraId="257918BE" w14:textId="7A10ECBC" w:rsidR="000F3BDB" w:rsidRPr="00D3050C" w:rsidRDefault="000F3BDB" w:rsidP="00A22E7E">
          <w:pPr>
            <w:pStyle w:val="Footer"/>
            <w:jc w:val="right"/>
            <w:rPr>
              <w:b/>
              <w:bCs/>
              <w:caps/>
              <w:color w:val="57331D"/>
              <w:sz w:val="18"/>
              <w:szCs w:val="18"/>
            </w:rPr>
          </w:pPr>
          <w:r w:rsidRPr="00D3050C">
            <w:rPr>
              <w:b/>
              <w:bCs/>
              <w:caps/>
              <w:color w:val="57331D"/>
              <w:sz w:val="18"/>
              <w:szCs w:val="18"/>
            </w:rPr>
            <w:fldChar w:fldCharType="begin"/>
          </w:r>
          <w:r w:rsidRPr="00D3050C">
            <w:rPr>
              <w:b/>
              <w:bCs/>
              <w:caps/>
              <w:color w:val="57331D"/>
              <w:sz w:val="18"/>
              <w:szCs w:val="18"/>
            </w:rPr>
            <w:instrText xml:space="preserve"> PAGE   \* MERGEFORMAT </w:instrText>
          </w:r>
          <w:r w:rsidRPr="00D3050C">
            <w:rPr>
              <w:b/>
              <w:bCs/>
              <w:caps/>
              <w:color w:val="57331D"/>
              <w:sz w:val="18"/>
              <w:szCs w:val="18"/>
            </w:rPr>
            <w:fldChar w:fldCharType="separate"/>
          </w:r>
          <w:r w:rsidR="00EB4419">
            <w:rPr>
              <w:b/>
              <w:bCs/>
              <w:caps/>
              <w:noProof/>
              <w:color w:val="57331D"/>
              <w:sz w:val="18"/>
              <w:szCs w:val="18"/>
            </w:rPr>
            <w:t>17</w:t>
          </w:r>
          <w:r w:rsidRPr="00D3050C">
            <w:rPr>
              <w:b/>
              <w:bCs/>
              <w:caps/>
              <w:noProof/>
              <w:color w:val="57331D"/>
              <w:sz w:val="18"/>
              <w:szCs w:val="18"/>
            </w:rPr>
            <w:fldChar w:fldCharType="end"/>
          </w:r>
        </w:p>
      </w:tc>
    </w:tr>
  </w:tbl>
  <w:p w14:paraId="576202BB" w14:textId="77777777" w:rsidR="000F3BDB" w:rsidRDefault="000F3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C5A26" w14:textId="77777777" w:rsidR="00A13463" w:rsidRDefault="00A13463" w:rsidP="00F234A4">
      <w:pPr>
        <w:spacing w:after="0" w:line="240" w:lineRule="auto"/>
      </w:pPr>
      <w:r>
        <w:separator/>
      </w:r>
    </w:p>
  </w:footnote>
  <w:footnote w:type="continuationSeparator" w:id="0">
    <w:p w14:paraId="14CCA233" w14:textId="77777777" w:rsidR="00A13463" w:rsidRDefault="00A13463" w:rsidP="00F234A4">
      <w:pPr>
        <w:spacing w:after="0" w:line="240" w:lineRule="auto"/>
      </w:pPr>
      <w:r>
        <w:continuationSeparator/>
      </w:r>
    </w:p>
  </w:footnote>
  <w:footnote w:id="1">
    <w:p w14:paraId="5326BEC4" w14:textId="77777777" w:rsidR="000F3BDB" w:rsidRPr="002F6B91" w:rsidRDefault="000F3BDB" w:rsidP="00E1753B">
      <w:pPr>
        <w:pStyle w:val="FootnoteText"/>
        <w:rPr>
          <w:rFonts w:asciiTheme="minorHAnsi" w:hAnsiTheme="minorHAnsi" w:cstheme="minorHAnsi"/>
          <w:sz w:val="16"/>
          <w:szCs w:val="16"/>
        </w:rPr>
      </w:pPr>
      <w:r w:rsidRPr="002F6B91">
        <w:rPr>
          <w:rStyle w:val="FootnoteReference"/>
          <w:rFonts w:asciiTheme="minorHAnsi" w:hAnsiTheme="minorHAnsi" w:cstheme="minorHAnsi"/>
          <w:sz w:val="16"/>
          <w:szCs w:val="16"/>
        </w:rPr>
        <w:footnoteRef/>
      </w:r>
      <w:r w:rsidRPr="002F6B91">
        <w:rPr>
          <w:rFonts w:asciiTheme="minorHAnsi" w:hAnsiTheme="minorHAnsi" w:cstheme="minorHAnsi"/>
          <w:sz w:val="16"/>
          <w:szCs w:val="16"/>
        </w:rPr>
        <w:t xml:space="preserve"> Law no. 8561, dated 22. 12.  1999 “On Expropriations and Temporary Takings of the Private Property for Public Interest”, Article 8ç  ,</w:t>
      </w:r>
      <w:r w:rsidRPr="002F6B91">
        <w:rPr>
          <w:rFonts w:asciiTheme="minorHAnsi" w:hAnsiTheme="minorHAnsi" w:cstheme="minorHAnsi"/>
          <w:color w:val="FF0000"/>
          <w:sz w:val="16"/>
          <w:szCs w:val="16"/>
        </w:rPr>
        <w:t xml:space="preserve"> </w:t>
      </w:r>
      <w:hyperlink r:id="rId1" w:history="1">
        <w:r w:rsidRPr="002F6B91">
          <w:rPr>
            <w:rStyle w:val="Hyperlink"/>
            <w:rFonts w:asciiTheme="minorHAnsi" w:hAnsiTheme="minorHAnsi" w:cstheme="minorHAnsi"/>
            <w:sz w:val="16"/>
            <w:szCs w:val="16"/>
          </w:rPr>
          <w:t>http://www.energjia.gov.al/files/userfiles/Koncesione_2/2015/Ligji-_8561.pdf</w:t>
        </w:r>
      </w:hyperlink>
    </w:p>
  </w:footnote>
  <w:footnote w:id="2">
    <w:p w14:paraId="10715A2B" w14:textId="77777777" w:rsidR="000F3BDB" w:rsidRPr="002F6B91" w:rsidRDefault="000F3BDB" w:rsidP="00E1753B">
      <w:pPr>
        <w:pStyle w:val="FootnoteText"/>
        <w:rPr>
          <w:rFonts w:asciiTheme="minorHAnsi" w:hAnsiTheme="minorHAnsi" w:cstheme="minorHAnsi"/>
          <w:sz w:val="16"/>
          <w:szCs w:val="16"/>
        </w:rPr>
      </w:pPr>
      <w:r w:rsidRPr="002F6B91">
        <w:rPr>
          <w:rStyle w:val="FootnoteReference"/>
          <w:rFonts w:asciiTheme="minorHAnsi" w:hAnsiTheme="minorHAnsi" w:cstheme="minorHAnsi"/>
          <w:sz w:val="16"/>
          <w:szCs w:val="16"/>
        </w:rPr>
        <w:footnoteRef/>
      </w:r>
      <w:r w:rsidRPr="002F6B91">
        <w:rPr>
          <w:rFonts w:asciiTheme="minorHAnsi" w:hAnsiTheme="minorHAnsi" w:cstheme="minorHAnsi"/>
          <w:sz w:val="16"/>
          <w:szCs w:val="16"/>
        </w:rPr>
        <w:t xml:space="preserve"> Law no. 8561, dated 22. 12.  1999 “On Expropriations and Temporary Takings of the Private Property for Public Interest”, Article 9 ,</w:t>
      </w:r>
      <w:r w:rsidRPr="002F6B91">
        <w:rPr>
          <w:rFonts w:asciiTheme="minorHAnsi" w:hAnsiTheme="minorHAnsi" w:cstheme="minorHAnsi"/>
          <w:color w:val="FF0000"/>
          <w:sz w:val="16"/>
          <w:szCs w:val="16"/>
        </w:rPr>
        <w:t xml:space="preserve"> </w:t>
      </w:r>
      <w:hyperlink r:id="rId2" w:history="1">
        <w:r w:rsidRPr="002F6B91">
          <w:rPr>
            <w:rStyle w:val="Hyperlink"/>
            <w:rFonts w:asciiTheme="minorHAnsi" w:hAnsiTheme="minorHAnsi" w:cstheme="minorHAnsi"/>
            <w:sz w:val="16"/>
            <w:szCs w:val="16"/>
          </w:rPr>
          <w:t>http://www.energjia.gov.al/files/userfiles/Koncesione_2/2015/Ligji-_8561.pdf</w:t>
        </w:r>
      </w:hyperlink>
    </w:p>
  </w:footnote>
  <w:footnote w:id="3">
    <w:p w14:paraId="679CEBDA" w14:textId="77777777" w:rsidR="000F3BDB" w:rsidRPr="002F6B91" w:rsidRDefault="000F3BDB" w:rsidP="00E1753B">
      <w:pPr>
        <w:spacing w:after="0"/>
        <w:rPr>
          <w:rFonts w:cstheme="minorHAnsi"/>
          <w:sz w:val="16"/>
          <w:szCs w:val="16"/>
        </w:rPr>
      </w:pPr>
      <w:r w:rsidRPr="002F6B91">
        <w:rPr>
          <w:rStyle w:val="FootnoteReference"/>
          <w:rFonts w:cstheme="minorHAnsi"/>
          <w:sz w:val="16"/>
          <w:szCs w:val="16"/>
        </w:rPr>
        <w:footnoteRef/>
      </w:r>
      <w:r w:rsidRPr="002F6B91">
        <w:rPr>
          <w:rFonts w:cstheme="minorHAnsi"/>
          <w:sz w:val="16"/>
          <w:szCs w:val="16"/>
        </w:rPr>
        <w:t xml:space="preserve"> Law no. 8561, dated 22. 12.  1999 “On Expropriations and Temporary Takings of the Private Property for Public Interest”, Article 18 , </w:t>
      </w:r>
      <w:hyperlink r:id="rId3" w:history="1">
        <w:r w:rsidRPr="002F6B91">
          <w:rPr>
            <w:rFonts w:cstheme="minorHAnsi"/>
            <w:sz w:val="16"/>
            <w:szCs w:val="16"/>
          </w:rPr>
          <w:t>http://www.energjia.gov.al/files/userfiles/Koncesione_2/2015/Ligji-_8561.pdf</w:t>
        </w:r>
      </w:hyperlink>
    </w:p>
  </w:footnote>
  <w:footnote w:id="4">
    <w:p w14:paraId="0A10E7EF" w14:textId="77777777" w:rsidR="000F3BDB" w:rsidRPr="007A3372" w:rsidRDefault="000F3BDB" w:rsidP="00E1753B">
      <w:pPr>
        <w:pStyle w:val="FootnoteText"/>
      </w:pPr>
      <w:r w:rsidRPr="002F6B91">
        <w:rPr>
          <w:rStyle w:val="FootnoteReference"/>
          <w:rFonts w:asciiTheme="minorHAnsi" w:hAnsiTheme="minorHAnsi" w:cstheme="minorHAnsi"/>
          <w:sz w:val="16"/>
          <w:szCs w:val="16"/>
        </w:rPr>
        <w:footnoteRef/>
      </w:r>
      <w:r w:rsidRPr="002F6B91">
        <w:rPr>
          <w:rFonts w:asciiTheme="minorHAnsi" w:hAnsiTheme="minorHAnsi" w:cstheme="minorHAnsi"/>
          <w:sz w:val="16"/>
          <w:szCs w:val="16"/>
        </w:rPr>
        <w:t xml:space="preserve"> Law no. 8561, dated 22. 12.  1999 “On Expropriations and Temporary Takings of the Private Property for Public Interest”, Article 27-37 ,</w:t>
      </w:r>
      <w:r w:rsidRPr="002F6B91">
        <w:rPr>
          <w:rFonts w:asciiTheme="minorHAnsi" w:hAnsiTheme="minorHAnsi" w:cstheme="minorHAnsi"/>
          <w:color w:val="FF0000"/>
          <w:sz w:val="16"/>
          <w:szCs w:val="16"/>
        </w:rPr>
        <w:t xml:space="preserve"> </w:t>
      </w:r>
      <w:hyperlink r:id="rId4" w:history="1">
        <w:r w:rsidRPr="002F6B91">
          <w:rPr>
            <w:rStyle w:val="Hyperlink"/>
            <w:rFonts w:asciiTheme="minorHAnsi" w:hAnsiTheme="minorHAnsi" w:cstheme="minorHAnsi"/>
            <w:sz w:val="16"/>
            <w:szCs w:val="16"/>
          </w:rPr>
          <w:t>http://www.energjia.gov.al/files/userfiles/Koncesione_2/2015/Ligji-_8561.pdf</w:t>
        </w:r>
      </w:hyperlink>
    </w:p>
  </w:footnote>
  <w:footnote w:id="5">
    <w:p w14:paraId="459E7837" w14:textId="61A03B46" w:rsidR="000F3BDB" w:rsidRPr="00BA7948" w:rsidRDefault="000F3BDB" w:rsidP="00BA7948">
      <w:pPr>
        <w:pStyle w:val="FootnoteText"/>
        <w:rPr>
          <w:rFonts w:asciiTheme="minorHAnsi" w:hAnsiTheme="minorHAnsi" w:cstheme="minorHAnsi"/>
          <w:sz w:val="16"/>
          <w:szCs w:val="16"/>
        </w:rPr>
      </w:pPr>
      <w:r w:rsidRPr="00BA7948">
        <w:rPr>
          <w:rStyle w:val="FootnoteReference"/>
          <w:rFonts w:asciiTheme="minorHAnsi" w:hAnsiTheme="minorHAnsi" w:cstheme="minorHAnsi"/>
          <w:sz w:val="16"/>
          <w:szCs w:val="16"/>
        </w:rPr>
        <w:footnoteRef/>
      </w:r>
      <w:r w:rsidRPr="00BA7948">
        <w:rPr>
          <w:rFonts w:asciiTheme="minorHAnsi" w:hAnsiTheme="minorHAnsi" w:cstheme="minorHAnsi"/>
          <w:sz w:val="16"/>
          <w:szCs w:val="16"/>
        </w:rPr>
        <w:t xml:space="preserve"> The Council of Ministers Decision No. 138 dated 23. 3. 2000,</w:t>
      </w:r>
      <w:r>
        <w:rPr>
          <w:rFonts w:asciiTheme="minorHAnsi" w:hAnsiTheme="minorHAnsi" w:cstheme="minorHAnsi"/>
          <w:sz w:val="16"/>
          <w:szCs w:val="16"/>
        </w:rPr>
        <w:t xml:space="preserve"> </w:t>
      </w:r>
      <w:hyperlink r:id="rId5" w:history="1">
        <w:r w:rsidRPr="00BA7948">
          <w:rPr>
            <w:rStyle w:val="Hyperlink"/>
            <w:rFonts w:asciiTheme="minorHAnsi" w:hAnsiTheme="minorHAnsi" w:cstheme="minorHAnsi"/>
            <w:sz w:val="16"/>
            <w:szCs w:val="16"/>
          </w:rPr>
          <w:t>http://www.transporti.gov.al/files/userfiles/Shpronesimet/VKM_138_date_23_03_2000.doc</w:t>
        </w:r>
      </w:hyperlink>
    </w:p>
  </w:footnote>
  <w:footnote w:id="6">
    <w:p w14:paraId="6B76BF41" w14:textId="77777777" w:rsidR="000F3BDB" w:rsidRPr="00BA7948" w:rsidRDefault="000F3BDB" w:rsidP="00BA7948">
      <w:pPr>
        <w:pStyle w:val="FootnoteText"/>
        <w:rPr>
          <w:rFonts w:asciiTheme="minorHAnsi" w:hAnsiTheme="minorHAnsi" w:cstheme="minorHAnsi"/>
          <w:sz w:val="16"/>
          <w:szCs w:val="16"/>
        </w:rPr>
      </w:pPr>
      <w:r w:rsidRPr="00BA7948">
        <w:rPr>
          <w:rStyle w:val="FootnoteReference"/>
          <w:rFonts w:asciiTheme="minorHAnsi" w:hAnsiTheme="minorHAnsi" w:cstheme="minorHAnsi"/>
          <w:sz w:val="16"/>
          <w:szCs w:val="16"/>
        </w:rPr>
        <w:footnoteRef/>
      </w:r>
      <w:r w:rsidRPr="00BA7948">
        <w:rPr>
          <w:rFonts w:asciiTheme="minorHAnsi" w:hAnsiTheme="minorHAnsi" w:cstheme="minorHAnsi"/>
          <w:sz w:val="16"/>
          <w:szCs w:val="16"/>
        </w:rPr>
        <w:t xml:space="preserve"> The Council of Ministers Decision No. 138 dated 23. 3. 2000, </w:t>
      </w:r>
      <w:hyperlink r:id="rId6" w:history="1">
        <w:r w:rsidRPr="00BA7948">
          <w:rPr>
            <w:rStyle w:val="Hyperlink"/>
            <w:rFonts w:asciiTheme="minorHAnsi" w:hAnsiTheme="minorHAnsi" w:cstheme="minorHAnsi"/>
            <w:sz w:val="16"/>
            <w:szCs w:val="16"/>
          </w:rPr>
          <w:t>http://www.transporti.gov.al/files/userfiles/Shpronesimet/VKM_138_date_23_03_2000.doc</w:t>
        </w:r>
      </w:hyperlink>
    </w:p>
  </w:footnote>
  <w:footnote w:id="7">
    <w:p w14:paraId="45940252" w14:textId="77777777" w:rsidR="000F3BDB" w:rsidRPr="00BA7948" w:rsidRDefault="000F3BDB" w:rsidP="00BA7948">
      <w:pPr>
        <w:pStyle w:val="FootnoteText"/>
        <w:rPr>
          <w:rFonts w:asciiTheme="minorHAnsi" w:hAnsiTheme="minorHAnsi" w:cstheme="minorHAnsi"/>
          <w:sz w:val="16"/>
          <w:szCs w:val="16"/>
        </w:rPr>
      </w:pPr>
      <w:r w:rsidRPr="00BA7948">
        <w:rPr>
          <w:rStyle w:val="FootnoteReference"/>
          <w:rFonts w:asciiTheme="minorHAnsi" w:hAnsiTheme="minorHAnsi" w:cstheme="minorHAnsi"/>
          <w:sz w:val="16"/>
          <w:szCs w:val="16"/>
        </w:rPr>
        <w:footnoteRef/>
      </w:r>
      <w:r w:rsidRPr="00BA7948">
        <w:rPr>
          <w:rFonts w:asciiTheme="minorHAnsi" w:hAnsiTheme="minorHAnsi" w:cstheme="minorHAnsi"/>
          <w:sz w:val="16"/>
          <w:szCs w:val="16"/>
        </w:rPr>
        <w:t xml:space="preserve"> The Council of Ministers Decision No. 138 dated 23. 3. 2000, </w:t>
      </w:r>
      <w:hyperlink r:id="rId7" w:history="1">
        <w:r w:rsidRPr="00BA7948">
          <w:rPr>
            <w:rStyle w:val="Hyperlink"/>
            <w:rFonts w:asciiTheme="minorHAnsi" w:hAnsiTheme="minorHAnsi" w:cstheme="minorHAnsi"/>
            <w:sz w:val="16"/>
            <w:szCs w:val="16"/>
          </w:rPr>
          <w:t>http://www.transporti.gov.al/files/userfiles/Shpronesimet/VKM_138_date_23_03_2000.doc</w:t>
        </w:r>
      </w:hyperlink>
    </w:p>
  </w:footnote>
  <w:footnote w:id="8">
    <w:p w14:paraId="5A29D83B" w14:textId="77777777" w:rsidR="000F3BDB" w:rsidRPr="007A3372" w:rsidRDefault="000F3BDB" w:rsidP="00BA7948">
      <w:pPr>
        <w:pStyle w:val="FootnoteText"/>
      </w:pPr>
      <w:r w:rsidRPr="00BA7948">
        <w:rPr>
          <w:rStyle w:val="FootnoteReference"/>
          <w:rFonts w:asciiTheme="minorHAnsi" w:hAnsiTheme="minorHAnsi" w:cstheme="minorHAnsi"/>
          <w:sz w:val="16"/>
          <w:szCs w:val="16"/>
        </w:rPr>
        <w:footnoteRef/>
      </w:r>
      <w:r w:rsidRPr="00BA7948">
        <w:rPr>
          <w:rFonts w:asciiTheme="minorHAnsi" w:hAnsiTheme="minorHAnsi" w:cstheme="minorHAnsi"/>
          <w:sz w:val="16"/>
          <w:szCs w:val="16"/>
        </w:rPr>
        <w:t xml:space="preserve"> For more, please refer to the Full Version of the Law: http://www.planifikimi.gov.al/sites/default/files/Ligji_nr.9482_per_legalizimin,_urbanizimin_dhe_integrimin_e_ndertimeve_pa_leje,%20i%20ndryshuar_1.pdf</w:t>
      </w:r>
    </w:p>
  </w:footnote>
  <w:footnote w:id="9">
    <w:p w14:paraId="67FF7DC0" w14:textId="5C9B653C" w:rsidR="000F3BDB" w:rsidRPr="00E529F2" w:rsidRDefault="000F3BDB" w:rsidP="00E1753B">
      <w:pPr>
        <w:pStyle w:val="FootnoteText"/>
        <w:rPr>
          <w:rFonts w:asciiTheme="minorHAnsi" w:hAnsiTheme="minorHAnsi" w:cstheme="minorHAnsi"/>
          <w:sz w:val="16"/>
          <w:szCs w:val="16"/>
        </w:rPr>
      </w:pPr>
      <w:r w:rsidRPr="00E529F2">
        <w:rPr>
          <w:rStyle w:val="FootnoteReference"/>
          <w:rFonts w:asciiTheme="minorHAnsi" w:hAnsiTheme="minorHAnsi" w:cstheme="minorHAnsi"/>
          <w:sz w:val="16"/>
          <w:szCs w:val="16"/>
        </w:rPr>
        <w:footnoteRef/>
      </w:r>
      <w:r w:rsidRPr="00E529F2">
        <w:rPr>
          <w:rFonts w:asciiTheme="minorHAnsi" w:hAnsiTheme="minorHAnsi" w:cstheme="minorHAnsi"/>
          <w:sz w:val="16"/>
          <w:szCs w:val="16"/>
        </w:rPr>
        <w:t xml:space="preserve"> For more, please refer to: </w:t>
      </w:r>
      <w:hyperlink r:id="rId8" w:history="1">
        <w:r w:rsidRPr="005360FE">
          <w:rPr>
            <w:rStyle w:val="Hyperlink"/>
            <w:rFonts w:asciiTheme="minorHAnsi" w:hAnsiTheme="minorHAnsi" w:cstheme="minorHAnsi"/>
            <w:sz w:val="16"/>
            <w:szCs w:val="16"/>
            <w:shd w:val="clear" w:color="auto" w:fill="FFFFFF"/>
          </w:rPr>
          <w:t>http://www.aluizni.gov.al/vendim-nr-438-per-percaktimin-e-kritereve-te-procedurave-dhe-dokumentacionit-te-zbatueshem-per-te-kualifikuar-objektet-ne-ndertim-qe-legalizohen-ose-jo/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9" w:type="pct"/>
      <w:tblInd w:w="-142" w:type="dxa"/>
      <w:tblCellMar>
        <w:top w:w="144" w:type="dxa"/>
        <w:left w:w="115" w:type="dxa"/>
        <w:bottom w:w="144" w:type="dxa"/>
        <w:right w:w="115" w:type="dxa"/>
      </w:tblCellMar>
      <w:tblLook w:val="04A0" w:firstRow="1" w:lastRow="0" w:firstColumn="1" w:lastColumn="0" w:noHBand="0" w:noVBand="1"/>
    </w:tblPr>
    <w:tblGrid>
      <w:gridCol w:w="7517"/>
      <w:gridCol w:w="1652"/>
    </w:tblGrid>
    <w:tr w:rsidR="000F3BDB" w:rsidRPr="00595429" w14:paraId="47E913EB" w14:textId="77777777" w:rsidTr="000F3BDB">
      <w:trPr>
        <w:trHeight w:val="16"/>
      </w:trPr>
      <w:tc>
        <w:tcPr>
          <w:tcW w:w="7516" w:type="dxa"/>
          <w:shd w:val="clear" w:color="auto" w:fill="auto"/>
        </w:tcPr>
        <w:p w14:paraId="37DD5343" w14:textId="77777777" w:rsidR="000F3BDB" w:rsidRDefault="000F3BDB" w:rsidP="00820614">
          <w:pPr>
            <w:pStyle w:val="Header"/>
            <w:rPr>
              <w:b/>
              <w:bCs/>
              <w:color w:val="57331D"/>
              <w:sz w:val="18"/>
              <w:szCs w:val="18"/>
            </w:rPr>
          </w:pPr>
          <w:r w:rsidRPr="0050082D">
            <w:rPr>
              <w:b/>
              <w:bCs/>
              <w:color w:val="57331D"/>
              <w:sz w:val="18"/>
              <w:szCs w:val="18"/>
            </w:rPr>
            <w:t xml:space="preserve">CLIMATE RESILIENCE AGRICULTURE DEVELOPMENT (CRAD) </w:t>
          </w:r>
        </w:p>
        <w:p w14:paraId="40CFFF0B" w14:textId="77777777" w:rsidR="000F3BDB" w:rsidRPr="00E84641" w:rsidRDefault="000F3BDB" w:rsidP="00820614">
          <w:pPr>
            <w:pStyle w:val="Header"/>
            <w:rPr>
              <w:sz w:val="18"/>
              <w:szCs w:val="18"/>
            </w:rPr>
          </w:pPr>
          <w:r w:rsidRPr="00E84641">
            <w:rPr>
              <w:color w:val="57331D"/>
              <w:sz w:val="18"/>
              <w:szCs w:val="18"/>
            </w:rPr>
            <w:t xml:space="preserve">Project in Albania </w:t>
          </w:r>
        </w:p>
      </w:tc>
      <w:tc>
        <w:tcPr>
          <w:tcW w:w="1652" w:type="dxa"/>
          <w:shd w:val="clear" w:color="auto" w:fill="auto"/>
        </w:tcPr>
        <w:p w14:paraId="067815CD" w14:textId="77777777" w:rsidR="000F3BDB" w:rsidRPr="00595429" w:rsidRDefault="000F3BDB" w:rsidP="00820614">
          <w:pPr>
            <w:pStyle w:val="Header"/>
            <w:jc w:val="right"/>
            <w:rPr>
              <w:b/>
              <w:bCs/>
              <w:caps/>
              <w:color w:val="57331D"/>
              <w:sz w:val="18"/>
              <w:szCs w:val="18"/>
            </w:rPr>
          </w:pPr>
          <w:r>
            <w:rPr>
              <w:b/>
              <w:bCs/>
              <w:caps/>
              <w:color w:val="57331D"/>
              <w:sz w:val="18"/>
              <w:szCs w:val="18"/>
            </w:rPr>
            <w:t>December 2022</w:t>
          </w:r>
        </w:p>
      </w:tc>
    </w:tr>
  </w:tbl>
  <w:p w14:paraId="2B4A61C9" w14:textId="77777777" w:rsidR="000F3BDB" w:rsidRDefault="000F3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79" w:type="pct"/>
      <w:tblInd w:w="-142" w:type="dxa"/>
      <w:tblCellMar>
        <w:top w:w="144" w:type="dxa"/>
        <w:left w:w="115" w:type="dxa"/>
        <w:bottom w:w="144" w:type="dxa"/>
        <w:right w:w="115" w:type="dxa"/>
      </w:tblCellMar>
      <w:tblLook w:val="04A0" w:firstRow="1" w:lastRow="0" w:firstColumn="1" w:lastColumn="0" w:noHBand="0" w:noVBand="1"/>
    </w:tblPr>
    <w:tblGrid>
      <w:gridCol w:w="7517"/>
      <w:gridCol w:w="1652"/>
    </w:tblGrid>
    <w:tr w:rsidR="000F3BDB" w:rsidRPr="00595429" w14:paraId="25E2BCE6" w14:textId="77777777" w:rsidTr="000F3BDB">
      <w:trPr>
        <w:trHeight w:val="16"/>
      </w:trPr>
      <w:tc>
        <w:tcPr>
          <w:tcW w:w="7516" w:type="dxa"/>
          <w:shd w:val="clear" w:color="auto" w:fill="auto"/>
        </w:tcPr>
        <w:p w14:paraId="2DE4AF6F" w14:textId="77777777" w:rsidR="000F3BDB" w:rsidRDefault="000F3BDB" w:rsidP="000D2DF7">
          <w:pPr>
            <w:pStyle w:val="Header"/>
            <w:rPr>
              <w:b/>
              <w:bCs/>
              <w:color w:val="57331D"/>
              <w:sz w:val="18"/>
              <w:szCs w:val="18"/>
            </w:rPr>
          </w:pPr>
          <w:r w:rsidRPr="0050082D">
            <w:rPr>
              <w:b/>
              <w:bCs/>
              <w:color w:val="57331D"/>
              <w:sz w:val="18"/>
              <w:szCs w:val="18"/>
            </w:rPr>
            <w:t xml:space="preserve">CLIMATE RESILIENCE AGRICULTURE DEVELOPMENT (CRAD) </w:t>
          </w:r>
        </w:p>
        <w:p w14:paraId="44A48536" w14:textId="368B204A" w:rsidR="000F3BDB" w:rsidRPr="00E84641" w:rsidRDefault="000F3BDB" w:rsidP="000D2DF7">
          <w:pPr>
            <w:pStyle w:val="Header"/>
            <w:rPr>
              <w:sz w:val="18"/>
              <w:szCs w:val="18"/>
            </w:rPr>
          </w:pPr>
          <w:r w:rsidRPr="00E84641">
            <w:rPr>
              <w:color w:val="57331D"/>
              <w:sz w:val="18"/>
              <w:szCs w:val="18"/>
            </w:rPr>
            <w:t xml:space="preserve">Project in Albania </w:t>
          </w:r>
        </w:p>
      </w:tc>
      <w:tc>
        <w:tcPr>
          <w:tcW w:w="1652" w:type="dxa"/>
          <w:shd w:val="clear" w:color="auto" w:fill="auto"/>
        </w:tcPr>
        <w:p w14:paraId="76974FF1" w14:textId="1701F7FC" w:rsidR="000F3BDB" w:rsidRPr="00595429" w:rsidRDefault="000F3BDB" w:rsidP="000D2DF7">
          <w:pPr>
            <w:pStyle w:val="Header"/>
            <w:jc w:val="right"/>
            <w:rPr>
              <w:b/>
              <w:bCs/>
              <w:caps/>
              <w:color w:val="57331D"/>
              <w:sz w:val="18"/>
              <w:szCs w:val="18"/>
            </w:rPr>
          </w:pPr>
          <w:r>
            <w:rPr>
              <w:b/>
              <w:bCs/>
              <w:caps/>
              <w:color w:val="57331D"/>
              <w:sz w:val="18"/>
              <w:szCs w:val="18"/>
            </w:rPr>
            <w:t>December 2022</w:t>
          </w:r>
        </w:p>
      </w:tc>
    </w:tr>
  </w:tbl>
  <w:sdt>
    <w:sdtPr>
      <w:rPr>
        <w:sz w:val="16"/>
        <w:szCs w:val="16"/>
      </w:rPr>
      <w:id w:val="-354804651"/>
      <w:docPartObj>
        <w:docPartGallery w:val="Watermarks"/>
        <w:docPartUnique/>
      </w:docPartObj>
    </w:sdtPr>
    <w:sdtEndPr/>
    <w:sdtContent>
      <w:p w14:paraId="3886DD01" w14:textId="10FEE757" w:rsidR="000F3BDB" w:rsidRPr="003A7194" w:rsidRDefault="00A13463">
        <w:pPr>
          <w:pStyle w:val="Header"/>
          <w:rPr>
            <w:sz w:val="16"/>
            <w:szCs w:val="16"/>
          </w:rPr>
        </w:pPr>
        <w:r>
          <w:rPr>
            <w:noProof/>
            <w:sz w:val="16"/>
            <w:szCs w:val="16"/>
            <w:lang w:val="en-US"/>
          </w:rPr>
          <w:pict w14:anchorId="15EB3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F2D"/>
    <w:multiLevelType w:val="multilevel"/>
    <w:tmpl w:val="FAE4883E"/>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pStyle w:val="PAD"/>
      <w:lvlText w:val="%3."/>
      <w:lvlJc w:val="left"/>
      <w:pPr>
        <w:tabs>
          <w:tab w:val="num" w:pos="0"/>
        </w:tabs>
        <w:ind w:left="0" w:firstLine="0"/>
      </w:pPr>
      <w:rPr>
        <w:rFonts w:ascii="Times New Roman" w:eastAsia="Times New Roman" w:hAnsi="Times New Roman" w:cs="Times New Roman"/>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DD518E"/>
    <w:multiLevelType w:val="hybridMultilevel"/>
    <w:tmpl w:val="72941A36"/>
    <w:lvl w:ilvl="0" w:tplc="5134914A">
      <w:start w:val="1"/>
      <w:numFmt w:val="lowerRoman"/>
      <w:lvlText w:val="(%1)"/>
      <w:lvlJc w:val="left"/>
      <w:pPr>
        <w:ind w:left="1080" w:hanging="720"/>
      </w:pPr>
      <w:rPr>
        <w:rFonts w:hint="default"/>
      </w:rPr>
    </w:lvl>
    <w:lvl w:ilvl="1" w:tplc="CE54146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F374B"/>
    <w:multiLevelType w:val="hybridMultilevel"/>
    <w:tmpl w:val="AB9C1048"/>
    <w:lvl w:ilvl="0" w:tplc="A148C442">
      <w:start w:val="1"/>
      <w:numFmt w:val="lowerLetter"/>
      <w:lvlText w:val="%1."/>
      <w:lvlJc w:val="left"/>
      <w:pPr>
        <w:ind w:left="858" w:hanging="360"/>
      </w:pPr>
    </w:lvl>
    <w:lvl w:ilvl="1" w:tplc="89F85F82">
      <w:start w:val="1"/>
      <w:numFmt w:val="lowerLetter"/>
      <w:lvlText w:val="%2."/>
      <w:lvlJc w:val="left"/>
      <w:pPr>
        <w:ind w:left="1578" w:hanging="360"/>
      </w:pPr>
    </w:lvl>
    <w:lvl w:ilvl="2" w:tplc="0809001B" w:tentative="1">
      <w:start w:val="1"/>
      <w:numFmt w:val="lowerRoman"/>
      <w:lvlText w:val="%3."/>
      <w:lvlJc w:val="right"/>
      <w:pPr>
        <w:ind w:left="2298" w:hanging="180"/>
      </w:pPr>
    </w:lvl>
    <w:lvl w:ilvl="3" w:tplc="0809000F" w:tentative="1">
      <w:start w:val="1"/>
      <w:numFmt w:val="decimal"/>
      <w:lvlText w:val="%4."/>
      <w:lvlJc w:val="left"/>
      <w:pPr>
        <w:ind w:left="3018" w:hanging="360"/>
      </w:pPr>
    </w:lvl>
    <w:lvl w:ilvl="4" w:tplc="08090019" w:tentative="1">
      <w:start w:val="1"/>
      <w:numFmt w:val="lowerLetter"/>
      <w:lvlText w:val="%5."/>
      <w:lvlJc w:val="left"/>
      <w:pPr>
        <w:ind w:left="3738" w:hanging="360"/>
      </w:pPr>
    </w:lvl>
    <w:lvl w:ilvl="5" w:tplc="0809001B" w:tentative="1">
      <w:start w:val="1"/>
      <w:numFmt w:val="lowerRoman"/>
      <w:lvlText w:val="%6."/>
      <w:lvlJc w:val="right"/>
      <w:pPr>
        <w:ind w:left="4458" w:hanging="180"/>
      </w:pPr>
    </w:lvl>
    <w:lvl w:ilvl="6" w:tplc="0809000F" w:tentative="1">
      <w:start w:val="1"/>
      <w:numFmt w:val="decimal"/>
      <w:lvlText w:val="%7."/>
      <w:lvlJc w:val="left"/>
      <w:pPr>
        <w:ind w:left="5178" w:hanging="360"/>
      </w:pPr>
    </w:lvl>
    <w:lvl w:ilvl="7" w:tplc="08090019" w:tentative="1">
      <w:start w:val="1"/>
      <w:numFmt w:val="lowerLetter"/>
      <w:lvlText w:val="%8."/>
      <w:lvlJc w:val="left"/>
      <w:pPr>
        <w:ind w:left="5898" w:hanging="360"/>
      </w:pPr>
    </w:lvl>
    <w:lvl w:ilvl="8" w:tplc="0809001B" w:tentative="1">
      <w:start w:val="1"/>
      <w:numFmt w:val="lowerRoman"/>
      <w:lvlText w:val="%9."/>
      <w:lvlJc w:val="right"/>
      <w:pPr>
        <w:ind w:left="6618" w:hanging="180"/>
      </w:pPr>
    </w:lvl>
  </w:abstractNum>
  <w:abstractNum w:abstractNumId="3" w15:restartNumberingAfterBreak="0">
    <w:nsid w:val="11DE25DD"/>
    <w:multiLevelType w:val="multilevel"/>
    <w:tmpl w:val="DA8A6106"/>
    <w:numStyleLink w:val="Style2"/>
  </w:abstractNum>
  <w:abstractNum w:abstractNumId="4" w15:restartNumberingAfterBreak="0">
    <w:nsid w:val="18203774"/>
    <w:multiLevelType w:val="hybridMultilevel"/>
    <w:tmpl w:val="465C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96441"/>
    <w:multiLevelType w:val="hybridMultilevel"/>
    <w:tmpl w:val="D19287D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218E714F"/>
    <w:multiLevelType w:val="multilevel"/>
    <w:tmpl w:val="DA8A6106"/>
    <w:numStyleLink w:val="StyleBulletedWingdingssymbolLeft103Hanging025"/>
  </w:abstractNum>
  <w:abstractNum w:abstractNumId="7" w15:restartNumberingAfterBreak="0">
    <w:nsid w:val="29530534"/>
    <w:multiLevelType w:val="hybridMultilevel"/>
    <w:tmpl w:val="CCC070D2"/>
    <w:lvl w:ilvl="0" w:tplc="3AB832BA">
      <w:start w:val="1"/>
      <w:numFmt w:val="bullet"/>
      <w:lvlText w:val=""/>
      <w:lvlJc w:val="left"/>
      <w:pPr>
        <w:ind w:left="720" w:hanging="360"/>
      </w:pPr>
      <w:rPr>
        <w:rFonts w:ascii="Symbol" w:hAnsi="Symbol" w:hint="default"/>
        <w:color w:val="auto"/>
        <w:w w:val="131"/>
      </w:rPr>
    </w:lvl>
    <w:lvl w:ilvl="1" w:tplc="A1D2A44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D636921"/>
    <w:multiLevelType w:val="multilevel"/>
    <w:tmpl w:val="A5EA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AB77B8"/>
    <w:multiLevelType w:val="multilevel"/>
    <w:tmpl w:val="8F72784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774527"/>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0863A2D"/>
    <w:multiLevelType w:val="hybridMultilevel"/>
    <w:tmpl w:val="DA8A6106"/>
    <w:lvl w:ilvl="0" w:tplc="772A0CFA">
      <w:start w:val="1"/>
      <w:numFmt w:val="bullet"/>
      <w:pStyle w:val="Bulletpoints1"/>
      <w:lvlText w:val=""/>
      <w:lvlJc w:val="left"/>
      <w:pPr>
        <w:ind w:left="856" w:hanging="358"/>
      </w:pPr>
      <w:rPr>
        <w:rFonts w:ascii="Symbol" w:hAnsi="Symbol" w:hint="default"/>
        <w:color w:val="auto"/>
        <w:w w:val="100"/>
        <w:sz w:val="18"/>
        <w:szCs w:val="18"/>
        <w:lang w:val="en-US" w:eastAsia="en-US" w:bidi="ar-SA"/>
      </w:rPr>
    </w:lvl>
    <w:lvl w:ilvl="1" w:tplc="9E12A3FC">
      <w:start w:val="1"/>
      <w:numFmt w:val="bullet"/>
      <w:lvlText w:val=""/>
      <w:lvlJc w:val="left"/>
      <w:pPr>
        <w:ind w:left="1846" w:hanging="358"/>
      </w:pPr>
      <w:rPr>
        <w:rFonts w:ascii="Wingdings" w:hAnsi="Wingdings" w:hint="default"/>
        <w:lang w:val="en-US" w:eastAsia="en-US" w:bidi="ar-SA"/>
      </w:rPr>
    </w:lvl>
    <w:lvl w:ilvl="2" w:tplc="FFFFFFFF">
      <w:numFmt w:val="bullet"/>
      <w:lvlText w:val="•"/>
      <w:lvlJc w:val="left"/>
      <w:pPr>
        <w:ind w:left="2833" w:hanging="358"/>
      </w:pPr>
      <w:rPr>
        <w:rFonts w:hint="default"/>
        <w:lang w:val="en-US" w:eastAsia="en-US" w:bidi="ar-SA"/>
      </w:rPr>
    </w:lvl>
    <w:lvl w:ilvl="3" w:tplc="FFFFFFFF">
      <w:numFmt w:val="bullet"/>
      <w:lvlText w:val="•"/>
      <w:lvlJc w:val="left"/>
      <w:pPr>
        <w:ind w:left="3819" w:hanging="358"/>
      </w:pPr>
      <w:rPr>
        <w:rFonts w:hint="default"/>
        <w:lang w:val="en-US" w:eastAsia="en-US" w:bidi="ar-SA"/>
      </w:rPr>
    </w:lvl>
    <w:lvl w:ilvl="4" w:tplc="FFFFFFFF">
      <w:numFmt w:val="bullet"/>
      <w:lvlText w:val="•"/>
      <w:lvlJc w:val="left"/>
      <w:pPr>
        <w:ind w:left="4806" w:hanging="358"/>
      </w:pPr>
      <w:rPr>
        <w:rFonts w:hint="default"/>
        <w:lang w:val="en-US" w:eastAsia="en-US" w:bidi="ar-SA"/>
      </w:rPr>
    </w:lvl>
    <w:lvl w:ilvl="5" w:tplc="FFFFFFFF">
      <w:numFmt w:val="bullet"/>
      <w:lvlText w:val="•"/>
      <w:lvlJc w:val="left"/>
      <w:pPr>
        <w:ind w:left="5793" w:hanging="358"/>
      </w:pPr>
      <w:rPr>
        <w:rFonts w:hint="default"/>
        <w:lang w:val="en-US" w:eastAsia="en-US" w:bidi="ar-SA"/>
      </w:rPr>
    </w:lvl>
    <w:lvl w:ilvl="6" w:tplc="FFFFFFFF">
      <w:numFmt w:val="bullet"/>
      <w:lvlText w:val="•"/>
      <w:lvlJc w:val="left"/>
      <w:pPr>
        <w:ind w:left="6779" w:hanging="358"/>
      </w:pPr>
      <w:rPr>
        <w:rFonts w:hint="default"/>
        <w:lang w:val="en-US" w:eastAsia="en-US" w:bidi="ar-SA"/>
      </w:rPr>
    </w:lvl>
    <w:lvl w:ilvl="7" w:tplc="FFFFFFFF">
      <w:numFmt w:val="bullet"/>
      <w:lvlText w:val="•"/>
      <w:lvlJc w:val="left"/>
      <w:pPr>
        <w:ind w:left="7766" w:hanging="358"/>
      </w:pPr>
      <w:rPr>
        <w:rFonts w:hint="default"/>
        <w:lang w:val="en-US" w:eastAsia="en-US" w:bidi="ar-SA"/>
      </w:rPr>
    </w:lvl>
    <w:lvl w:ilvl="8" w:tplc="FFFFFFFF">
      <w:numFmt w:val="bullet"/>
      <w:lvlText w:val="•"/>
      <w:lvlJc w:val="left"/>
      <w:pPr>
        <w:ind w:left="8753" w:hanging="358"/>
      </w:pPr>
      <w:rPr>
        <w:rFonts w:hint="default"/>
        <w:lang w:val="en-US" w:eastAsia="en-US" w:bidi="ar-SA"/>
      </w:rPr>
    </w:lvl>
  </w:abstractNum>
  <w:abstractNum w:abstractNumId="11" w15:restartNumberingAfterBreak="0">
    <w:nsid w:val="31AA0512"/>
    <w:multiLevelType w:val="multilevel"/>
    <w:tmpl w:val="DA8A6106"/>
    <w:numStyleLink w:val="StyleBulletedWingdingssymbolLeft103Hanging025"/>
  </w:abstractNum>
  <w:abstractNum w:abstractNumId="12" w15:restartNumberingAfterBreak="0">
    <w:nsid w:val="376440E0"/>
    <w:multiLevelType w:val="multilevel"/>
    <w:tmpl w:val="DA8A6106"/>
    <w:styleLink w:val="Style2"/>
    <w:lvl w:ilvl="0">
      <w:start w:val="1"/>
      <w:numFmt w:val="bullet"/>
      <w:lvlText w:val=""/>
      <w:lvlJc w:val="left"/>
      <w:pPr>
        <w:ind w:left="856" w:hanging="358"/>
      </w:pPr>
      <w:rPr>
        <w:rFonts w:ascii="Symbol" w:hAnsi="Symbol" w:hint="default"/>
        <w:color w:val="auto"/>
        <w:w w:val="100"/>
        <w:sz w:val="18"/>
        <w:szCs w:val="18"/>
        <w:lang w:val="en-US" w:eastAsia="en-US" w:bidi="ar-SA"/>
      </w:rPr>
    </w:lvl>
    <w:lvl w:ilvl="1">
      <w:start w:val="1"/>
      <w:numFmt w:val="bullet"/>
      <w:lvlText w:val=""/>
      <w:lvlJc w:val="left"/>
      <w:pPr>
        <w:ind w:left="1846" w:hanging="358"/>
      </w:pPr>
      <w:rPr>
        <w:rFonts w:ascii="Wingdings" w:hAnsi="Wingdings" w:hint="default"/>
      </w:rPr>
    </w:lvl>
    <w:lvl w:ilvl="2">
      <w:numFmt w:val="bullet"/>
      <w:lvlText w:val="•"/>
      <w:lvlJc w:val="left"/>
      <w:pPr>
        <w:ind w:left="2833" w:hanging="358"/>
      </w:pPr>
      <w:rPr>
        <w:rFonts w:hint="default"/>
        <w:lang w:val="en-US" w:eastAsia="en-US" w:bidi="ar-SA"/>
      </w:rPr>
    </w:lvl>
    <w:lvl w:ilvl="3">
      <w:numFmt w:val="bullet"/>
      <w:lvlText w:val="•"/>
      <w:lvlJc w:val="left"/>
      <w:pPr>
        <w:ind w:left="3819" w:hanging="358"/>
      </w:pPr>
      <w:rPr>
        <w:rFonts w:hint="default"/>
        <w:lang w:val="en-US" w:eastAsia="en-US" w:bidi="ar-SA"/>
      </w:rPr>
    </w:lvl>
    <w:lvl w:ilvl="4">
      <w:numFmt w:val="bullet"/>
      <w:lvlText w:val="•"/>
      <w:lvlJc w:val="left"/>
      <w:pPr>
        <w:ind w:left="4806" w:hanging="358"/>
      </w:pPr>
      <w:rPr>
        <w:rFonts w:hint="default"/>
        <w:lang w:val="en-US" w:eastAsia="en-US" w:bidi="ar-SA"/>
      </w:rPr>
    </w:lvl>
    <w:lvl w:ilvl="5">
      <w:numFmt w:val="bullet"/>
      <w:lvlText w:val="•"/>
      <w:lvlJc w:val="left"/>
      <w:pPr>
        <w:ind w:left="5793" w:hanging="358"/>
      </w:pPr>
      <w:rPr>
        <w:rFonts w:hint="default"/>
        <w:lang w:val="en-US" w:eastAsia="en-US" w:bidi="ar-SA"/>
      </w:rPr>
    </w:lvl>
    <w:lvl w:ilvl="6">
      <w:numFmt w:val="bullet"/>
      <w:lvlText w:val="•"/>
      <w:lvlJc w:val="left"/>
      <w:pPr>
        <w:ind w:left="6779" w:hanging="358"/>
      </w:pPr>
      <w:rPr>
        <w:rFonts w:hint="default"/>
        <w:lang w:val="en-US" w:eastAsia="en-US" w:bidi="ar-SA"/>
      </w:rPr>
    </w:lvl>
    <w:lvl w:ilvl="7">
      <w:numFmt w:val="bullet"/>
      <w:lvlText w:val="•"/>
      <w:lvlJc w:val="left"/>
      <w:pPr>
        <w:ind w:left="7766" w:hanging="358"/>
      </w:pPr>
      <w:rPr>
        <w:rFonts w:hint="default"/>
        <w:lang w:val="en-US" w:eastAsia="en-US" w:bidi="ar-SA"/>
      </w:rPr>
    </w:lvl>
    <w:lvl w:ilvl="8">
      <w:numFmt w:val="bullet"/>
      <w:lvlText w:val="•"/>
      <w:lvlJc w:val="left"/>
      <w:pPr>
        <w:ind w:left="8753" w:hanging="358"/>
      </w:pPr>
      <w:rPr>
        <w:rFonts w:hint="default"/>
        <w:lang w:val="en-US" w:eastAsia="en-US" w:bidi="ar-SA"/>
      </w:rPr>
    </w:lvl>
  </w:abstractNum>
  <w:abstractNum w:abstractNumId="13" w15:restartNumberingAfterBreak="0">
    <w:nsid w:val="3CEE3015"/>
    <w:multiLevelType w:val="multilevel"/>
    <w:tmpl w:val="DA8A6106"/>
    <w:numStyleLink w:val="StyleBulletedWingdingssymbolLeft103Hanging025"/>
  </w:abstractNum>
  <w:abstractNum w:abstractNumId="14" w15:restartNumberingAfterBreak="0">
    <w:nsid w:val="3DE6659D"/>
    <w:multiLevelType w:val="hybridMultilevel"/>
    <w:tmpl w:val="E78445D6"/>
    <w:lvl w:ilvl="0" w:tplc="E5242E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83139F"/>
    <w:multiLevelType w:val="hybridMultilevel"/>
    <w:tmpl w:val="D94CD5A4"/>
    <w:lvl w:ilvl="0" w:tplc="A1D2A444">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460F6651"/>
    <w:multiLevelType w:val="multilevel"/>
    <w:tmpl w:val="DA8A6106"/>
    <w:numStyleLink w:val="StyleBulletedWingdingssymbolLeft103Hanging025"/>
  </w:abstractNum>
  <w:abstractNum w:abstractNumId="17" w15:restartNumberingAfterBreak="0">
    <w:nsid w:val="475C6735"/>
    <w:multiLevelType w:val="multilevel"/>
    <w:tmpl w:val="DA8A6106"/>
    <w:numStyleLink w:val="StyleBulletedWingdingssymbolLeft103Hanging025"/>
  </w:abstractNum>
  <w:abstractNum w:abstractNumId="18" w15:restartNumberingAfterBreak="0">
    <w:nsid w:val="48983321"/>
    <w:multiLevelType w:val="hybridMultilevel"/>
    <w:tmpl w:val="2AA45BF4"/>
    <w:lvl w:ilvl="0" w:tplc="A148C442">
      <w:start w:val="1"/>
      <w:numFmt w:val="lowerLetter"/>
      <w:lvlText w:val="%1."/>
      <w:lvlJc w:val="left"/>
      <w:pPr>
        <w:ind w:left="858" w:hanging="360"/>
      </w:pPr>
    </w:lvl>
    <w:lvl w:ilvl="1" w:tplc="89F85F82">
      <w:start w:val="1"/>
      <w:numFmt w:val="lowerLetter"/>
      <w:lvlText w:val="%2."/>
      <w:lvlJc w:val="left"/>
      <w:pPr>
        <w:ind w:left="1578" w:hanging="360"/>
      </w:pPr>
    </w:lvl>
    <w:lvl w:ilvl="2" w:tplc="0809001B" w:tentative="1">
      <w:start w:val="1"/>
      <w:numFmt w:val="lowerRoman"/>
      <w:lvlText w:val="%3."/>
      <w:lvlJc w:val="right"/>
      <w:pPr>
        <w:ind w:left="2298" w:hanging="180"/>
      </w:pPr>
    </w:lvl>
    <w:lvl w:ilvl="3" w:tplc="0809000F" w:tentative="1">
      <w:start w:val="1"/>
      <w:numFmt w:val="decimal"/>
      <w:lvlText w:val="%4."/>
      <w:lvlJc w:val="left"/>
      <w:pPr>
        <w:ind w:left="3018" w:hanging="360"/>
      </w:pPr>
    </w:lvl>
    <w:lvl w:ilvl="4" w:tplc="08090019" w:tentative="1">
      <w:start w:val="1"/>
      <w:numFmt w:val="lowerLetter"/>
      <w:lvlText w:val="%5."/>
      <w:lvlJc w:val="left"/>
      <w:pPr>
        <w:ind w:left="3738" w:hanging="360"/>
      </w:pPr>
    </w:lvl>
    <w:lvl w:ilvl="5" w:tplc="0809001B" w:tentative="1">
      <w:start w:val="1"/>
      <w:numFmt w:val="lowerRoman"/>
      <w:lvlText w:val="%6."/>
      <w:lvlJc w:val="right"/>
      <w:pPr>
        <w:ind w:left="4458" w:hanging="180"/>
      </w:pPr>
    </w:lvl>
    <w:lvl w:ilvl="6" w:tplc="0809000F" w:tentative="1">
      <w:start w:val="1"/>
      <w:numFmt w:val="decimal"/>
      <w:lvlText w:val="%7."/>
      <w:lvlJc w:val="left"/>
      <w:pPr>
        <w:ind w:left="5178" w:hanging="360"/>
      </w:pPr>
    </w:lvl>
    <w:lvl w:ilvl="7" w:tplc="08090019" w:tentative="1">
      <w:start w:val="1"/>
      <w:numFmt w:val="lowerLetter"/>
      <w:lvlText w:val="%8."/>
      <w:lvlJc w:val="left"/>
      <w:pPr>
        <w:ind w:left="5898" w:hanging="360"/>
      </w:pPr>
    </w:lvl>
    <w:lvl w:ilvl="8" w:tplc="0809001B" w:tentative="1">
      <w:start w:val="1"/>
      <w:numFmt w:val="lowerRoman"/>
      <w:lvlText w:val="%9."/>
      <w:lvlJc w:val="right"/>
      <w:pPr>
        <w:ind w:left="6618" w:hanging="180"/>
      </w:pPr>
    </w:lvl>
  </w:abstractNum>
  <w:abstractNum w:abstractNumId="19" w15:restartNumberingAfterBreak="0">
    <w:nsid w:val="52CD5351"/>
    <w:multiLevelType w:val="multilevel"/>
    <w:tmpl w:val="DA8A6106"/>
    <w:styleLink w:val="StyleBulletedWingdingssymbolLeft103Hanging025"/>
    <w:lvl w:ilvl="0">
      <w:start w:val="1"/>
      <w:numFmt w:val="bullet"/>
      <w:lvlText w:val=""/>
      <w:lvlJc w:val="left"/>
      <w:pPr>
        <w:ind w:left="856" w:hanging="358"/>
      </w:pPr>
      <w:rPr>
        <w:rFonts w:ascii="Symbol" w:hAnsi="Symbol" w:hint="default"/>
        <w:color w:val="auto"/>
        <w:w w:val="100"/>
        <w:sz w:val="18"/>
        <w:szCs w:val="18"/>
        <w:lang w:val="en-US" w:eastAsia="en-US" w:bidi="ar-SA"/>
      </w:rPr>
    </w:lvl>
    <w:lvl w:ilvl="1">
      <w:start w:val="1"/>
      <w:numFmt w:val="bullet"/>
      <w:lvlText w:val=""/>
      <w:lvlJc w:val="left"/>
      <w:pPr>
        <w:ind w:left="1846" w:hanging="358"/>
      </w:pPr>
      <w:rPr>
        <w:rFonts w:ascii="Wingdings" w:hAnsi="Wingdings"/>
      </w:rPr>
    </w:lvl>
    <w:lvl w:ilvl="2">
      <w:numFmt w:val="bullet"/>
      <w:lvlText w:val="•"/>
      <w:lvlJc w:val="left"/>
      <w:pPr>
        <w:ind w:left="2833" w:hanging="358"/>
      </w:pPr>
      <w:rPr>
        <w:rFonts w:hint="default"/>
        <w:lang w:val="en-US" w:eastAsia="en-US" w:bidi="ar-SA"/>
      </w:rPr>
    </w:lvl>
    <w:lvl w:ilvl="3">
      <w:numFmt w:val="bullet"/>
      <w:lvlText w:val="•"/>
      <w:lvlJc w:val="left"/>
      <w:pPr>
        <w:ind w:left="3819" w:hanging="358"/>
      </w:pPr>
      <w:rPr>
        <w:rFonts w:hint="default"/>
        <w:lang w:val="en-US" w:eastAsia="en-US" w:bidi="ar-SA"/>
      </w:rPr>
    </w:lvl>
    <w:lvl w:ilvl="4">
      <w:numFmt w:val="bullet"/>
      <w:lvlText w:val="•"/>
      <w:lvlJc w:val="left"/>
      <w:pPr>
        <w:ind w:left="4806" w:hanging="358"/>
      </w:pPr>
      <w:rPr>
        <w:rFonts w:hint="default"/>
        <w:lang w:val="en-US" w:eastAsia="en-US" w:bidi="ar-SA"/>
      </w:rPr>
    </w:lvl>
    <w:lvl w:ilvl="5">
      <w:numFmt w:val="bullet"/>
      <w:lvlText w:val="•"/>
      <w:lvlJc w:val="left"/>
      <w:pPr>
        <w:ind w:left="5793" w:hanging="358"/>
      </w:pPr>
      <w:rPr>
        <w:rFonts w:hint="default"/>
        <w:lang w:val="en-US" w:eastAsia="en-US" w:bidi="ar-SA"/>
      </w:rPr>
    </w:lvl>
    <w:lvl w:ilvl="6">
      <w:numFmt w:val="bullet"/>
      <w:lvlText w:val="•"/>
      <w:lvlJc w:val="left"/>
      <w:pPr>
        <w:ind w:left="6779" w:hanging="358"/>
      </w:pPr>
      <w:rPr>
        <w:rFonts w:hint="default"/>
        <w:lang w:val="en-US" w:eastAsia="en-US" w:bidi="ar-SA"/>
      </w:rPr>
    </w:lvl>
    <w:lvl w:ilvl="7">
      <w:numFmt w:val="bullet"/>
      <w:lvlText w:val="•"/>
      <w:lvlJc w:val="left"/>
      <w:pPr>
        <w:ind w:left="7766" w:hanging="358"/>
      </w:pPr>
      <w:rPr>
        <w:rFonts w:hint="default"/>
        <w:lang w:val="en-US" w:eastAsia="en-US" w:bidi="ar-SA"/>
      </w:rPr>
    </w:lvl>
    <w:lvl w:ilvl="8">
      <w:numFmt w:val="bullet"/>
      <w:lvlText w:val="•"/>
      <w:lvlJc w:val="left"/>
      <w:pPr>
        <w:ind w:left="8753" w:hanging="358"/>
      </w:pPr>
      <w:rPr>
        <w:rFonts w:hint="default"/>
        <w:lang w:val="en-US" w:eastAsia="en-US" w:bidi="ar-SA"/>
      </w:rPr>
    </w:lvl>
  </w:abstractNum>
  <w:abstractNum w:abstractNumId="20" w15:restartNumberingAfterBreak="0">
    <w:nsid w:val="59857D80"/>
    <w:multiLevelType w:val="hybridMultilevel"/>
    <w:tmpl w:val="3258DCF0"/>
    <w:lvl w:ilvl="0" w:tplc="A148C442">
      <w:start w:val="1"/>
      <w:numFmt w:val="lowerLetter"/>
      <w:lvlText w:val="%1."/>
      <w:lvlJc w:val="left"/>
      <w:pPr>
        <w:ind w:left="858" w:hanging="360"/>
      </w:pPr>
    </w:lvl>
    <w:lvl w:ilvl="1" w:tplc="89F85F82">
      <w:start w:val="1"/>
      <w:numFmt w:val="lowerLetter"/>
      <w:pStyle w:val="abulletpoints2"/>
      <w:lvlText w:val="%2."/>
      <w:lvlJc w:val="left"/>
      <w:pPr>
        <w:ind w:left="1578" w:hanging="360"/>
      </w:pPr>
    </w:lvl>
    <w:lvl w:ilvl="2" w:tplc="0809001B" w:tentative="1">
      <w:start w:val="1"/>
      <w:numFmt w:val="lowerRoman"/>
      <w:lvlText w:val="%3."/>
      <w:lvlJc w:val="right"/>
      <w:pPr>
        <w:ind w:left="2298" w:hanging="180"/>
      </w:pPr>
    </w:lvl>
    <w:lvl w:ilvl="3" w:tplc="0809000F" w:tentative="1">
      <w:start w:val="1"/>
      <w:numFmt w:val="decimal"/>
      <w:lvlText w:val="%4."/>
      <w:lvlJc w:val="left"/>
      <w:pPr>
        <w:ind w:left="3018" w:hanging="360"/>
      </w:pPr>
    </w:lvl>
    <w:lvl w:ilvl="4" w:tplc="08090019" w:tentative="1">
      <w:start w:val="1"/>
      <w:numFmt w:val="lowerLetter"/>
      <w:lvlText w:val="%5."/>
      <w:lvlJc w:val="left"/>
      <w:pPr>
        <w:ind w:left="3738" w:hanging="360"/>
      </w:pPr>
    </w:lvl>
    <w:lvl w:ilvl="5" w:tplc="0809001B" w:tentative="1">
      <w:start w:val="1"/>
      <w:numFmt w:val="lowerRoman"/>
      <w:lvlText w:val="%6."/>
      <w:lvlJc w:val="right"/>
      <w:pPr>
        <w:ind w:left="4458" w:hanging="180"/>
      </w:pPr>
    </w:lvl>
    <w:lvl w:ilvl="6" w:tplc="0809000F" w:tentative="1">
      <w:start w:val="1"/>
      <w:numFmt w:val="decimal"/>
      <w:lvlText w:val="%7."/>
      <w:lvlJc w:val="left"/>
      <w:pPr>
        <w:ind w:left="5178" w:hanging="360"/>
      </w:pPr>
    </w:lvl>
    <w:lvl w:ilvl="7" w:tplc="08090019" w:tentative="1">
      <w:start w:val="1"/>
      <w:numFmt w:val="lowerLetter"/>
      <w:lvlText w:val="%8."/>
      <w:lvlJc w:val="left"/>
      <w:pPr>
        <w:ind w:left="5898" w:hanging="360"/>
      </w:pPr>
    </w:lvl>
    <w:lvl w:ilvl="8" w:tplc="0809001B" w:tentative="1">
      <w:start w:val="1"/>
      <w:numFmt w:val="lowerRoman"/>
      <w:lvlText w:val="%9."/>
      <w:lvlJc w:val="right"/>
      <w:pPr>
        <w:ind w:left="6618" w:hanging="180"/>
      </w:pPr>
    </w:lvl>
  </w:abstractNum>
  <w:abstractNum w:abstractNumId="21" w15:restartNumberingAfterBreak="0">
    <w:nsid w:val="5A907DC0"/>
    <w:multiLevelType w:val="hybridMultilevel"/>
    <w:tmpl w:val="73749EBC"/>
    <w:lvl w:ilvl="0" w:tplc="03EA90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86442"/>
    <w:multiLevelType w:val="hybridMultilevel"/>
    <w:tmpl w:val="1A6E3E98"/>
    <w:lvl w:ilvl="0" w:tplc="AB3211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A3A67"/>
    <w:multiLevelType w:val="multilevel"/>
    <w:tmpl w:val="DA8A6106"/>
    <w:numStyleLink w:val="StyleBulletedWingdingssymbolLeft103Hanging025"/>
  </w:abstractNum>
  <w:abstractNum w:abstractNumId="24" w15:restartNumberingAfterBreak="0">
    <w:nsid w:val="708454F1"/>
    <w:multiLevelType w:val="multilevel"/>
    <w:tmpl w:val="DA8A6106"/>
    <w:numStyleLink w:val="StyleBulletedWingdingssymbolLeft103Hanging025"/>
  </w:abstractNum>
  <w:abstractNum w:abstractNumId="25" w15:restartNumberingAfterBreak="0">
    <w:nsid w:val="75E64FBB"/>
    <w:multiLevelType w:val="multilevel"/>
    <w:tmpl w:val="041C001D"/>
    <w:styleLink w:val="Bulletpoints2"/>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21"/>
  </w:num>
  <w:num w:numId="3">
    <w:abstractNumId w:val="22"/>
  </w:num>
  <w:num w:numId="4">
    <w:abstractNumId w:val="14"/>
  </w:num>
  <w:num w:numId="5">
    <w:abstractNumId w:val="1"/>
  </w:num>
  <w:num w:numId="6">
    <w:abstractNumId w:val="0"/>
  </w:num>
  <w:num w:numId="7">
    <w:abstractNumId w:val="7"/>
  </w:num>
  <w:num w:numId="8">
    <w:abstractNumId w:val="15"/>
  </w:num>
  <w:num w:numId="9">
    <w:abstractNumId w:val="4"/>
  </w:num>
  <w:num w:numId="10">
    <w:abstractNumId w:val="10"/>
  </w:num>
  <w:num w:numId="11">
    <w:abstractNumId w:val="20"/>
  </w:num>
  <w:num w:numId="12">
    <w:abstractNumId w:val="20"/>
    <w:lvlOverride w:ilvl="0">
      <w:startOverride w:val="1"/>
    </w:lvlOverride>
  </w:num>
  <w:num w:numId="13">
    <w:abstractNumId w:val="12"/>
  </w:num>
  <w:num w:numId="14">
    <w:abstractNumId w:val="3"/>
  </w:num>
  <w:num w:numId="15">
    <w:abstractNumId w:val="25"/>
  </w:num>
  <w:num w:numId="16">
    <w:abstractNumId w:val="8"/>
  </w:num>
  <w:num w:numId="17">
    <w:abstractNumId w:val="18"/>
  </w:num>
  <w:num w:numId="18">
    <w:abstractNumId w:val="2"/>
  </w:num>
  <w:num w:numId="19">
    <w:abstractNumId w:val="19"/>
  </w:num>
  <w:num w:numId="20">
    <w:abstractNumId w:val="23"/>
  </w:num>
  <w:num w:numId="21">
    <w:abstractNumId w:val="13"/>
  </w:num>
  <w:num w:numId="22">
    <w:abstractNumId w:val="17"/>
  </w:num>
  <w:num w:numId="23">
    <w:abstractNumId w:val="6"/>
  </w:num>
  <w:num w:numId="24">
    <w:abstractNumId w:val="11"/>
  </w:num>
  <w:num w:numId="25">
    <w:abstractNumId w:val="16"/>
  </w:num>
  <w:num w:numId="26">
    <w:abstractNumId w:val="24"/>
  </w:num>
  <w:num w:numId="27">
    <w:abstractNumId w:val="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a Ja">
    <w15:presenceInfo w15:providerId="Windows Live" w15:userId="36b16fec6fa9524b"/>
  </w15:person>
  <w15:person w15:author="Bekim Ymeri">
    <w15:presenceInfo w15:providerId="AD" w15:userId="S::bymeri@worldbank.org::0169d514-aa62-41ec-9d53-6b38a9c98cc3"/>
  </w15:person>
  <w15:person w15:author="Zamira Jaho">
    <w15:presenceInfo w15:providerId="Windows Live" w15:userId="e5a25f47fc52c6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trackRevisions/>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D4F"/>
    <w:rsid w:val="00000E0C"/>
    <w:rsid w:val="00006F5E"/>
    <w:rsid w:val="0001782C"/>
    <w:rsid w:val="0002070C"/>
    <w:rsid w:val="000216FC"/>
    <w:rsid w:val="000310C9"/>
    <w:rsid w:val="000317A2"/>
    <w:rsid w:val="00043E52"/>
    <w:rsid w:val="000447A5"/>
    <w:rsid w:val="0005683A"/>
    <w:rsid w:val="00063E54"/>
    <w:rsid w:val="00065D4D"/>
    <w:rsid w:val="00070507"/>
    <w:rsid w:val="00071666"/>
    <w:rsid w:val="00073A58"/>
    <w:rsid w:val="00076A40"/>
    <w:rsid w:val="0008104F"/>
    <w:rsid w:val="000835ED"/>
    <w:rsid w:val="00087FCC"/>
    <w:rsid w:val="00091473"/>
    <w:rsid w:val="00093061"/>
    <w:rsid w:val="000A077C"/>
    <w:rsid w:val="000A1D91"/>
    <w:rsid w:val="000A3502"/>
    <w:rsid w:val="000A3BD9"/>
    <w:rsid w:val="000A6350"/>
    <w:rsid w:val="000B249B"/>
    <w:rsid w:val="000B4B9B"/>
    <w:rsid w:val="000C31C6"/>
    <w:rsid w:val="000C4DE8"/>
    <w:rsid w:val="000C5333"/>
    <w:rsid w:val="000D2DF7"/>
    <w:rsid w:val="000D5779"/>
    <w:rsid w:val="000E0A02"/>
    <w:rsid w:val="000E5259"/>
    <w:rsid w:val="000F3BDB"/>
    <w:rsid w:val="000F3C29"/>
    <w:rsid w:val="00102497"/>
    <w:rsid w:val="001025DB"/>
    <w:rsid w:val="0011255E"/>
    <w:rsid w:val="00116D07"/>
    <w:rsid w:val="00120B7D"/>
    <w:rsid w:val="00124FC1"/>
    <w:rsid w:val="00130959"/>
    <w:rsid w:val="0013323F"/>
    <w:rsid w:val="00134C83"/>
    <w:rsid w:val="00135B76"/>
    <w:rsid w:val="001366A8"/>
    <w:rsid w:val="00140EF8"/>
    <w:rsid w:val="00141737"/>
    <w:rsid w:val="00155FAB"/>
    <w:rsid w:val="00157C75"/>
    <w:rsid w:val="00160227"/>
    <w:rsid w:val="0016044E"/>
    <w:rsid w:val="0016148B"/>
    <w:rsid w:val="001632B3"/>
    <w:rsid w:val="00172DA4"/>
    <w:rsid w:val="00174640"/>
    <w:rsid w:val="0017480A"/>
    <w:rsid w:val="00177008"/>
    <w:rsid w:val="00181874"/>
    <w:rsid w:val="00182322"/>
    <w:rsid w:val="00192FF3"/>
    <w:rsid w:val="00196EF4"/>
    <w:rsid w:val="001A2308"/>
    <w:rsid w:val="001A2D0E"/>
    <w:rsid w:val="001B62FF"/>
    <w:rsid w:val="001C1942"/>
    <w:rsid w:val="001C4848"/>
    <w:rsid w:val="001C567B"/>
    <w:rsid w:val="001C5C65"/>
    <w:rsid w:val="001D4EBF"/>
    <w:rsid w:val="001D5845"/>
    <w:rsid w:val="001D7B49"/>
    <w:rsid w:val="001E58C5"/>
    <w:rsid w:val="001E613D"/>
    <w:rsid w:val="001F3516"/>
    <w:rsid w:val="001F72DB"/>
    <w:rsid w:val="00200C80"/>
    <w:rsid w:val="00205EEF"/>
    <w:rsid w:val="00211490"/>
    <w:rsid w:val="0021447B"/>
    <w:rsid w:val="00215927"/>
    <w:rsid w:val="00224521"/>
    <w:rsid w:val="002268CC"/>
    <w:rsid w:val="002342CE"/>
    <w:rsid w:val="00234D4F"/>
    <w:rsid w:val="00234D75"/>
    <w:rsid w:val="0024373D"/>
    <w:rsid w:val="0024716B"/>
    <w:rsid w:val="002553F5"/>
    <w:rsid w:val="00255970"/>
    <w:rsid w:val="00257A6E"/>
    <w:rsid w:val="00262AE0"/>
    <w:rsid w:val="00263045"/>
    <w:rsid w:val="0026416F"/>
    <w:rsid w:val="00267E95"/>
    <w:rsid w:val="002749D0"/>
    <w:rsid w:val="002770ED"/>
    <w:rsid w:val="0028424B"/>
    <w:rsid w:val="00287CDC"/>
    <w:rsid w:val="002A04B9"/>
    <w:rsid w:val="002A6ACC"/>
    <w:rsid w:val="002B04B3"/>
    <w:rsid w:val="002B0678"/>
    <w:rsid w:val="002B7358"/>
    <w:rsid w:val="002D0EB6"/>
    <w:rsid w:val="002D2DC7"/>
    <w:rsid w:val="002D3CE3"/>
    <w:rsid w:val="002D42BC"/>
    <w:rsid w:val="002E3621"/>
    <w:rsid w:val="002E3C57"/>
    <w:rsid w:val="002E591B"/>
    <w:rsid w:val="002F10A8"/>
    <w:rsid w:val="002F6B91"/>
    <w:rsid w:val="002F6FFF"/>
    <w:rsid w:val="0030020E"/>
    <w:rsid w:val="00301781"/>
    <w:rsid w:val="00301C93"/>
    <w:rsid w:val="00303DAA"/>
    <w:rsid w:val="00305319"/>
    <w:rsid w:val="00314987"/>
    <w:rsid w:val="003150AA"/>
    <w:rsid w:val="00324755"/>
    <w:rsid w:val="00325446"/>
    <w:rsid w:val="003315A0"/>
    <w:rsid w:val="0033316A"/>
    <w:rsid w:val="00350EE8"/>
    <w:rsid w:val="00352EA4"/>
    <w:rsid w:val="00356AB0"/>
    <w:rsid w:val="00361AE4"/>
    <w:rsid w:val="0036317B"/>
    <w:rsid w:val="00363A2E"/>
    <w:rsid w:val="0036705F"/>
    <w:rsid w:val="003773A5"/>
    <w:rsid w:val="00381FA0"/>
    <w:rsid w:val="003913C4"/>
    <w:rsid w:val="0039389B"/>
    <w:rsid w:val="003A35CC"/>
    <w:rsid w:val="003A6B70"/>
    <w:rsid w:val="003A7194"/>
    <w:rsid w:val="003B3830"/>
    <w:rsid w:val="003C30CE"/>
    <w:rsid w:val="003C69B7"/>
    <w:rsid w:val="003D03E1"/>
    <w:rsid w:val="003D15CB"/>
    <w:rsid w:val="003D3074"/>
    <w:rsid w:val="003D5F94"/>
    <w:rsid w:val="003E28F0"/>
    <w:rsid w:val="00404344"/>
    <w:rsid w:val="00404C29"/>
    <w:rsid w:val="00413936"/>
    <w:rsid w:val="004237BD"/>
    <w:rsid w:val="00440D0B"/>
    <w:rsid w:val="00456223"/>
    <w:rsid w:val="004600F2"/>
    <w:rsid w:val="00472303"/>
    <w:rsid w:val="00480633"/>
    <w:rsid w:val="00480FD8"/>
    <w:rsid w:val="00491DBA"/>
    <w:rsid w:val="004920B0"/>
    <w:rsid w:val="0049340F"/>
    <w:rsid w:val="004B1CC8"/>
    <w:rsid w:val="004C052E"/>
    <w:rsid w:val="004D1E8E"/>
    <w:rsid w:val="004D23CB"/>
    <w:rsid w:val="004D4A05"/>
    <w:rsid w:val="004F2D92"/>
    <w:rsid w:val="004F5C32"/>
    <w:rsid w:val="0050082D"/>
    <w:rsid w:val="00513AF9"/>
    <w:rsid w:val="00523312"/>
    <w:rsid w:val="005234FA"/>
    <w:rsid w:val="0052705D"/>
    <w:rsid w:val="00532198"/>
    <w:rsid w:val="0053224E"/>
    <w:rsid w:val="00541F1B"/>
    <w:rsid w:val="00543582"/>
    <w:rsid w:val="00550FBD"/>
    <w:rsid w:val="005528EE"/>
    <w:rsid w:val="00564C94"/>
    <w:rsid w:val="005667A3"/>
    <w:rsid w:val="00567005"/>
    <w:rsid w:val="0058790A"/>
    <w:rsid w:val="00595429"/>
    <w:rsid w:val="005A1CEB"/>
    <w:rsid w:val="005B08FD"/>
    <w:rsid w:val="005B120B"/>
    <w:rsid w:val="005B60D5"/>
    <w:rsid w:val="005C06D0"/>
    <w:rsid w:val="005C521B"/>
    <w:rsid w:val="005C5571"/>
    <w:rsid w:val="005D0647"/>
    <w:rsid w:val="005D4830"/>
    <w:rsid w:val="005D67AD"/>
    <w:rsid w:val="005D6A52"/>
    <w:rsid w:val="005D7C47"/>
    <w:rsid w:val="005E0349"/>
    <w:rsid w:val="005E4AE7"/>
    <w:rsid w:val="005F08EF"/>
    <w:rsid w:val="00607725"/>
    <w:rsid w:val="00607738"/>
    <w:rsid w:val="00612A66"/>
    <w:rsid w:val="00623E2F"/>
    <w:rsid w:val="0062401B"/>
    <w:rsid w:val="00626038"/>
    <w:rsid w:val="0064086F"/>
    <w:rsid w:val="00645282"/>
    <w:rsid w:val="006461DE"/>
    <w:rsid w:val="00662184"/>
    <w:rsid w:val="00662889"/>
    <w:rsid w:val="0068727B"/>
    <w:rsid w:val="00697790"/>
    <w:rsid w:val="006A17CA"/>
    <w:rsid w:val="006A2EF7"/>
    <w:rsid w:val="006A5799"/>
    <w:rsid w:val="006A60A0"/>
    <w:rsid w:val="006B0D4B"/>
    <w:rsid w:val="006B1BFE"/>
    <w:rsid w:val="006B2FCB"/>
    <w:rsid w:val="006B31BB"/>
    <w:rsid w:val="006C0FE9"/>
    <w:rsid w:val="006C5FB9"/>
    <w:rsid w:val="006D047D"/>
    <w:rsid w:val="006D0A4C"/>
    <w:rsid w:val="006D630D"/>
    <w:rsid w:val="006D6FFA"/>
    <w:rsid w:val="006E1345"/>
    <w:rsid w:val="006E22BD"/>
    <w:rsid w:val="006E3A1D"/>
    <w:rsid w:val="006E5FFD"/>
    <w:rsid w:val="006E61F8"/>
    <w:rsid w:val="006F3698"/>
    <w:rsid w:val="006F369A"/>
    <w:rsid w:val="007023CD"/>
    <w:rsid w:val="00704E4F"/>
    <w:rsid w:val="00720E5B"/>
    <w:rsid w:val="00723AF3"/>
    <w:rsid w:val="00727491"/>
    <w:rsid w:val="00736A41"/>
    <w:rsid w:val="00757C6E"/>
    <w:rsid w:val="00763506"/>
    <w:rsid w:val="0077070E"/>
    <w:rsid w:val="00772A24"/>
    <w:rsid w:val="0078080B"/>
    <w:rsid w:val="007822C4"/>
    <w:rsid w:val="00782390"/>
    <w:rsid w:val="007827B3"/>
    <w:rsid w:val="00785179"/>
    <w:rsid w:val="007A3BEA"/>
    <w:rsid w:val="007B26BD"/>
    <w:rsid w:val="007B40BF"/>
    <w:rsid w:val="007C42CC"/>
    <w:rsid w:val="007C606D"/>
    <w:rsid w:val="007C79BA"/>
    <w:rsid w:val="007D57AB"/>
    <w:rsid w:val="007D7777"/>
    <w:rsid w:val="007E0CCE"/>
    <w:rsid w:val="007E220F"/>
    <w:rsid w:val="007E48AD"/>
    <w:rsid w:val="007E5D21"/>
    <w:rsid w:val="007F3DB7"/>
    <w:rsid w:val="007F5A54"/>
    <w:rsid w:val="008001ED"/>
    <w:rsid w:val="00805789"/>
    <w:rsid w:val="00805B89"/>
    <w:rsid w:val="00805F54"/>
    <w:rsid w:val="00811E9A"/>
    <w:rsid w:val="00820614"/>
    <w:rsid w:val="00821149"/>
    <w:rsid w:val="00822DA8"/>
    <w:rsid w:val="008254CC"/>
    <w:rsid w:val="00833C31"/>
    <w:rsid w:val="008421E8"/>
    <w:rsid w:val="008430EF"/>
    <w:rsid w:val="008438F1"/>
    <w:rsid w:val="00856686"/>
    <w:rsid w:val="00860C75"/>
    <w:rsid w:val="00880E9C"/>
    <w:rsid w:val="008860F0"/>
    <w:rsid w:val="008A7E4E"/>
    <w:rsid w:val="008C6F16"/>
    <w:rsid w:val="008C7478"/>
    <w:rsid w:val="008D1A8E"/>
    <w:rsid w:val="008D727D"/>
    <w:rsid w:val="008E3AE8"/>
    <w:rsid w:val="008E7D71"/>
    <w:rsid w:val="008F0D58"/>
    <w:rsid w:val="008F102A"/>
    <w:rsid w:val="008F29A5"/>
    <w:rsid w:val="008F33DD"/>
    <w:rsid w:val="008F3784"/>
    <w:rsid w:val="009064C5"/>
    <w:rsid w:val="00907BDE"/>
    <w:rsid w:val="0091352C"/>
    <w:rsid w:val="0091464A"/>
    <w:rsid w:val="00916955"/>
    <w:rsid w:val="009338C0"/>
    <w:rsid w:val="00937FD6"/>
    <w:rsid w:val="009419CB"/>
    <w:rsid w:val="00952C59"/>
    <w:rsid w:val="00953208"/>
    <w:rsid w:val="0095779D"/>
    <w:rsid w:val="00967C04"/>
    <w:rsid w:val="009708EF"/>
    <w:rsid w:val="0097101D"/>
    <w:rsid w:val="0097647A"/>
    <w:rsid w:val="009779A6"/>
    <w:rsid w:val="00994A9D"/>
    <w:rsid w:val="009A38CA"/>
    <w:rsid w:val="009A3D04"/>
    <w:rsid w:val="009B1EBC"/>
    <w:rsid w:val="009B6AB8"/>
    <w:rsid w:val="009B79A9"/>
    <w:rsid w:val="009C5ADD"/>
    <w:rsid w:val="009C7DF3"/>
    <w:rsid w:val="009D2C59"/>
    <w:rsid w:val="009D33F6"/>
    <w:rsid w:val="009D59FC"/>
    <w:rsid w:val="009D77A8"/>
    <w:rsid w:val="009E2A9D"/>
    <w:rsid w:val="009F07D4"/>
    <w:rsid w:val="009F16D9"/>
    <w:rsid w:val="009F30E8"/>
    <w:rsid w:val="009F328A"/>
    <w:rsid w:val="009F5953"/>
    <w:rsid w:val="009F642B"/>
    <w:rsid w:val="009F7207"/>
    <w:rsid w:val="00A001CF"/>
    <w:rsid w:val="00A13463"/>
    <w:rsid w:val="00A15677"/>
    <w:rsid w:val="00A16E8A"/>
    <w:rsid w:val="00A2052F"/>
    <w:rsid w:val="00A21DA6"/>
    <w:rsid w:val="00A22E7E"/>
    <w:rsid w:val="00A245BB"/>
    <w:rsid w:val="00A26FD7"/>
    <w:rsid w:val="00A358DE"/>
    <w:rsid w:val="00A36FC1"/>
    <w:rsid w:val="00A40E9F"/>
    <w:rsid w:val="00A414E9"/>
    <w:rsid w:val="00A4603F"/>
    <w:rsid w:val="00A51C2B"/>
    <w:rsid w:val="00A5245D"/>
    <w:rsid w:val="00A64644"/>
    <w:rsid w:val="00A74801"/>
    <w:rsid w:val="00A7780C"/>
    <w:rsid w:val="00AA03A7"/>
    <w:rsid w:val="00AB18B3"/>
    <w:rsid w:val="00AB52C9"/>
    <w:rsid w:val="00AB7051"/>
    <w:rsid w:val="00AC55E4"/>
    <w:rsid w:val="00AD2F80"/>
    <w:rsid w:val="00AD32D1"/>
    <w:rsid w:val="00AE4ACE"/>
    <w:rsid w:val="00AE7DCF"/>
    <w:rsid w:val="00AF0CD2"/>
    <w:rsid w:val="00AF1720"/>
    <w:rsid w:val="00AF3053"/>
    <w:rsid w:val="00AF30C6"/>
    <w:rsid w:val="00B02E25"/>
    <w:rsid w:val="00B02EC6"/>
    <w:rsid w:val="00B10E3F"/>
    <w:rsid w:val="00B205FD"/>
    <w:rsid w:val="00B23802"/>
    <w:rsid w:val="00B24233"/>
    <w:rsid w:val="00B34170"/>
    <w:rsid w:val="00B44761"/>
    <w:rsid w:val="00B462D3"/>
    <w:rsid w:val="00B46D72"/>
    <w:rsid w:val="00B5286C"/>
    <w:rsid w:val="00B542F4"/>
    <w:rsid w:val="00B677A7"/>
    <w:rsid w:val="00B7123F"/>
    <w:rsid w:val="00B72CC9"/>
    <w:rsid w:val="00B7321B"/>
    <w:rsid w:val="00B76CDA"/>
    <w:rsid w:val="00B80131"/>
    <w:rsid w:val="00B907E4"/>
    <w:rsid w:val="00B96268"/>
    <w:rsid w:val="00BA2BB0"/>
    <w:rsid w:val="00BA7948"/>
    <w:rsid w:val="00BB5601"/>
    <w:rsid w:val="00BC38F2"/>
    <w:rsid w:val="00BD0EC8"/>
    <w:rsid w:val="00BD3A6F"/>
    <w:rsid w:val="00BE2D13"/>
    <w:rsid w:val="00BE70F8"/>
    <w:rsid w:val="00BF2E6B"/>
    <w:rsid w:val="00BF32D0"/>
    <w:rsid w:val="00BF540A"/>
    <w:rsid w:val="00C1079D"/>
    <w:rsid w:val="00C11ABE"/>
    <w:rsid w:val="00C12291"/>
    <w:rsid w:val="00C12F49"/>
    <w:rsid w:val="00C216D8"/>
    <w:rsid w:val="00C320A3"/>
    <w:rsid w:val="00C3452F"/>
    <w:rsid w:val="00C43E05"/>
    <w:rsid w:val="00C52E22"/>
    <w:rsid w:val="00C5421B"/>
    <w:rsid w:val="00C61F54"/>
    <w:rsid w:val="00C6783D"/>
    <w:rsid w:val="00C67BEF"/>
    <w:rsid w:val="00C72405"/>
    <w:rsid w:val="00C73B35"/>
    <w:rsid w:val="00C83C2C"/>
    <w:rsid w:val="00C84C44"/>
    <w:rsid w:val="00C85B15"/>
    <w:rsid w:val="00C92723"/>
    <w:rsid w:val="00CA2C3C"/>
    <w:rsid w:val="00CA73AF"/>
    <w:rsid w:val="00CB6D17"/>
    <w:rsid w:val="00CC706E"/>
    <w:rsid w:val="00CD3F76"/>
    <w:rsid w:val="00CE0BF6"/>
    <w:rsid w:val="00CE28B3"/>
    <w:rsid w:val="00CE440B"/>
    <w:rsid w:val="00CF3BF2"/>
    <w:rsid w:val="00D05DEC"/>
    <w:rsid w:val="00D10F79"/>
    <w:rsid w:val="00D12421"/>
    <w:rsid w:val="00D202C6"/>
    <w:rsid w:val="00D23EAC"/>
    <w:rsid w:val="00D26170"/>
    <w:rsid w:val="00D3050C"/>
    <w:rsid w:val="00D30809"/>
    <w:rsid w:val="00D36268"/>
    <w:rsid w:val="00D37F24"/>
    <w:rsid w:val="00D44D1E"/>
    <w:rsid w:val="00D450BF"/>
    <w:rsid w:val="00D4744C"/>
    <w:rsid w:val="00D530A7"/>
    <w:rsid w:val="00D5658A"/>
    <w:rsid w:val="00D574C1"/>
    <w:rsid w:val="00D60371"/>
    <w:rsid w:val="00D65433"/>
    <w:rsid w:val="00D65D1D"/>
    <w:rsid w:val="00D75D45"/>
    <w:rsid w:val="00D806FA"/>
    <w:rsid w:val="00D85E7D"/>
    <w:rsid w:val="00D936C2"/>
    <w:rsid w:val="00D9567E"/>
    <w:rsid w:val="00DA0861"/>
    <w:rsid w:val="00DA22C5"/>
    <w:rsid w:val="00DA3AA9"/>
    <w:rsid w:val="00DB0084"/>
    <w:rsid w:val="00DB10EE"/>
    <w:rsid w:val="00DB11D1"/>
    <w:rsid w:val="00DB3F4F"/>
    <w:rsid w:val="00DB56DD"/>
    <w:rsid w:val="00DD2292"/>
    <w:rsid w:val="00DD4988"/>
    <w:rsid w:val="00DD6961"/>
    <w:rsid w:val="00DF7B56"/>
    <w:rsid w:val="00E1753B"/>
    <w:rsid w:val="00E2509C"/>
    <w:rsid w:val="00E25328"/>
    <w:rsid w:val="00E30161"/>
    <w:rsid w:val="00E3441C"/>
    <w:rsid w:val="00E34D36"/>
    <w:rsid w:val="00E35E33"/>
    <w:rsid w:val="00E36FBF"/>
    <w:rsid w:val="00E410DE"/>
    <w:rsid w:val="00E448E1"/>
    <w:rsid w:val="00E46B2A"/>
    <w:rsid w:val="00E478AD"/>
    <w:rsid w:val="00E529F2"/>
    <w:rsid w:val="00E64676"/>
    <w:rsid w:val="00E661C6"/>
    <w:rsid w:val="00E679EB"/>
    <w:rsid w:val="00E730BC"/>
    <w:rsid w:val="00E74450"/>
    <w:rsid w:val="00E75803"/>
    <w:rsid w:val="00E84101"/>
    <w:rsid w:val="00E84641"/>
    <w:rsid w:val="00E9037C"/>
    <w:rsid w:val="00EA1F66"/>
    <w:rsid w:val="00EA3854"/>
    <w:rsid w:val="00EA487C"/>
    <w:rsid w:val="00EA56FF"/>
    <w:rsid w:val="00EB4419"/>
    <w:rsid w:val="00EC3604"/>
    <w:rsid w:val="00EC3E90"/>
    <w:rsid w:val="00EC5E40"/>
    <w:rsid w:val="00EC6B05"/>
    <w:rsid w:val="00ED53BA"/>
    <w:rsid w:val="00EE3A73"/>
    <w:rsid w:val="00EE48CD"/>
    <w:rsid w:val="00EE5200"/>
    <w:rsid w:val="00EE62FD"/>
    <w:rsid w:val="00EF3E78"/>
    <w:rsid w:val="00EF6634"/>
    <w:rsid w:val="00F133FD"/>
    <w:rsid w:val="00F17240"/>
    <w:rsid w:val="00F17908"/>
    <w:rsid w:val="00F22D52"/>
    <w:rsid w:val="00F234A4"/>
    <w:rsid w:val="00F259EC"/>
    <w:rsid w:val="00F31ED7"/>
    <w:rsid w:val="00F32461"/>
    <w:rsid w:val="00F476CC"/>
    <w:rsid w:val="00F5529C"/>
    <w:rsid w:val="00F56313"/>
    <w:rsid w:val="00F579F8"/>
    <w:rsid w:val="00F7361E"/>
    <w:rsid w:val="00F750EC"/>
    <w:rsid w:val="00F9444C"/>
    <w:rsid w:val="00F96B46"/>
    <w:rsid w:val="00FA0478"/>
    <w:rsid w:val="00FA0F8A"/>
    <w:rsid w:val="00FA36B7"/>
    <w:rsid w:val="00FA442A"/>
    <w:rsid w:val="00FB07C9"/>
    <w:rsid w:val="00FB6793"/>
    <w:rsid w:val="00FC4BCC"/>
    <w:rsid w:val="00FC4C17"/>
    <w:rsid w:val="00FD1318"/>
    <w:rsid w:val="00FE5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090B11"/>
  <w15:chartTrackingRefBased/>
  <w15:docId w15:val="{56E42A6A-96D2-4050-8D54-821693B7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C75"/>
  </w:style>
  <w:style w:type="paragraph" w:styleId="Heading1">
    <w:name w:val="heading 1"/>
    <w:basedOn w:val="Normal"/>
    <w:next w:val="Normal"/>
    <w:link w:val="Heading1Char"/>
    <w:uiPriority w:val="9"/>
    <w:qFormat/>
    <w:rsid w:val="0024373D"/>
    <w:pPr>
      <w:keepNext/>
      <w:keepLines/>
      <w:numPr>
        <w:numId w:val="1"/>
      </w:numPr>
      <w:spacing w:before="240" w:after="0"/>
      <w:outlineLvl w:val="0"/>
    </w:pPr>
    <w:rPr>
      <w:rFonts w:eastAsiaTheme="majorEastAsia" w:cstheme="minorHAnsi"/>
      <w:b/>
      <w:bCs/>
      <w:color w:val="683D22"/>
      <w:sz w:val="32"/>
      <w:szCs w:val="32"/>
    </w:rPr>
  </w:style>
  <w:style w:type="paragraph" w:styleId="Heading2">
    <w:name w:val="heading 2"/>
    <w:basedOn w:val="Normal"/>
    <w:next w:val="Normal"/>
    <w:link w:val="Heading2Char"/>
    <w:uiPriority w:val="9"/>
    <w:unhideWhenUsed/>
    <w:qFormat/>
    <w:rsid w:val="007B40BF"/>
    <w:pPr>
      <w:keepNext/>
      <w:keepLines/>
      <w:numPr>
        <w:ilvl w:val="1"/>
        <w:numId w:val="1"/>
      </w:numPr>
      <w:spacing w:before="40" w:after="0"/>
      <w:outlineLvl w:val="1"/>
    </w:pPr>
    <w:rPr>
      <w:rFonts w:asciiTheme="majorHAnsi" w:eastAsiaTheme="majorEastAsia" w:hAnsiTheme="majorHAnsi" w:cstheme="majorBidi"/>
      <w:b/>
      <w:bCs/>
      <w:color w:val="774527"/>
      <w:sz w:val="26"/>
      <w:szCs w:val="26"/>
    </w:rPr>
  </w:style>
  <w:style w:type="paragraph" w:styleId="Heading3">
    <w:name w:val="heading 3"/>
    <w:basedOn w:val="Normal"/>
    <w:next w:val="Normal"/>
    <w:link w:val="Heading3Char"/>
    <w:uiPriority w:val="9"/>
    <w:unhideWhenUsed/>
    <w:qFormat/>
    <w:rsid w:val="003D03E1"/>
    <w:pPr>
      <w:keepNext/>
      <w:keepLines/>
      <w:numPr>
        <w:ilvl w:val="2"/>
        <w:numId w:val="1"/>
      </w:numPr>
      <w:spacing w:before="40" w:after="240"/>
      <w:outlineLvl w:val="2"/>
    </w:pPr>
    <w:rPr>
      <w:rFonts w:asciiTheme="majorHAnsi" w:eastAsiaTheme="majorEastAsia" w:hAnsiTheme="majorHAnsi" w:cstheme="majorBidi"/>
      <w:b/>
      <w:bCs/>
      <w:i/>
      <w:iCs/>
      <w:color w:val="774527"/>
      <w:lang w:val="en-US"/>
    </w:rPr>
  </w:style>
  <w:style w:type="paragraph" w:styleId="Heading4">
    <w:name w:val="heading 4"/>
    <w:basedOn w:val="Normal"/>
    <w:next w:val="Normal"/>
    <w:link w:val="Heading4Char"/>
    <w:uiPriority w:val="9"/>
    <w:unhideWhenUsed/>
    <w:qFormat/>
    <w:rsid w:val="001A2308"/>
    <w:pPr>
      <w:keepNext/>
      <w:keepLines/>
      <w:numPr>
        <w:ilvl w:val="3"/>
        <w:numId w:val="1"/>
      </w:numPr>
      <w:spacing w:before="40" w:after="240"/>
      <w:outlineLvl w:val="3"/>
    </w:pPr>
    <w:rPr>
      <w:rFonts w:asciiTheme="majorHAnsi" w:eastAsiaTheme="majorEastAsia" w:hAnsiTheme="majorHAnsi" w:cstheme="majorBidi"/>
      <w:i/>
      <w:iCs/>
      <w:color w:val="806000" w:themeColor="accent4" w:themeShade="80"/>
    </w:rPr>
  </w:style>
  <w:style w:type="paragraph" w:styleId="Heading5">
    <w:name w:val="heading 5"/>
    <w:basedOn w:val="Normal"/>
    <w:next w:val="Normal"/>
    <w:link w:val="Heading5Char"/>
    <w:uiPriority w:val="9"/>
    <w:semiHidden/>
    <w:unhideWhenUsed/>
    <w:qFormat/>
    <w:rsid w:val="00FD131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D131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D131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D131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D131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A04B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A04B9"/>
    <w:rPr>
      <w:rFonts w:eastAsiaTheme="minorEastAsia"/>
      <w:lang w:val="en-US"/>
    </w:rPr>
  </w:style>
  <w:style w:type="table" w:styleId="TableGrid">
    <w:name w:val="Table Grid"/>
    <w:basedOn w:val="TableNormal"/>
    <w:uiPriority w:val="39"/>
    <w:rsid w:val="00160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4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4A4"/>
  </w:style>
  <w:style w:type="paragraph" w:styleId="Footer">
    <w:name w:val="footer"/>
    <w:basedOn w:val="Normal"/>
    <w:link w:val="FooterChar"/>
    <w:uiPriority w:val="99"/>
    <w:unhideWhenUsed/>
    <w:rsid w:val="00F234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4A4"/>
  </w:style>
  <w:style w:type="character" w:customStyle="1" w:styleId="Heading1Char">
    <w:name w:val="Heading 1 Char"/>
    <w:basedOn w:val="DefaultParagraphFont"/>
    <w:link w:val="Heading1"/>
    <w:uiPriority w:val="9"/>
    <w:rsid w:val="0024373D"/>
    <w:rPr>
      <w:rFonts w:eastAsiaTheme="majorEastAsia" w:cstheme="minorHAnsi"/>
      <w:b/>
      <w:bCs/>
      <w:color w:val="683D22"/>
      <w:sz w:val="32"/>
      <w:szCs w:val="32"/>
    </w:rPr>
  </w:style>
  <w:style w:type="character" w:customStyle="1" w:styleId="Heading2Char">
    <w:name w:val="Heading 2 Char"/>
    <w:basedOn w:val="DefaultParagraphFont"/>
    <w:link w:val="Heading2"/>
    <w:uiPriority w:val="9"/>
    <w:rsid w:val="007B40BF"/>
    <w:rPr>
      <w:rFonts w:asciiTheme="majorHAnsi" w:eastAsiaTheme="majorEastAsia" w:hAnsiTheme="majorHAnsi" w:cstheme="majorBidi"/>
      <w:b/>
      <w:bCs/>
      <w:color w:val="774527"/>
      <w:sz w:val="26"/>
      <w:szCs w:val="26"/>
    </w:rPr>
  </w:style>
  <w:style w:type="character" w:customStyle="1" w:styleId="Heading3Char">
    <w:name w:val="Heading 3 Char"/>
    <w:basedOn w:val="DefaultParagraphFont"/>
    <w:link w:val="Heading3"/>
    <w:uiPriority w:val="9"/>
    <w:rsid w:val="003D03E1"/>
    <w:rPr>
      <w:rFonts w:asciiTheme="majorHAnsi" w:eastAsiaTheme="majorEastAsia" w:hAnsiTheme="majorHAnsi" w:cstheme="majorBidi"/>
      <w:b/>
      <w:bCs/>
      <w:i/>
      <w:iCs/>
      <w:color w:val="774527"/>
      <w:lang w:val="en-US"/>
    </w:rPr>
  </w:style>
  <w:style w:type="character" w:customStyle="1" w:styleId="Heading4Char">
    <w:name w:val="Heading 4 Char"/>
    <w:basedOn w:val="DefaultParagraphFont"/>
    <w:link w:val="Heading4"/>
    <w:uiPriority w:val="9"/>
    <w:rsid w:val="001A2308"/>
    <w:rPr>
      <w:rFonts w:asciiTheme="majorHAnsi" w:eastAsiaTheme="majorEastAsia" w:hAnsiTheme="majorHAnsi" w:cstheme="majorBidi"/>
      <w:i/>
      <w:iCs/>
      <w:color w:val="806000" w:themeColor="accent4" w:themeShade="80"/>
    </w:rPr>
  </w:style>
  <w:style w:type="character" w:customStyle="1" w:styleId="Heading5Char">
    <w:name w:val="Heading 5 Char"/>
    <w:basedOn w:val="DefaultParagraphFont"/>
    <w:link w:val="Heading5"/>
    <w:uiPriority w:val="9"/>
    <w:semiHidden/>
    <w:rsid w:val="00FD131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D131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D131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D13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D1318"/>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916955"/>
    <w:pPr>
      <w:numPr>
        <w:numId w:val="0"/>
      </w:numPr>
      <w:outlineLvl w:val="9"/>
    </w:pPr>
    <w:rPr>
      <w:rFonts w:asciiTheme="majorHAnsi" w:hAnsiTheme="majorHAnsi" w:cstheme="majorBidi"/>
      <w:b w:val="0"/>
      <w:bCs w:val="0"/>
      <w:color w:val="2F5496" w:themeColor="accent1" w:themeShade="BF"/>
      <w:lang w:val="en-US"/>
    </w:rPr>
  </w:style>
  <w:style w:type="paragraph" w:styleId="TOC1">
    <w:name w:val="toc 1"/>
    <w:basedOn w:val="Normal"/>
    <w:next w:val="Normal"/>
    <w:autoRedefine/>
    <w:uiPriority w:val="39"/>
    <w:unhideWhenUsed/>
    <w:rsid w:val="00916955"/>
    <w:pPr>
      <w:spacing w:after="100"/>
    </w:pPr>
  </w:style>
  <w:style w:type="paragraph" w:styleId="TOC2">
    <w:name w:val="toc 2"/>
    <w:basedOn w:val="Normal"/>
    <w:next w:val="Normal"/>
    <w:autoRedefine/>
    <w:uiPriority w:val="39"/>
    <w:unhideWhenUsed/>
    <w:rsid w:val="00916955"/>
    <w:pPr>
      <w:spacing w:after="100"/>
      <w:ind w:left="220"/>
    </w:pPr>
  </w:style>
  <w:style w:type="character" w:styleId="Hyperlink">
    <w:name w:val="Hyperlink"/>
    <w:basedOn w:val="DefaultParagraphFont"/>
    <w:uiPriority w:val="99"/>
    <w:unhideWhenUsed/>
    <w:rsid w:val="00916955"/>
    <w:rPr>
      <w:color w:val="0563C1" w:themeColor="hyperlink"/>
      <w:u w:val="single"/>
    </w:rPr>
  </w:style>
  <w:style w:type="paragraph" w:styleId="ListParagraph">
    <w:name w:val="List Paragraph"/>
    <w:aliases w:val="figurat,Bullets,Report Para,Heading 2_sj,WinDForce-Letter,List Paragraph (numbered (a)),List Paragraph1,List Paragraph11,Table bullet,Resume Title,heading 4,LIST OF TABLES.,Numbered,Bullet1,Casella di testo,Bullet List,FooterText,Ha"/>
    <w:basedOn w:val="Normal"/>
    <w:link w:val="ListParagraphChar"/>
    <w:uiPriority w:val="34"/>
    <w:qFormat/>
    <w:rsid w:val="00CA2C3C"/>
    <w:pPr>
      <w:spacing w:before="240" w:line="240" w:lineRule="auto"/>
      <w:jc w:val="both"/>
    </w:pPr>
  </w:style>
  <w:style w:type="character" w:customStyle="1" w:styleId="ListParagraphChar">
    <w:name w:val="List Paragraph Char"/>
    <w:aliases w:val="figurat Char,Bullets Char,Report Para Char,Heading 2_sj Char,WinDForce-Letter Char,List Paragraph (numbered (a)) Char,List Paragraph1 Char,List Paragraph11 Char,Table bullet Char,Resume Title Char,heading 4 Char,LIST OF TABLES. Char"/>
    <w:basedOn w:val="DefaultParagraphFont"/>
    <w:link w:val="ListParagraph"/>
    <w:uiPriority w:val="34"/>
    <w:qFormat/>
    <w:rsid w:val="00CA2C3C"/>
  </w:style>
  <w:style w:type="character" w:styleId="CommentReference">
    <w:name w:val="annotation reference"/>
    <w:basedOn w:val="DefaultParagraphFont"/>
    <w:uiPriority w:val="99"/>
    <w:unhideWhenUsed/>
    <w:rsid w:val="0095779D"/>
    <w:rPr>
      <w:sz w:val="16"/>
      <w:szCs w:val="16"/>
    </w:rPr>
  </w:style>
  <w:style w:type="paragraph" w:styleId="CommentText">
    <w:name w:val="annotation text"/>
    <w:basedOn w:val="Normal"/>
    <w:link w:val="CommentTextChar"/>
    <w:uiPriority w:val="99"/>
    <w:unhideWhenUsed/>
    <w:rsid w:val="0095779D"/>
    <w:pPr>
      <w:spacing w:line="240" w:lineRule="auto"/>
      <w:jc w:val="both"/>
    </w:pPr>
    <w:rPr>
      <w:sz w:val="20"/>
      <w:szCs w:val="20"/>
    </w:rPr>
  </w:style>
  <w:style w:type="character" w:customStyle="1" w:styleId="CommentTextChar">
    <w:name w:val="Comment Text Char"/>
    <w:basedOn w:val="DefaultParagraphFont"/>
    <w:link w:val="CommentText"/>
    <w:uiPriority w:val="99"/>
    <w:rsid w:val="0095779D"/>
    <w:rPr>
      <w:sz w:val="20"/>
      <w:szCs w:val="20"/>
    </w:rPr>
  </w:style>
  <w:style w:type="table" w:customStyle="1" w:styleId="LightList1">
    <w:name w:val="Light List1"/>
    <w:basedOn w:val="TableNormal"/>
    <w:uiPriority w:val="61"/>
    <w:rsid w:val="000A6350"/>
    <w:pPr>
      <w:spacing w:after="0" w:line="240" w:lineRule="auto"/>
    </w:pPr>
    <w:rPr>
      <w:rFonts w:ascii="Calibri" w:eastAsia="Times New Roman" w:hAnsi="Calibri" w:cs="Times New Roman"/>
      <w:sz w:val="20"/>
      <w:szCs w:val="20"/>
      <w:lang w:val="it-IT" w:eastAsia="it-I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DSHeading2">
    <w:name w:val="PDS Heading 2"/>
    <w:next w:val="Normal"/>
    <w:rsid w:val="00D450BF"/>
    <w:pPr>
      <w:keepNext/>
      <w:numPr>
        <w:ilvl w:val="1"/>
        <w:numId w:val="6"/>
      </w:numPr>
      <w:spacing w:after="0" w:line="240" w:lineRule="auto"/>
    </w:pPr>
    <w:rPr>
      <w:rFonts w:ascii="Times New Roman" w:eastAsia="Times New Roman" w:hAnsi="Times New Roman" w:cs="Times New Roman"/>
      <w:b/>
      <w:sz w:val="24"/>
      <w:szCs w:val="20"/>
      <w:lang w:val="en-US"/>
    </w:rPr>
  </w:style>
  <w:style w:type="paragraph" w:styleId="FootnoteText">
    <w:name w:val="footnote text"/>
    <w:aliases w:val="single space,footnote text,fn,FOOTNOTES,ft,Geneva 9,Font: Geneva 9,Boston 10,f,ALTS FOOTNOTE,Footnote Text Char1 Char,Footnote Text Char Char Char,Footnote Text Char1 Char Char Char,Footnote Text Char Char Char Char Char,ADB,Footnote text"/>
    <w:basedOn w:val="Normal"/>
    <w:link w:val="FootnoteTextChar"/>
    <w:uiPriority w:val="99"/>
    <w:rsid w:val="00D450B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single space Char,footnote text Char,fn Char,FOOTNOTES Char,ft Char,Geneva 9 Char,Font: Geneva 9 Char,Boston 10 Char,f Char,ALTS FOOTNOTE Char,Footnote Text Char1 Char Char,Footnote Text Char Char Char Char,ADB Char,Footnote text Char"/>
    <w:basedOn w:val="DefaultParagraphFont"/>
    <w:link w:val="FootnoteText"/>
    <w:uiPriority w:val="99"/>
    <w:rsid w:val="00D450BF"/>
    <w:rPr>
      <w:rFonts w:ascii="Times New Roman" w:eastAsia="Times New Roman" w:hAnsi="Times New Roman" w:cs="Times New Roman"/>
      <w:sz w:val="20"/>
      <w:szCs w:val="20"/>
      <w:lang w:val="en-US"/>
    </w:rPr>
  </w:style>
  <w:style w:type="paragraph" w:customStyle="1" w:styleId="PDSHeading1">
    <w:name w:val="PDS Heading 1"/>
    <w:next w:val="PDSHeading2"/>
    <w:rsid w:val="00D450BF"/>
    <w:pPr>
      <w:keepNext/>
      <w:numPr>
        <w:numId w:val="6"/>
      </w:numPr>
      <w:spacing w:after="0" w:line="240" w:lineRule="auto"/>
      <w:outlineLvl w:val="0"/>
    </w:pPr>
    <w:rPr>
      <w:rFonts w:ascii="Times New Roman" w:eastAsia="Times New Roman" w:hAnsi="Times New Roman" w:cs="Times New Roman"/>
      <w:b/>
      <w:caps/>
      <w:sz w:val="24"/>
      <w:szCs w:val="20"/>
      <w:lang w:val="en-US"/>
    </w:rPr>
  </w:style>
  <w:style w:type="character" w:styleId="FootnoteReference">
    <w:name w:val="footnote reference"/>
    <w:aliases w:val="ftref,Char Char Char Char Car Char,16 Point,Superscript 6 Point,Footnote Reference Number,Footnote Reference_LVL6,Footnote Reference_LVL61,Footnote Reference_LVL62,Footnote Reference_LVL63,Footnote Reference_LVL64,fr,Times 10 Point,R"/>
    <w:uiPriority w:val="99"/>
    <w:qFormat/>
    <w:rsid w:val="00D450BF"/>
    <w:rPr>
      <w:vertAlign w:val="superscript"/>
    </w:rPr>
  </w:style>
  <w:style w:type="paragraph" w:customStyle="1" w:styleId="PAD">
    <w:name w:val="PAD"/>
    <w:basedOn w:val="ListParagraph"/>
    <w:qFormat/>
    <w:rsid w:val="00D450BF"/>
    <w:pPr>
      <w:numPr>
        <w:ilvl w:val="2"/>
        <w:numId w:val="6"/>
      </w:numPr>
      <w:tabs>
        <w:tab w:val="left" w:pos="360"/>
      </w:tabs>
      <w:spacing w:before="0" w:after="120"/>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181874"/>
    <w:pPr>
      <w:spacing w:after="200" w:line="240" w:lineRule="auto"/>
    </w:pPr>
    <w:rPr>
      <w:i/>
      <w:iCs/>
      <w:color w:val="44546A" w:themeColor="text2"/>
      <w:sz w:val="18"/>
      <w:szCs w:val="18"/>
    </w:rPr>
  </w:style>
  <w:style w:type="paragraph" w:customStyle="1" w:styleId="Bulletpoints1">
    <w:name w:val="Bullet point s1"/>
    <w:basedOn w:val="ListParagraph"/>
    <w:link w:val="Bulletpoints1Char"/>
    <w:qFormat/>
    <w:rsid w:val="00F259EC"/>
    <w:pPr>
      <w:numPr>
        <w:numId w:val="10"/>
      </w:numPr>
      <w:spacing w:before="0"/>
    </w:pPr>
    <w:rPr>
      <w:rFonts w:cstheme="minorHAnsi"/>
    </w:rPr>
  </w:style>
  <w:style w:type="paragraph" w:customStyle="1" w:styleId="abulletpoints2">
    <w:name w:val="a. bullet point s2"/>
    <w:basedOn w:val="ListParagraph"/>
    <w:link w:val="abulletpoints2Char"/>
    <w:qFormat/>
    <w:rsid w:val="00065D4D"/>
    <w:pPr>
      <w:numPr>
        <w:ilvl w:val="1"/>
        <w:numId w:val="11"/>
      </w:numPr>
    </w:pPr>
    <w:rPr>
      <w:lang w:val="en-US"/>
    </w:rPr>
  </w:style>
  <w:style w:type="character" w:customStyle="1" w:styleId="Bulletpoints1Char">
    <w:name w:val="Bullet point s1 Char"/>
    <w:basedOn w:val="ListParagraphChar"/>
    <w:link w:val="Bulletpoints1"/>
    <w:rsid w:val="00F259EC"/>
    <w:rPr>
      <w:rFonts w:cstheme="minorHAnsi"/>
    </w:rPr>
  </w:style>
  <w:style w:type="paragraph" w:styleId="TableofFigures">
    <w:name w:val="table of figures"/>
    <w:basedOn w:val="Normal"/>
    <w:next w:val="Normal"/>
    <w:uiPriority w:val="99"/>
    <w:unhideWhenUsed/>
    <w:rsid w:val="00EE5200"/>
    <w:pPr>
      <w:spacing w:after="0"/>
    </w:pPr>
  </w:style>
  <w:style w:type="character" w:customStyle="1" w:styleId="abulletpoints2Char">
    <w:name w:val="a. bullet point s2 Char"/>
    <w:basedOn w:val="ListParagraphChar"/>
    <w:link w:val="abulletpoints2"/>
    <w:rsid w:val="00065D4D"/>
    <w:rPr>
      <w:lang w:val="en-US"/>
    </w:rPr>
  </w:style>
  <w:style w:type="character" w:customStyle="1" w:styleId="UnresolvedMention1">
    <w:name w:val="Unresolved Mention1"/>
    <w:basedOn w:val="DefaultParagraphFont"/>
    <w:uiPriority w:val="99"/>
    <w:semiHidden/>
    <w:unhideWhenUsed/>
    <w:rsid w:val="00AA03A7"/>
    <w:rPr>
      <w:color w:val="605E5C"/>
      <w:shd w:val="clear" w:color="auto" w:fill="E1DFDD"/>
    </w:rPr>
  </w:style>
  <w:style w:type="numbering" w:customStyle="1" w:styleId="Style2">
    <w:name w:val="Style2"/>
    <w:basedOn w:val="NoList"/>
    <w:uiPriority w:val="99"/>
    <w:rsid w:val="000F3BDB"/>
    <w:pPr>
      <w:numPr>
        <w:numId w:val="13"/>
      </w:numPr>
    </w:pPr>
  </w:style>
  <w:style w:type="numbering" w:customStyle="1" w:styleId="Bulletpoints2">
    <w:name w:val="Bullet point s2"/>
    <w:basedOn w:val="Style2"/>
    <w:uiPriority w:val="99"/>
    <w:rsid w:val="003A35CC"/>
    <w:pPr>
      <w:numPr>
        <w:numId w:val="15"/>
      </w:numPr>
    </w:pPr>
  </w:style>
  <w:style w:type="paragraph" w:styleId="CommentSubject">
    <w:name w:val="annotation subject"/>
    <w:basedOn w:val="CommentText"/>
    <w:next w:val="CommentText"/>
    <w:link w:val="CommentSubjectChar"/>
    <w:uiPriority w:val="99"/>
    <w:semiHidden/>
    <w:unhideWhenUsed/>
    <w:rsid w:val="00E730BC"/>
    <w:pPr>
      <w:jc w:val="left"/>
    </w:pPr>
    <w:rPr>
      <w:b/>
      <w:bCs/>
    </w:rPr>
  </w:style>
  <w:style w:type="character" w:customStyle="1" w:styleId="CommentSubjectChar">
    <w:name w:val="Comment Subject Char"/>
    <w:basedOn w:val="CommentTextChar"/>
    <w:link w:val="CommentSubject"/>
    <w:uiPriority w:val="99"/>
    <w:semiHidden/>
    <w:rsid w:val="00E730BC"/>
    <w:rPr>
      <w:b/>
      <w:bCs/>
      <w:sz w:val="20"/>
      <w:szCs w:val="20"/>
    </w:rPr>
  </w:style>
  <w:style w:type="paragraph" w:styleId="BalloonText">
    <w:name w:val="Balloon Text"/>
    <w:basedOn w:val="Normal"/>
    <w:link w:val="BalloonTextChar"/>
    <w:uiPriority w:val="99"/>
    <w:semiHidden/>
    <w:unhideWhenUsed/>
    <w:rsid w:val="00E730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0BC"/>
    <w:rPr>
      <w:rFonts w:ascii="Segoe UI" w:hAnsi="Segoe UI" w:cs="Segoe UI"/>
      <w:sz w:val="18"/>
      <w:szCs w:val="18"/>
    </w:rPr>
  </w:style>
  <w:style w:type="paragraph" w:customStyle="1" w:styleId="TableParagraph">
    <w:name w:val="Table Paragraph"/>
    <w:basedOn w:val="Normal"/>
    <w:uiPriority w:val="1"/>
    <w:qFormat/>
    <w:rsid w:val="0002070C"/>
    <w:pPr>
      <w:widowControl w:val="0"/>
      <w:autoSpaceDE w:val="0"/>
      <w:autoSpaceDN w:val="0"/>
      <w:spacing w:after="0" w:line="240" w:lineRule="auto"/>
    </w:pPr>
    <w:rPr>
      <w:rFonts w:ascii="Arial" w:eastAsia="Arial" w:hAnsi="Arial" w:cs="Arial"/>
      <w:lang w:val="en-US"/>
    </w:rPr>
  </w:style>
  <w:style w:type="numbering" w:customStyle="1" w:styleId="StyleBulletedWingdingssymbolLeft103Hanging025">
    <w:name w:val="Style Bulleted Wingdings (symbol) Left:  1.03&quot; Hanging:  0.25&quot;"/>
    <w:basedOn w:val="NoList"/>
    <w:rsid w:val="00196EF4"/>
    <w:pPr>
      <w:numPr>
        <w:numId w:val="19"/>
      </w:numPr>
    </w:pPr>
  </w:style>
  <w:style w:type="paragraph" w:customStyle="1" w:styleId="paragraph">
    <w:name w:val="paragraph"/>
    <w:basedOn w:val="Normal"/>
    <w:rsid w:val="005D0647"/>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customStyle="1" w:styleId="normaltextrun">
    <w:name w:val="normaltextrun"/>
    <w:basedOn w:val="DefaultParagraphFont"/>
    <w:rsid w:val="005D0647"/>
  </w:style>
  <w:style w:type="character" w:customStyle="1" w:styleId="eop">
    <w:name w:val="eop"/>
    <w:basedOn w:val="DefaultParagraphFont"/>
    <w:rsid w:val="005D0647"/>
  </w:style>
  <w:style w:type="paragraph" w:styleId="Revision">
    <w:name w:val="Revision"/>
    <w:hidden/>
    <w:uiPriority w:val="99"/>
    <w:semiHidden/>
    <w:rsid w:val="002D0EB6"/>
    <w:pPr>
      <w:spacing w:after="0" w:line="240" w:lineRule="auto"/>
    </w:pPr>
  </w:style>
  <w:style w:type="character" w:customStyle="1" w:styleId="UnresolvedMention">
    <w:name w:val="Unresolved Mention"/>
    <w:basedOn w:val="DefaultParagraphFont"/>
    <w:uiPriority w:val="99"/>
    <w:semiHidden/>
    <w:unhideWhenUsed/>
    <w:rsid w:val="002D2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5338">
      <w:bodyDiv w:val="1"/>
      <w:marLeft w:val="0"/>
      <w:marRight w:val="0"/>
      <w:marTop w:val="0"/>
      <w:marBottom w:val="0"/>
      <w:divBdr>
        <w:top w:val="none" w:sz="0" w:space="0" w:color="auto"/>
        <w:left w:val="none" w:sz="0" w:space="0" w:color="auto"/>
        <w:bottom w:val="none" w:sz="0" w:space="0" w:color="auto"/>
        <w:right w:val="none" w:sz="0" w:space="0" w:color="auto"/>
      </w:divBdr>
      <w:divsChild>
        <w:div w:id="1544513263">
          <w:marLeft w:val="0"/>
          <w:marRight w:val="0"/>
          <w:marTop w:val="0"/>
          <w:marBottom w:val="0"/>
          <w:divBdr>
            <w:top w:val="none" w:sz="0" w:space="0" w:color="auto"/>
            <w:left w:val="none" w:sz="0" w:space="0" w:color="auto"/>
            <w:bottom w:val="none" w:sz="0" w:space="0" w:color="auto"/>
            <w:right w:val="none" w:sz="0" w:space="0" w:color="auto"/>
          </w:divBdr>
        </w:div>
        <w:div w:id="25370653">
          <w:marLeft w:val="0"/>
          <w:marRight w:val="0"/>
          <w:marTop w:val="0"/>
          <w:marBottom w:val="0"/>
          <w:divBdr>
            <w:top w:val="none" w:sz="0" w:space="0" w:color="auto"/>
            <w:left w:val="none" w:sz="0" w:space="0" w:color="auto"/>
            <w:bottom w:val="none" w:sz="0" w:space="0" w:color="auto"/>
            <w:right w:val="none" w:sz="0" w:space="0" w:color="auto"/>
          </w:divBdr>
        </w:div>
        <w:div w:id="139420633">
          <w:marLeft w:val="0"/>
          <w:marRight w:val="0"/>
          <w:marTop w:val="0"/>
          <w:marBottom w:val="0"/>
          <w:divBdr>
            <w:top w:val="none" w:sz="0" w:space="0" w:color="auto"/>
            <w:left w:val="none" w:sz="0" w:space="0" w:color="auto"/>
            <w:bottom w:val="none" w:sz="0" w:space="0" w:color="auto"/>
            <w:right w:val="none" w:sz="0" w:space="0" w:color="auto"/>
          </w:divBdr>
        </w:div>
        <w:div w:id="800151497">
          <w:marLeft w:val="0"/>
          <w:marRight w:val="0"/>
          <w:marTop w:val="0"/>
          <w:marBottom w:val="0"/>
          <w:divBdr>
            <w:top w:val="none" w:sz="0" w:space="0" w:color="auto"/>
            <w:left w:val="none" w:sz="0" w:space="0" w:color="auto"/>
            <w:bottom w:val="none" w:sz="0" w:space="0" w:color="auto"/>
            <w:right w:val="none" w:sz="0" w:space="0" w:color="auto"/>
          </w:divBdr>
        </w:div>
        <w:div w:id="1731224662">
          <w:marLeft w:val="0"/>
          <w:marRight w:val="0"/>
          <w:marTop w:val="0"/>
          <w:marBottom w:val="0"/>
          <w:divBdr>
            <w:top w:val="none" w:sz="0" w:space="0" w:color="auto"/>
            <w:left w:val="none" w:sz="0" w:space="0" w:color="auto"/>
            <w:bottom w:val="none" w:sz="0" w:space="0" w:color="auto"/>
            <w:right w:val="none" w:sz="0" w:space="0" w:color="auto"/>
          </w:divBdr>
        </w:div>
        <w:div w:id="460415681">
          <w:marLeft w:val="-45"/>
          <w:marRight w:val="0"/>
          <w:marTop w:val="30"/>
          <w:marBottom w:val="30"/>
          <w:divBdr>
            <w:top w:val="none" w:sz="0" w:space="0" w:color="auto"/>
            <w:left w:val="none" w:sz="0" w:space="0" w:color="auto"/>
            <w:bottom w:val="none" w:sz="0" w:space="0" w:color="auto"/>
            <w:right w:val="none" w:sz="0" w:space="0" w:color="auto"/>
          </w:divBdr>
          <w:divsChild>
            <w:div w:id="932663254">
              <w:marLeft w:val="0"/>
              <w:marRight w:val="0"/>
              <w:marTop w:val="0"/>
              <w:marBottom w:val="0"/>
              <w:divBdr>
                <w:top w:val="none" w:sz="0" w:space="0" w:color="auto"/>
                <w:left w:val="none" w:sz="0" w:space="0" w:color="auto"/>
                <w:bottom w:val="none" w:sz="0" w:space="0" w:color="auto"/>
                <w:right w:val="none" w:sz="0" w:space="0" w:color="auto"/>
              </w:divBdr>
              <w:divsChild>
                <w:div w:id="1656568661">
                  <w:marLeft w:val="0"/>
                  <w:marRight w:val="0"/>
                  <w:marTop w:val="0"/>
                  <w:marBottom w:val="0"/>
                  <w:divBdr>
                    <w:top w:val="none" w:sz="0" w:space="0" w:color="auto"/>
                    <w:left w:val="none" w:sz="0" w:space="0" w:color="auto"/>
                    <w:bottom w:val="none" w:sz="0" w:space="0" w:color="auto"/>
                    <w:right w:val="none" w:sz="0" w:space="0" w:color="auto"/>
                  </w:divBdr>
                </w:div>
              </w:divsChild>
            </w:div>
            <w:div w:id="1982223277">
              <w:marLeft w:val="0"/>
              <w:marRight w:val="0"/>
              <w:marTop w:val="0"/>
              <w:marBottom w:val="0"/>
              <w:divBdr>
                <w:top w:val="none" w:sz="0" w:space="0" w:color="auto"/>
                <w:left w:val="none" w:sz="0" w:space="0" w:color="auto"/>
                <w:bottom w:val="none" w:sz="0" w:space="0" w:color="auto"/>
                <w:right w:val="none" w:sz="0" w:space="0" w:color="auto"/>
              </w:divBdr>
              <w:divsChild>
                <w:div w:id="1590892659">
                  <w:marLeft w:val="0"/>
                  <w:marRight w:val="0"/>
                  <w:marTop w:val="0"/>
                  <w:marBottom w:val="0"/>
                  <w:divBdr>
                    <w:top w:val="none" w:sz="0" w:space="0" w:color="auto"/>
                    <w:left w:val="none" w:sz="0" w:space="0" w:color="auto"/>
                    <w:bottom w:val="none" w:sz="0" w:space="0" w:color="auto"/>
                    <w:right w:val="none" w:sz="0" w:space="0" w:color="auto"/>
                  </w:divBdr>
                </w:div>
              </w:divsChild>
            </w:div>
            <w:div w:id="818494291">
              <w:marLeft w:val="0"/>
              <w:marRight w:val="0"/>
              <w:marTop w:val="0"/>
              <w:marBottom w:val="0"/>
              <w:divBdr>
                <w:top w:val="none" w:sz="0" w:space="0" w:color="auto"/>
                <w:left w:val="none" w:sz="0" w:space="0" w:color="auto"/>
                <w:bottom w:val="none" w:sz="0" w:space="0" w:color="auto"/>
                <w:right w:val="none" w:sz="0" w:space="0" w:color="auto"/>
              </w:divBdr>
              <w:divsChild>
                <w:div w:id="1182360978">
                  <w:marLeft w:val="0"/>
                  <w:marRight w:val="0"/>
                  <w:marTop w:val="0"/>
                  <w:marBottom w:val="0"/>
                  <w:divBdr>
                    <w:top w:val="none" w:sz="0" w:space="0" w:color="auto"/>
                    <w:left w:val="none" w:sz="0" w:space="0" w:color="auto"/>
                    <w:bottom w:val="none" w:sz="0" w:space="0" w:color="auto"/>
                    <w:right w:val="none" w:sz="0" w:space="0" w:color="auto"/>
                  </w:divBdr>
                </w:div>
              </w:divsChild>
            </w:div>
            <w:div w:id="1321616100">
              <w:marLeft w:val="0"/>
              <w:marRight w:val="0"/>
              <w:marTop w:val="0"/>
              <w:marBottom w:val="0"/>
              <w:divBdr>
                <w:top w:val="none" w:sz="0" w:space="0" w:color="auto"/>
                <w:left w:val="none" w:sz="0" w:space="0" w:color="auto"/>
                <w:bottom w:val="none" w:sz="0" w:space="0" w:color="auto"/>
                <w:right w:val="none" w:sz="0" w:space="0" w:color="auto"/>
              </w:divBdr>
              <w:divsChild>
                <w:div w:id="92628030">
                  <w:marLeft w:val="0"/>
                  <w:marRight w:val="0"/>
                  <w:marTop w:val="0"/>
                  <w:marBottom w:val="0"/>
                  <w:divBdr>
                    <w:top w:val="none" w:sz="0" w:space="0" w:color="auto"/>
                    <w:left w:val="none" w:sz="0" w:space="0" w:color="auto"/>
                    <w:bottom w:val="none" w:sz="0" w:space="0" w:color="auto"/>
                    <w:right w:val="none" w:sz="0" w:space="0" w:color="auto"/>
                  </w:divBdr>
                </w:div>
                <w:div w:id="940261131">
                  <w:marLeft w:val="0"/>
                  <w:marRight w:val="0"/>
                  <w:marTop w:val="0"/>
                  <w:marBottom w:val="0"/>
                  <w:divBdr>
                    <w:top w:val="none" w:sz="0" w:space="0" w:color="auto"/>
                    <w:left w:val="none" w:sz="0" w:space="0" w:color="auto"/>
                    <w:bottom w:val="none" w:sz="0" w:space="0" w:color="auto"/>
                    <w:right w:val="none" w:sz="0" w:space="0" w:color="auto"/>
                  </w:divBdr>
                </w:div>
                <w:div w:id="371540525">
                  <w:marLeft w:val="0"/>
                  <w:marRight w:val="0"/>
                  <w:marTop w:val="0"/>
                  <w:marBottom w:val="0"/>
                  <w:divBdr>
                    <w:top w:val="none" w:sz="0" w:space="0" w:color="auto"/>
                    <w:left w:val="none" w:sz="0" w:space="0" w:color="auto"/>
                    <w:bottom w:val="none" w:sz="0" w:space="0" w:color="auto"/>
                    <w:right w:val="none" w:sz="0" w:space="0" w:color="auto"/>
                  </w:divBdr>
                </w:div>
                <w:div w:id="1258171176">
                  <w:marLeft w:val="0"/>
                  <w:marRight w:val="0"/>
                  <w:marTop w:val="0"/>
                  <w:marBottom w:val="0"/>
                  <w:divBdr>
                    <w:top w:val="none" w:sz="0" w:space="0" w:color="auto"/>
                    <w:left w:val="none" w:sz="0" w:space="0" w:color="auto"/>
                    <w:bottom w:val="none" w:sz="0" w:space="0" w:color="auto"/>
                    <w:right w:val="none" w:sz="0" w:space="0" w:color="auto"/>
                  </w:divBdr>
                </w:div>
                <w:div w:id="539126984">
                  <w:marLeft w:val="0"/>
                  <w:marRight w:val="0"/>
                  <w:marTop w:val="0"/>
                  <w:marBottom w:val="0"/>
                  <w:divBdr>
                    <w:top w:val="none" w:sz="0" w:space="0" w:color="auto"/>
                    <w:left w:val="none" w:sz="0" w:space="0" w:color="auto"/>
                    <w:bottom w:val="none" w:sz="0" w:space="0" w:color="auto"/>
                    <w:right w:val="none" w:sz="0" w:space="0" w:color="auto"/>
                  </w:divBdr>
                </w:div>
              </w:divsChild>
            </w:div>
            <w:div w:id="123354333">
              <w:marLeft w:val="0"/>
              <w:marRight w:val="0"/>
              <w:marTop w:val="0"/>
              <w:marBottom w:val="0"/>
              <w:divBdr>
                <w:top w:val="none" w:sz="0" w:space="0" w:color="auto"/>
                <w:left w:val="none" w:sz="0" w:space="0" w:color="auto"/>
                <w:bottom w:val="none" w:sz="0" w:space="0" w:color="auto"/>
                <w:right w:val="none" w:sz="0" w:space="0" w:color="auto"/>
              </w:divBdr>
              <w:divsChild>
                <w:div w:id="859589594">
                  <w:marLeft w:val="0"/>
                  <w:marRight w:val="0"/>
                  <w:marTop w:val="0"/>
                  <w:marBottom w:val="0"/>
                  <w:divBdr>
                    <w:top w:val="none" w:sz="0" w:space="0" w:color="auto"/>
                    <w:left w:val="none" w:sz="0" w:space="0" w:color="auto"/>
                    <w:bottom w:val="none" w:sz="0" w:space="0" w:color="auto"/>
                    <w:right w:val="none" w:sz="0" w:space="0" w:color="auto"/>
                  </w:divBdr>
                </w:div>
              </w:divsChild>
            </w:div>
            <w:div w:id="1743983945">
              <w:marLeft w:val="0"/>
              <w:marRight w:val="0"/>
              <w:marTop w:val="0"/>
              <w:marBottom w:val="0"/>
              <w:divBdr>
                <w:top w:val="none" w:sz="0" w:space="0" w:color="auto"/>
                <w:left w:val="none" w:sz="0" w:space="0" w:color="auto"/>
                <w:bottom w:val="none" w:sz="0" w:space="0" w:color="auto"/>
                <w:right w:val="none" w:sz="0" w:space="0" w:color="auto"/>
              </w:divBdr>
              <w:divsChild>
                <w:div w:id="251279399">
                  <w:marLeft w:val="0"/>
                  <w:marRight w:val="0"/>
                  <w:marTop w:val="0"/>
                  <w:marBottom w:val="0"/>
                  <w:divBdr>
                    <w:top w:val="none" w:sz="0" w:space="0" w:color="auto"/>
                    <w:left w:val="none" w:sz="0" w:space="0" w:color="auto"/>
                    <w:bottom w:val="none" w:sz="0" w:space="0" w:color="auto"/>
                    <w:right w:val="none" w:sz="0" w:space="0" w:color="auto"/>
                  </w:divBdr>
                </w:div>
                <w:div w:id="1261253109">
                  <w:marLeft w:val="0"/>
                  <w:marRight w:val="0"/>
                  <w:marTop w:val="0"/>
                  <w:marBottom w:val="0"/>
                  <w:divBdr>
                    <w:top w:val="none" w:sz="0" w:space="0" w:color="auto"/>
                    <w:left w:val="none" w:sz="0" w:space="0" w:color="auto"/>
                    <w:bottom w:val="none" w:sz="0" w:space="0" w:color="auto"/>
                    <w:right w:val="none" w:sz="0" w:space="0" w:color="auto"/>
                  </w:divBdr>
                </w:div>
                <w:div w:id="568542392">
                  <w:marLeft w:val="0"/>
                  <w:marRight w:val="0"/>
                  <w:marTop w:val="0"/>
                  <w:marBottom w:val="0"/>
                  <w:divBdr>
                    <w:top w:val="none" w:sz="0" w:space="0" w:color="auto"/>
                    <w:left w:val="none" w:sz="0" w:space="0" w:color="auto"/>
                    <w:bottom w:val="none" w:sz="0" w:space="0" w:color="auto"/>
                    <w:right w:val="none" w:sz="0" w:space="0" w:color="auto"/>
                  </w:divBdr>
                </w:div>
                <w:div w:id="1534539576">
                  <w:marLeft w:val="0"/>
                  <w:marRight w:val="0"/>
                  <w:marTop w:val="0"/>
                  <w:marBottom w:val="0"/>
                  <w:divBdr>
                    <w:top w:val="none" w:sz="0" w:space="0" w:color="auto"/>
                    <w:left w:val="none" w:sz="0" w:space="0" w:color="auto"/>
                    <w:bottom w:val="none" w:sz="0" w:space="0" w:color="auto"/>
                    <w:right w:val="none" w:sz="0" w:space="0" w:color="auto"/>
                  </w:divBdr>
                </w:div>
                <w:div w:id="40786570">
                  <w:marLeft w:val="0"/>
                  <w:marRight w:val="0"/>
                  <w:marTop w:val="0"/>
                  <w:marBottom w:val="0"/>
                  <w:divBdr>
                    <w:top w:val="none" w:sz="0" w:space="0" w:color="auto"/>
                    <w:left w:val="none" w:sz="0" w:space="0" w:color="auto"/>
                    <w:bottom w:val="none" w:sz="0" w:space="0" w:color="auto"/>
                    <w:right w:val="none" w:sz="0" w:space="0" w:color="auto"/>
                  </w:divBdr>
                </w:div>
                <w:div w:id="361173736">
                  <w:marLeft w:val="0"/>
                  <w:marRight w:val="0"/>
                  <w:marTop w:val="0"/>
                  <w:marBottom w:val="0"/>
                  <w:divBdr>
                    <w:top w:val="none" w:sz="0" w:space="0" w:color="auto"/>
                    <w:left w:val="none" w:sz="0" w:space="0" w:color="auto"/>
                    <w:bottom w:val="none" w:sz="0" w:space="0" w:color="auto"/>
                    <w:right w:val="none" w:sz="0" w:space="0" w:color="auto"/>
                  </w:divBdr>
                </w:div>
              </w:divsChild>
            </w:div>
            <w:div w:id="49424026">
              <w:marLeft w:val="0"/>
              <w:marRight w:val="0"/>
              <w:marTop w:val="0"/>
              <w:marBottom w:val="0"/>
              <w:divBdr>
                <w:top w:val="none" w:sz="0" w:space="0" w:color="auto"/>
                <w:left w:val="none" w:sz="0" w:space="0" w:color="auto"/>
                <w:bottom w:val="none" w:sz="0" w:space="0" w:color="auto"/>
                <w:right w:val="none" w:sz="0" w:space="0" w:color="auto"/>
              </w:divBdr>
              <w:divsChild>
                <w:div w:id="395401386">
                  <w:marLeft w:val="0"/>
                  <w:marRight w:val="0"/>
                  <w:marTop w:val="0"/>
                  <w:marBottom w:val="0"/>
                  <w:divBdr>
                    <w:top w:val="none" w:sz="0" w:space="0" w:color="auto"/>
                    <w:left w:val="none" w:sz="0" w:space="0" w:color="auto"/>
                    <w:bottom w:val="none" w:sz="0" w:space="0" w:color="auto"/>
                    <w:right w:val="none" w:sz="0" w:space="0" w:color="auto"/>
                  </w:divBdr>
                </w:div>
              </w:divsChild>
            </w:div>
            <w:div w:id="230964351">
              <w:marLeft w:val="0"/>
              <w:marRight w:val="0"/>
              <w:marTop w:val="0"/>
              <w:marBottom w:val="0"/>
              <w:divBdr>
                <w:top w:val="none" w:sz="0" w:space="0" w:color="auto"/>
                <w:left w:val="none" w:sz="0" w:space="0" w:color="auto"/>
                <w:bottom w:val="none" w:sz="0" w:space="0" w:color="auto"/>
                <w:right w:val="none" w:sz="0" w:space="0" w:color="auto"/>
              </w:divBdr>
              <w:divsChild>
                <w:div w:id="38093120">
                  <w:marLeft w:val="0"/>
                  <w:marRight w:val="0"/>
                  <w:marTop w:val="0"/>
                  <w:marBottom w:val="0"/>
                  <w:divBdr>
                    <w:top w:val="none" w:sz="0" w:space="0" w:color="auto"/>
                    <w:left w:val="none" w:sz="0" w:space="0" w:color="auto"/>
                    <w:bottom w:val="none" w:sz="0" w:space="0" w:color="auto"/>
                    <w:right w:val="none" w:sz="0" w:space="0" w:color="auto"/>
                  </w:divBdr>
                </w:div>
                <w:div w:id="1593125099">
                  <w:marLeft w:val="0"/>
                  <w:marRight w:val="0"/>
                  <w:marTop w:val="0"/>
                  <w:marBottom w:val="0"/>
                  <w:divBdr>
                    <w:top w:val="none" w:sz="0" w:space="0" w:color="auto"/>
                    <w:left w:val="none" w:sz="0" w:space="0" w:color="auto"/>
                    <w:bottom w:val="none" w:sz="0" w:space="0" w:color="auto"/>
                    <w:right w:val="none" w:sz="0" w:space="0" w:color="auto"/>
                  </w:divBdr>
                </w:div>
                <w:div w:id="1092354869">
                  <w:marLeft w:val="0"/>
                  <w:marRight w:val="0"/>
                  <w:marTop w:val="0"/>
                  <w:marBottom w:val="0"/>
                  <w:divBdr>
                    <w:top w:val="none" w:sz="0" w:space="0" w:color="auto"/>
                    <w:left w:val="none" w:sz="0" w:space="0" w:color="auto"/>
                    <w:bottom w:val="none" w:sz="0" w:space="0" w:color="auto"/>
                    <w:right w:val="none" w:sz="0" w:space="0" w:color="auto"/>
                  </w:divBdr>
                </w:div>
              </w:divsChild>
            </w:div>
            <w:div w:id="1241402777">
              <w:marLeft w:val="0"/>
              <w:marRight w:val="0"/>
              <w:marTop w:val="0"/>
              <w:marBottom w:val="0"/>
              <w:divBdr>
                <w:top w:val="none" w:sz="0" w:space="0" w:color="auto"/>
                <w:left w:val="none" w:sz="0" w:space="0" w:color="auto"/>
                <w:bottom w:val="none" w:sz="0" w:space="0" w:color="auto"/>
                <w:right w:val="none" w:sz="0" w:space="0" w:color="auto"/>
              </w:divBdr>
              <w:divsChild>
                <w:div w:id="1598445676">
                  <w:marLeft w:val="0"/>
                  <w:marRight w:val="0"/>
                  <w:marTop w:val="0"/>
                  <w:marBottom w:val="0"/>
                  <w:divBdr>
                    <w:top w:val="none" w:sz="0" w:space="0" w:color="auto"/>
                    <w:left w:val="none" w:sz="0" w:space="0" w:color="auto"/>
                    <w:bottom w:val="none" w:sz="0" w:space="0" w:color="auto"/>
                    <w:right w:val="none" w:sz="0" w:space="0" w:color="auto"/>
                  </w:divBdr>
                </w:div>
              </w:divsChild>
            </w:div>
            <w:div w:id="333072029">
              <w:marLeft w:val="0"/>
              <w:marRight w:val="0"/>
              <w:marTop w:val="0"/>
              <w:marBottom w:val="0"/>
              <w:divBdr>
                <w:top w:val="none" w:sz="0" w:space="0" w:color="auto"/>
                <w:left w:val="none" w:sz="0" w:space="0" w:color="auto"/>
                <w:bottom w:val="none" w:sz="0" w:space="0" w:color="auto"/>
                <w:right w:val="none" w:sz="0" w:space="0" w:color="auto"/>
              </w:divBdr>
              <w:divsChild>
                <w:div w:id="208886233">
                  <w:marLeft w:val="0"/>
                  <w:marRight w:val="0"/>
                  <w:marTop w:val="0"/>
                  <w:marBottom w:val="0"/>
                  <w:divBdr>
                    <w:top w:val="none" w:sz="0" w:space="0" w:color="auto"/>
                    <w:left w:val="none" w:sz="0" w:space="0" w:color="auto"/>
                    <w:bottom w:val="none" w:sz="0" w:space="0" w:color="auto"/>
                    <w:right w:val="none" w:sz="0" w:space="0" w:color="auto"/>
                  </w:divBdr>
                </w:div>
                <w:div w:id="264773888">
                  <w:marLeft w:val="0"/>
                  <w:marRight w:val="0"/>
                  <w:marTop w:val="0"/>
                  <w:marBottom w:val="0"/>
                  <w:divBdr>
                    <w:top w:val="none" w:sz="0" w:space="0" w:color="auto"/>
                    <w:left w:val="none" w:sz="0" w:space="0" w:color="auto"/>
                    <w:bottom w:val="none" w:sz="0" w:space="0" w:color="auto"/>
                    <w:right w:val="none" w:sz="0" w:space="0" w:color="auto"/>
                  </w:divBdr>
                </w:div>
                <w:div w:id="468595152">
                  <w:marLeft w:val="0"/>
                  <w:marRight w:val="0"/>
                  <w:marTop w:val="0"/>
                  <w:marBottom w:val="0"/>
                  <w:divBdr>
                    <w:top w:val="none" w:sz="0" w:space="0" w:color="auto"/>
                    <w:left w:val="none" w:sz="0" w:space="0" w:color="auto"/>
                    <w:bottom w:val="none" w:sz="0" w:space="0" w:color="auto"/>
                    <w:right w:val="none" w:sz="0" w:space="0" w:color="auto"/>
                  </w:divBdr>
                </w:div>
              </w:divsChild>
            </w:div>
            <w:div w:id="852569328">
              <w:marLeft w:val="0"/>
              <w:marRight w:val="0"/>
              <w:marTop w:val="0"/>
              <w:marBottom w:val="0"/>
              <w:divBdr>
                <w:top w:val="none" w:sz="0" w:space="0" w:color="auto"/>
                <w:left w:val="none" w:sz="0" w:space="0" w:color="auto"/>
                <w:bottom w:val="none" w:sz="0" w:space="0" w:color="auto"/>
                <w:right w:val="none" w:sz="0" w:space="0" w:color="auto"/>
              </w:divBdr>
              <w:divsChild>
                <w:div w:id="2134708848">
                  <w:marLeft w:val="0"/>
                  <w:marRight w:val="0"/>
                  <w:marTop w:val="0"/>
                  <w:marBottom w:val="0"/>
                  <w:divBdr>
                    <w:top w:val="none" w:sz="0" w:space="0" w:color="auto"/>
                    <w:left w:val="none" w:sz="0" w:space="0" w:color="auto"/>
                    <w:bottom w:val="none" w:sz="0" w:space="0" w:color="auto"/>
                    <w:right w:val="none" w:sz="0" w:space="0" w:color="auto"/>
                  </w:divBdr>
                </w:div>
                <w:div w:id="1703283384">
                  <w:marLeft w:val="0"/>
                  <w:marRight w:val="0"/>
                  <w:marTop w:val="0"/>
                  <w:marBottom w:val="0"/>
                  <w:divBdr>
                    <w:top w:val="none" w:sz="0" w:space="0" w:color="auto"/>
                    <w:left w:val="none" w:sz="0" w:space="0" w:color="auto"/>
                    <w:bottom w:val="none" w:sz="0" w:space="0" w:color="auto"/>
                    <w:right w:val="none" w:sz="0" w:space="0" w:color="auto"/>
                  </w:divBdr>
                </w:div>
              </w:divsChild>
            </w:div>
            <w:div w:id="1423529413">
              <w:marLeft w:val="0"/>
              <w:marRight w:val="0"/>
              <w:marTop w:val="0"/>
              <w:marBottom w:val="0"/>
              <w:divBdr>
                <w:top w:val="none" w:sz="0" w:space="0" w:color="auto"/>
                <w:left w:val="none" w:sz="0" w:space="0" w:color="auto"/>
                <w:bottom w:val="none" w:sz="0" w:space="0" w:color="auto"/>
                <w:right w:val="none" w:sz="0" w:space="0" w:color="auto"/>
              </w:divBdr>
              <w:divsChild>
                <w:div w:id="2022077587">
                  <w:marLeft w:val="0"/>
                  <w:marRight w:val="0"/>
                  <w:marTop w:val="0"/>
                  <w:marBottom w:val="0"/>
                  <w:divBdr>
                    <w:top w:val="none" w:sz="0" w:space="0" w:color="auto"/>
                    <w:left w:val="none" w:sz="0" w:space="0" w:color="auto"/>
                    <w:bottom w:val="none" w:sz="0" w:space="0" w:color="auto"/>
                    <w:right w:val="none" w:sz="0" w:space="0" w:color="auto"/>
                  </w:divBdr>
                </w:div>
                <w:div w:id="1602370846">
                  <w:marLeft w:val="0"/>
                  <w:marRight w:val="0"/>
                  <w:marTop w:val="0"/>
                  <w:marBottom w:val="0"/>
                  <w:divBdr>
                    <w:top w:val="none" w:sz="0" w:space="0" w:color="auto"/>
                    <w:left w:val="none" w:sz="0" w:space="0" w:color="auto"/>
                    <w:bottom w:val="none" w:sz="0" w:space="0" w:color="auto"/>
                    <w:right w:val="none" w:sz="0" w:space="0" w:color="auto"/>
                  </w:divBdr>
                </w:div>
              </w:divsChild>
            </w:div>
            <w:div w:id="895362078">
              <w:marLeft w:val="0"/>
              <w:marRight w:val="0"/>
              <w:marTop w:val="0"/>
              <w:marBottom w:val="0"/>
              <w:divBdr>
                <w:top w:val="none" w:sz="0" w:space="0" w:color="auto"/>
                <w:left w:val="none" w:sz="0" w:space="0" w:color="auto"/>
                <w:bottom w:val="none" w:sz="0" w:space="0" w:color="auto"/>
                <w:right w:val="none" w:sz="0" w:space="0" w:color="auto"/>
              </w:divBdr>
              <w:divsChild>
                <w:div w:id="16121941">
                  <w:marLeft w:val="0"/>
                  <w:marRight w:val="0"/>
                  <w:marTop w:val="0"/>
                  <w:marBottom w:val="0"/>
                  <w:divBdr>
                    <w:top w:val="none" w:sz="0" w:space="0" w:color="auto"/>
                    <w:left w:val="none" w:sz="0" w:space="0" w:color="auto"/>
                    <w:bottom w:val="none" w:sz="0" w:space="0" w:color="auto"/>
                    <w:right w:val="none" w:sz="0" w:space="0" w:color="auto"/>
                  </w:divBdr>
                </w:div>
              </w:divsChild>
            </w:div>
            <w:div w:id="1259410564">
              <w:marLeft w:val="0"/>
              <w:marRight w:val="0"/>
              <w:marTop w:val="0"/>
              <w:marBottom w:val="0"/>
              <w:divBdr>
                <w:top w:val="none" w:sz="0" w:space="0" w:color="auto"/>
                <w:left w:val="none" w:sz="0" w:space="0" w:color="auto"/>
                <w:bottom w:val="none" w:sz="0" w:space="0" w:color="auto"/>
                <w:right w:val="none" w:sz="0" w:space="0" w:color="auto"/>
              </w:divBdr>
              <w:divsChild>
                <w:div w:id="541479940">
                  <w:marLeft w:val="0"/>
                  <w:marRight w:val="0"/>
                  <w:marTop w:val="0"/>
                  <w:marBottom w:val="0"/>
                  <w:divBdr>
                    <w:top w:val="none" w:sz="0" w:space="0" w:color="auto"/>
                    <w:left w:val="none" w:sz="0" w:space="0" w:color="auto"/>
                    <w:bottom w:val="none" w:sz="0" w:space="0" w:color="auto"/>
                    <w:right w:val="none" w:sz="0" w:space="0" w:color="auto"/>
                  </w:divBdr>
                </w:div>
                <w:div w:id="1323508520">
                  <w:marLeft w:val="0"/>
                  <w:marRight w:val="0"/>
                  <w:marTop w:val="0"/>
                  <w:marBottom w:val="0"/>
                  <w:divBdr>
                    <w:top w:val="none" w:sz="0" w:space="0" w:color="auto"/>
                    <w:left w:val="none" w:sz="0" w:space="0" w:color="auto"/>
                    <w:bottom w:val="none" w:sz="0" w:space="0" w:color="auto"/>
                    <w:right w:val="none" w:sz="0" w:space="0" w:color="auto"/>
                  </w:divBdr>
                </w:div>
              </w:divsChild>
            </w:div>
            <w:div w:id="240532817">
              <w:marLeft w:val="0"/>
              <w:marRight w:val="0"/>
              <w:marTop w:val="0"/>
              <w:marBottom w:val="0"/>
              <w:divBdr>
                <w:top w:val="none" w:sz="0" w:space="0" w:color="auto"/>
                <w:left w:val="none" w:sz="0" w:space="0" w:color="auto"/>
                <w:bottom w:val="none" w:sz="0" w:space="0" w:color="auto"/>
                <w:right w:val="none" w:sz="0" w:space="0" w:color="auto"/>
              </w:divBdr>
              <w:divsChild>
                <w:div w:id="419912737">
                  <w:marLeft w:val="0"/>
                  <w:marRight w:val="0"/>
                  <w:marTop w:val="0"/>
                  <w:marBottom w:val="0"/>
                  <w:divBdr>
                    <w:top w:val="none" w:sz="0" w:space="0" w:color="auto"/>
                    <w:left w:val="none" w:sz="0" w:space="0" w:color="auto"/>
                    <w:bottom w:val="none" w:sz="0" w:space="0" w:color="auto"/>
                    <w:right w:val="none" w:sz="0" w:space="0" w:color="auto"/>
                  </w:divBdr>
                </w:div>
              </w:divsChild>
            </w:div>
            <w:div w:id="2063140516">
              <w:marLeft w:val="0"/>
              <w:marRight w:val="0"/>
              <w:marTop w:val="0"/>
              <w:marBottom w:val="0"/>
              <w:divBdr>
                <w:top w:val="none" w:sz="0" w:space="0" w:color="auto"/>
                <w:left w:val="none" w:sz="0" w:space="0" w:color="auto"/>
                <w:bottom w:val="none" w:sz="0" w:space="0" w:color="auto"/>
                <w:right w:val="none" w:sz="0" w:space="0" w:color="auto"/>
              </w:divBdr>
              <w:divsChild>
                <w:div w:id="1826581494">
                  <w:marLeft w:val="0"/>
                  <w:marRight w:val="0"/>
                  <w:marTop w:val="0"/>
                  <w:marBottom w:val="0"/>
                  <w:divBdr>
                    <w:top w:val="none" w:sz="0" w:space="0" w:color="auto"/>
                    <w:left w:val="none" w:sz="0" w:space="0" w:color="auto"/>
                    <w:bottom w:val="none" w:sz="0" w:space="0" w:color="auto"/>
                    <w:right w:val="none" w:sz="0" w:space="0" w:color="auto"/>
                  </w:divBdr>
                </w:div>
                <w:div w:id="1710059314">
                  <w:marLeft w:val="0"/>
                  <w:marRight w:val="0"/>
                  <w:marTop w:val="0"/>
                  <w:marBottom w:val="0"/>
                  <w:divBdr>
                    <w:top w:val="none" w:sz="0" w:space="0" w:color="auto"/>
                    <w:left w:val="none" w:sz="0" w:space="0" w:color="auto"/>
                    <w:bottom w:val="none" w:sz="0" w:space="0" w:color="auto"/>
                    <w:right w:val="none" w:sz="0" w:space="0" w:color="auto"/>
                  </w:divBdr>
                </w:div>
                <w:div w:id="1731686211">
                  <w:marLeft w:val="0"/>
                  <w:marRight w:val="0"/>
                  <w:marTop w:val="0"/>
                  <w:marBottom w:val="0"/>
                  <w:divBdr>
                    <w:top w:val="none" w:sz="0" w:space="0" w:color="auto"/>
                    <w:left w:val="none" w:sz="0" w:space="0" w:color="auto"/>
                    <w:bottom w:val="none" w:sz="0" w:space="0" w:color="auto"/>
                    <w:right w:val="none" w:sz="0" w:space="0" w:color="auto"/>
                  </w:divBdr>
                </w:div>
              </w:divsChild>
            </w:div>
            <w:div w:id="1911189470">
              <w:marLeft w:val="0"/>
              <w:marRight w:val="0"/>
              <w:marTop w:val="0"/>
              <w:marBottom w:val="0"/>
              <w:divBdr>
                <w:top w:val="none" w:sz="0" w:space="0" w:color="auto"/>
                <w:left w:val="none" w:sz="0" w:space="0" w:color="auto"/>
                <w:bottom w:val="none" w:sz="0" w:space="0" w:color="auto"/>
                <w:right w:val="none" w:sz="0" w:space="0" w:color="auto"/>
              </w:divBdr>
              <w:divsChild>
                <w:div w:id="952514459">
                  <w:marLeft w:val="0"/>
                  <w:marRight w:val="0"/>
                  <w:marTop w:val="0"/>
                  <w:marBottom w:val="0"/>
                  <w:divBdr>
                    <w:top w:val="none" w:sz="0" w:space="0" w:color="auto"/>
                    <w:left w:val="none" w:sz="0" w:space="0" w:color="auto"/>
                    <w:bottom w:val="none" w:sz="0" w:space="0" w:color="auto"/>
                    <w:right w:val="none" w:sz="0" w:space="0" w:color="auto"/>
                  </w:divBdr>
                </w:div>
                <w:div w:id="1615861901">
                  <w:marLeft w:val="0"/>
                  <w:marRight w:val="0"/>
                  <w:marTop w:val="0"/>
                  <w:marBottom w:val="0"/>
                  <w:divBdr>
                    <w:top w:val="none" w:sz="0" w:space="0" w:color="auto"/>
                    <w:left w:val="none" w:sz="0" w:space="0" w:color="auto"/>
                    <w:bottom w:val="none" w:sz="0" w:space="0" w:color="auto"/>
                    <w:right w:val="none" w:sz="0" w:space="0" w:color="auto"/>
                  </w:divBdr>
                </w:div>
              </w:divsChild>
            </w:div>
            <w:div w:id="740178155">
              <w:marLeft w:val="0"/>
              <w:marRight w:val="0"/>
              <w:marTop w:val="0"/>
              <w:marBottom w:val="0"/>
              <w:divBdr>
                <w:top w:val="none" w:sz="0" w:space="0" w:color="auto"/>
                <w:left w:val="none" w:sz="0" w:space="0" w:color="auto"/>
                <w:bottom w:val="none" w:sz="0" w:space="0" w:color="auto"/>
                <w:right w:val="none" w:sz="0" w:space="0" w:color="auto"/>
              </w:divBdr>
              <w:divsChild>
                <w:div w:id="945890376">
                  <w:marLeft w:val="0"/>
                  <w:marRight w:val="0"/>
                  <w:marTop w:val="0"/>
                  <w:marBottom w:val="0"/>
                  <w:divBdr>
                    <w:top w:val="none" w:sz="0" w:space="0" w:color="auto"/>
                    <w:left w:val="none" w:sz="0" w:space="0" w:color="auto"/>
                    <w:bottom w:val="none" w:sz="0" w:space="0" w:color="auto"/>
                    <w:right w:val="none" w:sz="0" w:space="0" w:color="auto"/>
                  </w:divBdr>
                </w:div>
                <w:div w:id="25454163">
                  <w:marLeft w:val="0"/>
                  <w:marRight w:val="0"/>
                  <w:marTop w:val="0"/>
                  <w:marBottom w:val="0"/>
                  <w:divBdr>
                    <w:top w:val="none" w:sz="0" w:space="0" w:color="auto"/>
                    <w:left w:val="none" w:sz="0" w:space="0" w:color="auto"/>
                    <w:bottom w:val="none" w:sz="0" w:space="0" w:color="auto"/>
                    <w:right w:val="none" w:sz="0" w:space="0" w:color="auto"/>
                  </w:divBdr>
                </w:div>
                <w:div w:id="308166963">
                  <w:marLeft w:val="0"/>
                  <w:marRight w:val="0"/>
                  <w:marTop w:val="0"/>
                  <w:marBottom w:val="0"/>
                  <w:divBdr>
                    <w:top w:val="none" w:sz="0" w:space="0" w:color="auto"/>
                    <w:left w:val="none" w:sz="0" w:space="0" w:color="auto"/>
                    <w:bottom w:val="none" w:sz="0" w:space="0" w:color="auto"/>
                    <w:right w:val="none" w:sz="0" w:space="0" w:color="auto"/>
                  </w:divBdr>
                </w:div>
                <w:div w:id="1395197177">
                  <w:marLeft w:val="0"/>
                  <w:marRight w:val="0"/>
                  <w:marTop w:val="0"/>
                  <w:marBottom w:val="0"/>
                  <w:divBdr>
                    <w:top w:val="none" w:sz="0" w:space="0" w:color="auto"/>
                    <w:left w:val="none" w:sz="0" w:space="0" w:color="auto"/>
                    <w:bottom w:val="none" w:sz="0" w:space="0" w:color="auto"/>
                    <w:right w:val="none" w:sz="0" w:space="0" w:color="auto"/>
                  </w:divBdr>
                </w:div>
                <w:div w:id="13684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6895">
          <w:marLeft w:val="0"/>
          <w:marRight w:val="0"/>
          <w:marTop w:val="0"/>
          <w:marBottom w:val="0"/>
          <w:divBdr>
            <w:top w:val="none" w:sz="0" w:space="0" w:color="auto"/>
            <w:left w:val="none" w:sz="0" w:space="0" w:color="auto"/>
            <w:bottom w:val="none" w:sz="0" w:space="0" w:color="auto"/>
            <w:right w:val="none" w:sz="0" w:space="0" w:color="auto"/>
          </w:divBdr>
        </w:div>
        <w:div w:id="1342198914">
          <w:marLeft w:val="0"/>
          <w:marRight w:val="0"/>
          <w:marTop w:val="0"/>
          <w:marBottom w:val="0"/>
          <w:divBdr>
            <w:top w:val="none" w:sz="0" w:space="0" w:color="auto"/>
            <w:left w:val="none" w:sz="0" w:space="0" w:color="auto"/>
            <w:bottom w:val="none" w:sz="0" w:space="0" w:color="auto"/>
            <w:right w:val="none" w:sz="0" w:space="0" w:color="auto"/>
          </w:divBdr>
        </w:div>
        <w:div w:id="949551263">
          <w:marLeft w:val="0"/>
          <w:marRight w:val="0"/>
          <w:marTop w:val="0"/>
          <w:marBottom w:val="0"/>
          <w:divBdr>
            <w:top w:val="none" w:sz="0" w:space="0" w:color="auto"/>
            <w:left w:val="none" w:sz="0" w:space="0" w:color="auto"/>
            <w:bottom w:val="none" w:sz="0" w:space="0" w:color="auto"/>
            <w:right w:val="none" w:sz="0" w:space="0" w:color="auto"/>
          </w:divBdr>
        </w:div>
        <w:div w:id="1241252859">
          <w:marLeft w:val="0"/>
          <w:marRight w:val="0"/>
          <w:marTop w:val="0"/>
          <w:marBottom w:val="0"/>
          <w:divBdr>
            <w:top w:val="none" w:sz="0" w:space="0" w:color="auto"/>
            <w:left w:val="none" w:sz="0" w:space="0" w:color="auto"/>
            <w:bottom w:val="none" w:sz="0" w:space="0" w:color="auto"/>
            <w:right w:val="none" w:sz="0" w:space="0" w:color="auto"/>
          </w:divBdr>
        </w:div>
        <w:div w:id="1713311003">
          <w:marLeft w:val="0"/>
          <w:marRight w:val="0"/>
          <w:marTop w:val="0"/>
          <w:marBottom w:val="0"/>
          <w:divBdr>
            <w:top w:val="none" w:sz="0" w:space="0" w:color="auto"/>
            <w:left w:val="none" w:sz="0" w:space="0" w:color="auto"/>
            <w:bottom w:val="none" w:sz="0" w:space="0" w:color="auto"/>
            <w:right w:val="none" w:sz="0" w:space="0" w:color="auto"/>
          </w:divBdr>
        </w:div>
        <w:div w:id="1451824849">
          <w:marLeft w:val="0"/>
          <w:marRight w:val="0"/>
          <w:marTop w:val="0"/>
          <w:marBottom w:val="0"/>
          <w:divBdr>
            <w:top w:val="none" w:sz="0" w:space="0" w:color="auto"/>
            <w:left w:val="none" w:sz="0" w:space="0" w:color="auto"/>
            <w:bottom w:val="none" w:sz="0" w:space="0" w:color="auto"/>
            <w:right w:val="none" w:sz="0" w:space="0" w:color="auto"/>
          </w:divBdr>
        </w:div>
        <w:div w:id="1634096772">
          <w:marLeft w:val="0"/>
          <w:marRight w:val="0"/>
          <w:marTop w:val="0"/>
          <w:marBottom w:val="0"/>
          <w:divBdr>
            <w:top w:val="none" w:sz="0" w:space="0" w:color="auto"/>
            <w:left w:val="none" w:sz="0" w:space="0" w:color="auto"/>
            <w:bottom w:val="none" w:sz="0" w:space="0" w:color="auto"/>
            <w:right w:val="none" w:sz="0" w:space="0" w:color="auto"/>
          </w:divBdr>
        </w:div>
        <w:div w:id="558979771">
          <w:marLeft w:val="0"/>
          <w:marRight w:val="0"/>
          <w:marTop w:val="0"/>
          <w:marBottom w:val="0"/>
          <w:divBdr>
            <w:top w:val="none" w:sz="0" w:space="0" w:color="auto"/>
            <w:left w:val="none" w:sz="0" w:space="0" w:color="auto"/>
            <w:bottom w:val="none" w:sz="0" w:space="0" w:color="auto"/>
            <w:right w:val="none" w:sz="0" w:space="0" w:color="auto"/>
          </w:divBdr>
        </w:div>
        <w:div w:id="1715276026">
          <w:marLeft w:val="0"/>
          <w:marRight w:val="0"/>
          <w:marTop w:val="0"/>
          <w:marBottom w:val="0"/>
          <w:divBdr>
            <w:top w:val="none" w:sz="0" w:space="0" w:color="auto"/>
            <w:left w:val="none" w:sz="0" w:space="0" w:color="auto"/>
            <w:bottom w:val="none" w:sz="0" w:space="0" w:color="auto"/>
            <w:right w:val="none" w:sz="0" w:space="0" w:color="auto"/>
          </w:divBdr>
        </w:div>
        <w:div w:id="1798798551">
          <w:marLeft w:val="0"/>
          <w:marRight w:val="0"/>
          <w:marTop w:val="0"/>
          <w:marBottom w:val="0"/>
          <w:divBdr>
            <w:top w:val="none" w:sz="0" w:space="0" w:color="auto"/>
            <w:left w:val="none" w:sz="0" w:space="0" w:color="auto"/>
            <w:bottom w:val="none" w:sz="0" w:space="0" w:color="auto"/>
            <w:right w:val="none" w:sz="0" w:space="0" w:color="auto"/>
          </w:divBdr>
        </w:div>
        <w:div w:id="1818566167">
          <w:marLeft w:val="0"/>
          <w:marRight w:val="0"/>
          <w:marTop w:val="0"/>
          <w:marBottom w:val="0"/>
          <w:divBdr>
            <w:top w:val="none" w:sz="0" w:space="0" w:color="auto"/>
            <w:left w:val="none" w:sz="0" w:space="0" w:color="auto"/>
            <w:bottom w:val="none" w:sz="0" w:space="0" w:color="auto"/>
            <w:right w:val="none" w:sz="0" w:space="0" w:color="auto"/>
          </w:divBdr>
        </w:div>
        <w:div w:id="1731806839">
          <w:marLeft w:val="0"/>
          <w:marRight w:val="0"/>
          <w:marTop w:val="0"/>
          <w:marBottom w:val="0"/>
          <w:divBdr>
            <w:top w:val="none" w:sz="0" w:space="0" w:color="auto"/>
            <w:left w:val="none" w:sz="0" w:space="0" w:color="auto"/>
            <w:bottom w:val="none" w:sz="0" w:space="0" w:color="auto"/>
            <w:right w:val="none" w:sz="0" w:space="0" w:color="auto"/>
          </w:divBdr>
        </w:div>
        <w:div w:id="1630622277">
          <w:marLeft w:val="0"/>
          <w:marRight w:val="0"/>
          <w:marTop w:val="0"/>
          <w:marBottom w:val="0"/>
          <w:divBdr>
            <w:top w:val="none" w:sz="0" w:space="0" w:color="auto"/>
            <w:left w:val="none" w:sz="0" w:space="0" w:color="auto"/>
            <w:bottom w:val="none" w:sz="0" w:space="0" w:color="auto"/>
            <w:right w:val="none" w:sz="0" w:space="0" w:color="auto"/>
          </w:divBdr>
        </w:div>
        <w:div w:id="1296791172">
          <w:marLeft w:val="0"/>
          <w:marRight w:val="0"/>
          <w:marTop w:val="0"/>
          <w:marBottom w:val="0"/>
          <w:divBdr>
            <w:top w:val="none" w:sz="0" w:space="0" w:color="auto"/>
            <w:left w:val="none" w:sz="0" w:space="0" w:color="auto"/>
            <w:bottom w:val="none" w:sz="0" w:space="0" w:color="auto"/>
            <w:right w:val="none" w:sz="0" w:space="0" w:color="auto"/>
          </w:divBdr>
        </w:div>
        <w:div w:id="349141684">
          <w:marLeft w:val="0"/>
          <w:marRight w:val="0"/>
          <w:marTop w:val="0"/>
          <w:marBottom w:val="0"/>
          <w:divBdr>
            <w:top w:val="none" w:sz="0" w:space="0" w:color="auto"/>
            <w:left w:val="none" w:sz="0" w:space="0" w:color="auto"/>
            <w:bottom w:val="none" w:sz="0" w:space="0" w:color="auto"/>
            <w:right w:val="none" w:sz="0" w:space="0" w:color="auto"/>
          </w:divBdr>
        </w:div>
        <w:div w:id="1193573997">
          <w:marLeft w:val="0"/>
          <w:marRight w:val="0"/>
          <w:marTop w:val="0"/>
          <w:marBottom w:val="0"/>
          <w:divBdr>
            <w:top w:val="none" w:sz="0" w:space="0" w:color="auto"/>
            <w:left w:val="none" w:sz="0" w:space="0" w:color="auto"/>
            <w:bottom w:val="none" w:sz="0" w:space="0" w:color="auto"/>
            <w:right w:val="none" w:sz="0" w:space="0" w:color="auto"/>
          </w:divBdr>
        </w:div>
        <w:div w:id="1315985242">
          <w:marLeft w:val="0"/>
          <w:marRight w:val="0"/>
          <w:marTop w:val="0"/>
          <w:marBottom w:val="0"/>
          <w:divBdr>
            <w:top w:val="none" w:sz="0" w:space="0" w:color="auto"/>
            <w:left w:val="none" w:sz="0" w:space="0" w:color="auto"/>
            <w:bottom w:val="none" w:sz="0" w:space="0" w:color="auto"/>
            <w:right w:val="none" w:sz="0" w:space="0" w:color="auto"/>
          </w:divBdr>
        </w:div>
        <w:div w:id="1716275572">
          <w:marLeft w:val="0"/>
          <w:marRight w:val="0"/>
          <w:marTop w:val="0"/>
          <w:marBottom w:val="0"/>
          <w:divBdr>
            <w:top w:val="none" w:sz="0" w:space="0" w:color="auto"/>
            <w:left w:val="none" w:sz="0" w:space="0" w:color="auto"/>
            <w:bottom w:val="none" w:sz="0" w:space="0" w:color="auto"/>
            <w:right w:val="none" w:sz="0" w:space="0" w:color="auto"/>
          </w:divBdr>
        </w:div>
      </w:divsChild>
    </w:div>
    <w:div w:id="207112837">
      <w:bodyDiv w:val="1"/>
      <w:marLeft w:val="0"/>
      <w:marRight w:val="0"/>
      <w:marTop w:val="0"/>
      <w:marBottom w:val="0"/>
      <w:divBdr>
        <w:top w:val="none" w:sz="0" w:space="0" w:color="auto"/>
        <w:left w:val="none" w:sz="0" w:space="0" w:color="auto"/>
        <w:bottom w:val="none" w:sz="0" w:space="0" w:color="auto"/>
        <w:right w:val="none" w:sz="0" w:space="0" w:color="auto"/>
      </w:divBdr>
    </w:div>
    <w:div w:id="301621723">
      <w:bodyDiv w:val="1"/>
      <w:marLeft w:val="0"/>
      <w:marRight w:val="0"/>
      <w:marTop w:val="0"/>
      <w:marBottom w:val="0"/>
      <w:divBdr>
        <w:top w:val="none" w:sz="0" w:space="0" w:color="auto"/>
        <w:left w:val="none" w:sz="0" w:space="0" w:color="auto"/>
        <w:bottom w:val="none" w:sz="0" w:space="0" w:color="auto"/>
        <w:right w:val="none" w:sz="0" w:space="0" w:color="auto"/>
      </w:divBdr>
    </w:div>
    <w:div w:id="470489061">
      <w:bodyDiv w:val="1"/>
      <w:marLeft w:val="0"/>
      <w:marRight w:val="0"/>
      <w:marTop w:val="0"/>
      <w:marBottom w:val="0"/>
      <w:divBdr>
        <w:top w:val="none" w:sz="0" w:space="0" w:color="auto"/>
        <w:left w:val="none" w:sz="0" w:space="0" w:color="auto"/>
        <w:bottom w:val="none" w:sz="0" w:space="0" w:color="auto"/>
        <w:right w:val="none" w:sz="0" w:space="0" w:color="auto"/>
      </w:divBdr>
    </w:div>
    <w:div w:id="667755734">
      <w:bodyDiv w:val="1"/>
      <w:marLeft w:val="0"/>
      <w:marRight w:val="0"/>
      <w:marTop w:val="0"/>
      <w:marBottom w:val="0"/>
      <w:divBdr>
        <w:top w:val="none" w:sz="0" w:space="0" w:color="auto"/>
        <w:left w:val="none" w:sz="0" w:space="0" w:color="auto"/>
        <w:bottom w:val="none" w:sz="0" w:space="0" w:color="auto"/>
        <w:right w:val="none" w:sz="0" w:space="0" w:color="auto"/>
      </w:divBdr>
    </w:div>
    <w:div w:id="835657915">
      <w:bodyDiv w:val="1"/>
      <w:marLeft w:val="0"/>
      <w:marRight w:val="0"/>
      <w:marTop w:val="0"/>
      <w:marBottom w:val="0"/>
      <w:divBdr>
        <w:top w:val="none" w:sz="0" w:space="0" w:color="auto"/>
        <w:left w:val="none" w:sz="0" w:space="0" w:color="auto"/>
        <w:bottom w:val="none" w:sz="0" w:space="0" w:color="auto"/>
        <w:right w:val="none" w:sz="0" w:space="0" w:color="auto"/>
      </w:divBdr>
    </w:div>
    <w:div w:id="869027187">
      <w:bodyDiv w:val="1"/>
      <w:marLeft w:val="0"/>
      <w:marRight w:val="0"/>
      <w:marTop w:val="0"/>
      <w:marBottom w:val="0"/>
      <w:divBdr>
        <w:top w:val="none" w:sz="0" w:space="0" w:color="auto"/>
        <w:left w:val="none" w:sz="0" w:space="0" w:color="auto"/>
        <w:bottom w:val="none" w:sz="0" w:space="0" w:color="auto"/>
        <w:right w:val="none" w:sz="0" w:space="0" w:color="auto"/>
      </w:divBdr>
    </w:div>
    <w:div w:id="938441294">
      <w:bodyDiv w:val="1"/>
      <w:marLeft w:val="0"/>
      <w:marRight w:val="0"/>
      <w:marTop w:val="0"/>
      <w:marBottom w:val="0"/>
      <w:divBdr>
        <w:top w:val="none" w:sz="0" w:space="0" w:color="auto"/>
        <w:left w:val="none" w:sz="0" w:space="0" w:color="auto"/>
        <w:bottom w:val="none" w:sz="0" w:space="0" w:color="auto"/>
        <w:right w:val="none" w:sz="0" w:space="0" w:color="auto"/>
      </w:divBdr>
    </w:div>
    <w:div w:id="1016880317">
      <w:bodyDiv w:val="1"/>
      <w:marLeft w:val="0"/>
      <w:marRight w:val="0"/>
      <w:marTop w:val="0"/>
      <w:marBottom w:val="0"/>
      <w:divBdr>
        <w:top w:val="none" w:sz="0" w:space="0" w:color="auto"/>
        <w:left w:val="none" w:sz="0" w:space="0" w:color="auto"/>
        <w:bottom w:val="none" w:sz="0" w:space="0" w:color="auto"/>
        <w:right w:val="none" w:sz="0" w:space="0" w:color="auto"/>
      </w:divBdr>
      <w:divsChild>
        <w:div w:id="265774650">
          <w:marLeft w:val="0"/>
          <w:marRight w:val="0"/>
          <w:marTop w:val="0"/>
          <w:marBottom w:val="0"/>
          <w:divBdr>
            <w:top w:val="none" w:sz="0" w:space="0" w:color="auto"/>
            <w:left w:val="none" w:sz="0" w:space="0" w:color="auto"/>
            <w:bottom w:val="none" w:sz="0" w:space="0" w:color="auto"/>
            <w:right w:val="none" w:sz="0" w:space="0" w:color="auto"/>
          </w:divBdr>
          <w:divsChild>
            <w:div w:id="2069256679">
              <w:marLeft w:val="0"/>
              <w:marRight w:val="0"/>
              <w:marTop w:val="0"/>
              <w:marBottom w:val="0"/>
              <w:divBdr>
                <w:top w:val="none" w:sz="0" w:space="0" w:color="auto"/>
                <w:left w:val="none" w:sz="0" w:space="0" w:color="auto"/>
                <w:bottom w:val="none" w:sz="0" w:space="0" w:color="auto"/>
                <w:right w:val="none" w:sz="0" w:space="0" w:color="auto"/>
              </w:divBdr>
            </w:div>
            <w:div w:id="191501317">
              <w:marLeft w:val="0"/>
              <w:marRight w:val="0"/>
              <w:marTop w:val="0"/>
              <w:marBottom w:val="0"/>
              <w:divBdr>
                <w:top w:val="none" w:sz="0" w:space="0" w:color="auto"/>
                <w:left w:val="none" w:sz="0" w:space="0" w:color="auto"/>
                <w:bottom w:val="none" w:sz="0" w:space="0" w:color="auto"/>
                <w:right w:val="none" w:sz="0" w:space="0" w:color="auto"/>
              </w:divBdr>
            </w:div>
          </w:divsChild>
        </w:div>
        <w:div w:id="1067456434">
          <w:marLeft w:val="0"/>
          <w:marRight w:val="0"/>
          <w:marTop w:val="0"/>
          <w:marBottom w:val="0"/>
          <w:divBdr>
            <w:top w:val="none" w:sz="0" w:space="0" w:color="auto"/>
            <w:left w:val="none" w:sz="0" w:space="0" w:color="auto"/>
            <w:bottom w:val="none" w:sz="0" w:space="0" w:color="auto"/>
            <w:right w:val="none" w:sz="0" w:space="0" w:color="auto"/>
          </w:divBdr>
          <w:divsChild>
            <w:div w:id="1559517305">
              <w:marLeft w:val="0"/>
              <w:marRight w:val="0"/>
              <w:marTop w:val="0"/>
              <w:marBottom w:val="0"/>
              <w:divBdr>
                <w:top w:val="none" w:sz="0" w:space="0" w:color="auto"/>
                <w:left w:val="none" w:sz="0" w:space="0" w:color="auto"/>
                <w:bottom w:val="none" w:sz="0" w:space="0" w:color="auto"/>
                <w:right w:val="none" w:sz="0" w:space="0" w:color="auto"/>
              </w:divBdr>
            </w:div>
            <w:div w:id="954751511">
              <w:marLeft w:val="0"/>
              <w:marRight w:val="0"/>
              <w:marTop w:val="0"/>
              <w:marBottom w:val="0"/>
              <w:divBdr>
                <w:top w:val="none" w:sz="0" w:space="0" w:color="auto"/>
                <w:left w:val="none" w:sz="0" w:space="0" w:color="auto"/>
                <w:bottom w:val="none" w:sz="0" w:space="0" w:color="auto"/>
                <w:right w:val="none" w:sz="0" w:space="0" w:color="auto"/>
              </w:divBdr>
            </w:div>
          </w:divsChild>
        </w:div>
        <w:div w:id="881550488">
          <w:marLeft w:val="0"/>
          <w:marRight w:val="0"/>
          <w:marTop w:val="0"/>
          <w:marBottom w:val="0"/>
          <w:divBdr>
            <w:top w:val="none" w:sz="0" w:space="0" w:color="auto"/>
            <w:left w:val="none" w:sz="0" w:space="0" w:color="auto"/>
            <w:bottom w:val="none" w:sz="0" w:space="0" w:color="auto"/>
            <w:right w:val="none" w:sz="0" w:space="0" w:color="auto"/>
          </w:divBdr>
          <w:divsChild>
            <w:div w:id="446660438">
              <w:marLeft w:val="0"/>
              <w:marRight w:val="0"/>
              <w:marTop w:val="0"/>
              <w:marBottom w:val="0"/>
              <w:divBdr>
                <w:top w:val="none" w:sz="0" w:space="0" w:color="auto"/>
                <w:left w:val="none" w:sz="0" w:space="0" w:color="auto"/>
                <w:bottom w:val="none" w:sz="0" w:space="0" w:color="auto"/>
                <w:right w:val="none" w:sz="0" w:space="0" w:color="auto"/>
              </w:divBdr>
            </w:div>
          </w:divsChild>
        </w:div>
        <w:div w:id="798884650">
          <w:marLeft w:val="0"/>
          <w:marRight w:val="0"/>
          <w:marTop w:val="0"/>
          <w:marBottom w:val="0"/>
          <w:divBdr>
            <w:top w:val="none" w:sz="0" w:space="0" w:color="auto"/>
            <w:left w:val="none" w:sz="0" w:space="0" w:color="auto"/>
            <w:bottom w:val="none" w:sz="0" w:space="0" w:color="auto"/>
            <w:right w:val="none" w:sz="0" w:space="0" w:color="auto"/>
          </w:divBdr>
          <w:divsChild>
            <w:div w:id="840508183">
              <w:marLeft w:val="0"/>
              <w:marRight w:val="0"/>
              <w:marTop w:val="0"/>
              <w:marBottom w:val="0"/>
              <w:divBdr>
                <w:top w:val="none" w:sz="0" w:space="0" w:color="auto"/>
                <w:left w:val="none" w:sz="0" w:space="0" w:color="auto"/>
                <w:bottom w:val="none" w:sz="0" w:space="0" w:color="auto"/>
                <w:right w:val="none" w:sz="0" w:space="0" w:color="auto"/>
              </w:divBdr>
            </w:div>
          </w:divsChild>
        </w:div>
        <w:div w:id="1922176322">
          <w:marLeft w:val="0"/>
          <w:marRight w:val="0"/>
          <w:marTop w:val="0"/>
          <w:marBottom w:val="0"/>
          <w:divBdr>
            <w:top w:val="none" w:sz="0" w:space="0" w:color="auto"/>
            <w:left w:val="none" w:sz="0" w:space="0" w:color="auto"/>
            <w:bottom w:val="none" w:sz="0" w:space="0" w:color="auto"/>
            <w:right w:val="none" w:sz="0" w:space="0" w:color="auto"/>
          </w:divBdr>
          <w:divsChild>
            <w:div w:id="1586263925">
              <w:marLeft w:val="0"/>
              <w:marRight w:val="0"/>
              <w:marTop w:val="0"/>
              <w:marBottom w:val="0"/>
              <w:divBdr>
                <w:top w:val="none" w:sz="0" w:space="0" w:color="auto"/>
                <w:left w:val="none" w:sz="0" w:space="0" w:color="auto"/>
                <w:bottom w:val="none" w:sz="0" w:space="0" w:color="auto"/>
                <w:right w:val="none" w:sz="0" w:space="0" w:color="auto"/>
              </w:divBdr>
            </w:div>
          </w:divsChild>
        </w:div>
        <w:div w:id="168954818">
          <w:marLeft w:val="0"/>
          <w:marRight w:val="0"/>
          <w:marTop w:val="0"/>
          <w:marBottom w:val="0"/>
          <w:divBdr>
            <w:top w:val="none" w:sz="0" w:space="0" w:color="auto"/>
            <w:left w:val="none" w:sz="0" w:space="0" w:color="auto"/>
            <w:bottom w:val="none" w:sz="0" w:space="0" w:color="auto"/>
            <w:right w:val="none" w:sz="0" w:space="0" w:color="auto"/>
          </w:divBdr>
          <w:divsChild>
            <w:div w:id="48890870">
              <w:marLeft w:val="0"/>
              <w:marRight w:val="0"/>
              <w:marTop w:val="0"/>
              <w:marBottom w:val="0"/>
              <w:divBdr>
                <w:top w:val="none" w:sz="0" w:space="0" w:color="auto"/>
                <w:left w:val="none" w:sz="0" w:space="0" w:color="auto"/>
                <w:bottom w:val="none" w:sz="0" w:space="0" w:color="auto"/>
                <w:right w:val="none" w:sz="0" w:space="0" w:color="auto"/>
              </w:divBdr>
            </w:div>
          </w:divsChild>
        </w:div>
        <w:div w:id="723942604">
          <w:marLeft w:val="0"/>
          <w:marRight w:val="0"/>
          <w:marTop w:val="0"/>
          <w:marBottom w:val="0"/>
          <w:divBdr>
            <w:top w:val="none" w:sz="0" w:space="0" w:color="auto"/>
            <w:left w:val="none" w:sz="0" w:space="0" w:color="auto"/>
            <w:bottom w:val="none" w:sz="0" w:space="0" w:color="auto"/>
            <w:right w:val="none" w:sz="0" w:space="0" w:color="auto"/>
          </w:divBdr>
          <w:divsChild>
            <w:div w:id="633103545">
              <w:marLeft w:val="0"/>
              <w:marRight w:val="0"/>
              <w:marTop w:val="0"/>
              <w:marBottom w:val="0"/>
              <w:divBdr>
                <w:top w:val="none" w:sz="0" w:space="0" w:color="auto"/>
                <w:left w:val="none" w:sz="0" w:space="0" w:color="auto"/>
                <w:bottom w:val="none" w:sz="0" w:space="0" w:color="auto"/>
                <w:right w:val="none" w:sz="0" w:space="0" w:color="auto"/>
              </w:divBdr>
            </w:div>
          </w:divsChild>
        </w:div>
        <w:div w:id="2060083970">
          <w:marLeft w:val="0"/>
          <w:marRight w:val="0"/>
          <w:marTop w:val="0"/>
          <w:marBottom w:val="0"/>
          <w:divBdr>
            <w:top w:val="none" w:sz="0" w:space="0" w:color="auto"/>
            <w:left w:val="none" w:sz="0" w:space="0" w:color="auto"/>
            <w:bottom w:val="none" w:sz="0" w:space="0" w:color="auto"/>
            <w:right w:val="none" w:sz="0" w:space="0" w:color="auto"/>
          </w:divBdr>
          <w:divsChild>
            <w:div w:id="1152982618">
              <w:marLeft w:val="0"/>
              <w:marRight w:val="0"/>
              <w:marTop w:val="0"/>
              <w:marBottom w:val="0"/>
              <w:divBdr>
                <w:top w:val="none" w:sz="0" w:space="0" w:color="auto"/>
                <w:left w:val="none" w:sz="0" w:space="0" w:color="auto"/>
                <w:bottom w:val="none" w:sz="0" w:space="0" w:color="auto"/>
                <w:right w:val="none" w:sz="0" w:space="0" w:color="auto"/>
              </w:divBdr>
            </w:div>
          </w:divsChild>
        </w:div>
        <w:div w:id="2029212468">
          <w:marLeft w:val="0"/>
          <w:marRight w:val="0"/>
          <w:marTop w:val="0"/>
          <w:marBottom w:val="0"/>
          <w:divBdr>
            <w:top w:val="none" w:sz="0" w:space="0" w:color="auto"/>
            <w:left w:val="none" w:sz="0" w:space="0" w:color="auto"/>
            <w:bottom w:val="none" w:sz="0" w:space="0" w:color="auto"/>
            <w:right w:val="none" w:sz="0" w:space="0" w:color="auto"/>
          </w:divBdr>
          <w:divsChild>
            <w:div w:id="1835148550">
              <w:marLeft w:val="0"/>
              <w:marRight w:val="0"/>
              <w:marTop w:val="0"/>
              <w:marBottom w:val="0"/>
              <w:divBdr>
                <w:top w:val="none" w:sz="0" w:space="0" w:color="auto"/>
                <w:left w:val="none" w:sz="0" w:space="0" w:color="auto"/>
                <w:bottom w:val="none" w:sz="0" w:space="0" w:color="auto"/>
                <w:right w:val="none" w:sz="0" w:space="0" w:color="auto"/>
              </w:divBdr>
            </w:div>
          </w:divsChild>
        </w:div>
        <w:div w:id="1456675328">
          <w:marLeft w:val="0"/>
          <w:marRight w:val="0"/>
          <w:marTop w:val="0"/>
          <w:marBottom w:val="0"/>
          <w:divBdr>
            <w:top w:val="none" w:sz="0" w:space="0" w:color="auto"/>
            <w:left w:val="none" w:sz="0" w:space="0" w:color="auto"/>
            <w:bottom w:val="none" w:sz="0" w:space="0" w:color="auto"/>
            <w:right w:val="none" w:sz="0" w:space="0" w:color="auto"/>
          </w:divBdr>
          <w:divsChild>
            <w:div w:id="202331938">
              <w:marLeft w:val="0"/>
              <w:marRight w:val="0"/>
              <w:marTop w:val="0"/>
              <w:marBottom w:val="0"/>
              <w:divBdr>
                <w:top w:val="none" w:sz="0" w:space="0" w:color="auto"/>
                <w:left w:val="none" w:sz="0" w:space="0" w:color="auto"/>
                <w:bottom w:val="none" w:sz="0" w:space="0" w:color="auto"/>
                <w:right w:val="none" w:sz="0" w:space="0" w:color="auto"/>
              </w:divBdr>
            </w:div>
          </w:divsChild>
        </w:div>
        <w:div w:id="428939247">
          <w:marLeft w:val="0"/>
          <w:marRight w:val="0"/>
          <w:marTop w:val="0"/>
          <w:marBottom w:val="0"/>
          <w:divBdr>
            <w:top w:val="none" w:sz="0" w:space="0" w:color="auto"/>
            <w:left w:val="none" w:sz="0" w:space="0" w:color="auto"/>
            <w:bottom w:val="none" w:sz="0" w:space="0" w:color="auto"/>
            <w:right w:val="none" w:sz="0" w:space="0" w:color="auto"/>
          </w:divBdr>
          <w:divsChild>
            <w:div w:id="2092194146">
              <w:marLeft w:val="0"/>
              <w:marRight w:val="0"/>
              <w:marTop w:val="0"/>
              <w:marBottom w:val="0"/>
              <w:divBdr>
                <w:top w:val="none" w:sz="0" w:space="0" w:color="auto"/>
                <w:left w:val="none" w:sz="0" w:space="0" w:color="auto"/>
                <w:bottom w:val="none" w:sz="0" w:space="0" w:color="auto"/>
                <w:right w:val="none" w:sz="0" w:space="0" w:color="auto"/>
              </w:divBdr>
            </w:div>
          </w:divsChild>
        </w:div>
        <w:div w:id="1903322928">
          <w:marLeft w:val="0"/>
          <w:marRight w:val="0"/>
          <w:marTop w:val="0"/>
          <w:marBottom w:val="0"/>
          <w:divBdr>
            <w:top w:val="none" w:sz="0" w:space="0" w:color="auto"/>
            <w:left w:val="none" w:sz="0" w:space="0" w:color="auto"/>
            <w:bottom w:val="none" w:sz="0" w:space="0" w:color="auto"/>
            <w:right w:val="none" w:sz="0" w:space="0" w:color="auto"/>
          </w:divBdr>
          <w:divsChild>
            <w:div w:id="982927368">
              <w:marLeft w:val="0"/>
              <w:marRight w:val="0"/>
              <w:marTop w:val="0"/>
              <w:marBottom w:val="0"/>
              <w:divBdr>
                <w:top w:val="none" w:sz="0" w:space="0" w:color="auto"/>
                <w:left w:val="none" w:sz="0" w:space="0" w:color="auto"/>
                <w:bottom w:val="none" w:sz="0" w:space="0" w:color="auto"/>
                <w:right w:val="none" w:sz="0" w:space="0" w:color="auto"/>
              </w:divBdr>
            </w:div>
          </w:divsChild>
        </w:div>
        <w:div w:id="872233589">
          <w:marLeft w:val="0"/>
          <w:marRight w:val="0"/>
          <w:marTop w:val="0"/>
          <w:marBottom w:val="0"/>
          <w:divBdr>
            <w:top w:val="none" w:sz="0" w:space="0" w:color="auto"/>
            <w:left w:val="none" w:sz="0" w:space="0" w:color="auto"/>
            <w:bottom w:val="none" w:sz="0" w:space="0" w:color="auto"/>
            <w:right w:val="none" w:sz="0" w:space="0" w:color="auto"/>
          </w:divBdr>
          <w:divsChild>
            <w:div w:id="1420175467">
              <w:marLeft w:val="0"/>
              <w:marRight w:val="0"/>
              <w:marTop w:val="0"/>
              <w:marBottom w:val="0"/>
              <w:divBdr>
                <w:top w:val="none" w:sz="0" w:space="0" w:color="auto"/>
                <w:left w:val="none" w:sz="0" w:space="0" w:color="auto"/>
                <w:bottom w:val="none" w:sz="0" w:space="0" w:color="auto"/>
                <w:right w:val="none" w:sz="0" w:space="0" w:color="auto"/>
              </w:divBdr>
            </w:div>
          </w:divsChild>
        </w:div>
        <w:div w:id="335308348">
          <w:marLeft w:val="0"/>
          <w:marRight w:val="0"/>
          <w:marTop w:val="0"/>
          <w:marBottom w:val="0"/>
          <w:divBdr>
            <w:top w:val="none" w:sz="0" w:space="0" w:color="auto"/>
            <w:left w:val="none" w:sz="0" w:space="0" w:color="auto"/>
            <w:bottom w:val="none" w:sz="0" w:space="0" w:color="auto"/>
            <w:right w:val="none" w:sz="0" w:space="0" w:color="auto"/>
          </w:divBdr>
          <w:divsChild>
            <w:div w:id="956763858">
              <w:marLeft w:val="0"/>
              <w:marRight w:val="0"/>
              <w:marTop w:val="0"/>
              <w:marBottom w:val="0"/>
              <w:divBdr>
                <w:top w:val="none" w:sz="0" w:space="0" w:color="auto"/>
                <w:left w:val="none" w:sz="0" w:space="0" w:color="auto"/>
                <w:bottom w:val="none" w:sz="0" w:space="0" w:color="auto"/>
                <w:right w:val="none" w:sz="0" w:space="0" w:color="auto"/>
              </w:divBdr>
            </w:div>
          </w:divsChild>
        </w:div>
        <w:div w:id="1064639723">
          <w:marLeft w:val="0"/>
          <w:marRight w:val="0"/>
          <w:marTop w:val="0"/>
          <w:marBottom w:val="0"/>
          <w:divBdr>
            <w:top w:val="none" w:sz="0" w:space="0" w:color="auto"/>
            <w:left w:val="none" w:sz="0" w:space="0" w:color="auto"/>
            <w:bottom w:val="none" w:sz="0" w:space="0" w:color="auto"/>
            <w:right w:val="none" w:sz="0" w:space="0" w:color="auto"/>
          </w:divBdr>
          <w:divsChild>
            <w:div w:id="916135192">
              <w:marLeft w:val="0"/>
              <w:marRight w:val="0"/>
              <w:marTop w:val="0"/>
              <w:marBottom w:val="0"/>
              <w:divBdr>
                <w:top w:val="none" w:sz="0" w:space="0" w:color="auto"/>
                <w:left w:val="none" w:sz="0" w:space="0" w:color="auto"/>
                <w:bottom w:val="none" w:sz="0" w:space="0" w:color="auto"/>
                <w:right w:val="none" w:sz="0" w:space="0" w:color="auto"/>
              </w:divBdr>
            </w:div>
          </w:divsChild>
        </w:div>
        <w:div w:id="760032540">
          <w:marLeft w:val="0"/>
          <w:marRight w:val="0"/>
          <w:marTop w:val="0"/>
          <w:marBottom w:val="0"/>
          <w:divBdr>
            <w:top w:val="none" w:sz="0" w:space="0" w:color="auto"/>
            <w:left w:val="none" w:sz="0" w:space="0" w:color="auto"/>
            <w:bottom w:val="none" w:sz="0" w:space="0" w:color="auto"/>
            <w:right w:val="none" w:sz="0" w:space="0" w:color="auto"/>
          </w:divBdr>
          <w:divsChild>
            <w:div w:id="2038508865">
              <w:marLeft w:val="0"/>
              <w:marRight w:val="0"/>
              <w:marTop w:val="0"/>
              <w:marBottom w:val="0"/>
              <w:divBdr>
                <w:top w:val="none" w:sz="0" w:space="0" w:color="auto"/>
                <w:left w:val="none" w:sz="0" w:space="0" w:color="auto"/>
                <w:bottom w:val="none" w:sz="0" w:space="0" w:color="auto"/>
                <w:right w:val="none" w:sz="0" w:space="0" w:color="auto"/>
              </w:divBdr>
            </w:div>
          </w:divsChild>
        </w:div>
        <w:div w:id="1341086478">
          <w:marLeft w:val="0"/>
          <w:marRight w:val="0"/>
          <w:marTop w:val="0"/>
          <w:marBottom w:val="0"/>
          <w:divBdr>
            <w:top w:val="none" w:sz="0" w:space="0" w:color="auto"/>
            <w:left w:val="none" w:sz="0" w:space="0" w:color="auto"/>
            <w:bottom w:val="none" w:sz="0" w:space="0" w:color="auto"/>
            <w:right w:val="none" w:sz="0" w:space="0" w:color="auto"/>
          </w:divBdr>
          <w:divsChild>
            <w:div w:id="275186583">
              <w:marLeft w:val="0"/>
              <w:marRight w:val="0"/>
              <w:marTop w:val="0"/>
              <w:marBottom w:val="0"/>
              <w:divBdr>
                <w:top w:val="none" w:sz="0" w:space="0" w:color="auto"/>
                <w:left w:val="none" w:sz="0" w:space="0" w:color="auto"/>
                <w:bottom w:val="none" w:sz="0" w:space="0" w:color="auto"/>
                <w:right w:val="none" w:sz="0" w:space="0" w:color="auto"/>
              </w:divBdr>
            </w:div>
          </w:divsChild>
        </w:div>
        <w:div w:id="2030175356">
          <w:marLeft w:val="0"/>
          <w:marRight w:val="0"/>
          <w:marTop w:val="0"/>
          <w:marBottom w:val="0"/>
          <w:divBdr>
            <w:top w:val="none" w:sz="0" w:space="0" w:color="auto"/>
            <w:left w:val="none" w:sz="0" w:space="0" w:color="auto"/>
            <w:bottom w:val="none" w:sz="0" w:space="0" w:color="auto"/>
            <w:right w:val="none" w:sz="0" w:space="0" w:color="auto"/>
          </w:divBdr>
          <w:divsChild>
            <w:div w:id="1054086639">
              <w:marLeft w:val="0"/>
              <w:marRight w:val="0"/>
              <w:marTop w:val="0"/>
              <w:marBottom w:val="0"/>
              <w:divBdr>
                <w:top w:val="none" w:sz="0" w:space="0" w:color="auto"/>
                <w:left w:val="none" w:sz="0" w:space="0" w:color="auto"/>
                <w:bottom w:val="none" w:sz="0" w:space="0" w:color="auto"/>
                <w:right w:val="none" w:sz="0" w:space="0" w:color="auto"/>
              </w:divBdr>
            </w:div>
          </w:divsChild>
        </w:div>
        <w:div w:id="889069979">
          <w:marLeft w:val="0"/>
          <w:marRight w:val="0"/>
          <w:marTop w:val="0"/>
          <w:marBottom w:val="0"/>
          <w:divBdr>
            <w:top w:val="none" w:sz="0" w:space="0" w:color="auto"/>
            <w:left w:val="none" w:sz="0" w:space="0" w:color="auto"/>
            <w:bottom w:val="none" w:sz="0" w:space="0" w:color="auto"/>
            <w:right w:val="none" w:sz="0" w:space="0" w:color="auto"/>
          </w:divBdr>
          <w:divsChild>
            <w:div w:id="115610356">
              <w:marLeft w:val="0"/>
              <w:marRight w:val="0"/>
              <w:marTop w:val="0"/>
              <w:marBottom w:val="0"/>
              <w:divBdr>
                <w:top w:val="none" w:sz="0" w:space="0" w:color="auto"/>
                <w:left w:val="none" w:sz="0" w:space="0" w:color="auto"/>
                <w:bottom w:val="none" w:sz="0" w:space="0" w:color="auto"/>
                <w:right w:val="none" w:sz="0" w:space="0" w:color="auto"/>
              </w:divBdr>
            </w:div>
          </w:divsChild>
        </w:div>
        <w:div w:id="481777064">
          <w:marLeft w:val="0"/>
          <w:marRight w:val="0"/>
          <w:marTop w:val="0"/>
          <w:marBottom w:val="0"/>
          <w:divBdr>
            <w:top w:val="none" w:sz="0" w:space="0" w:color="auto"/>
            <w:left w:val="none" w:sz="0" w:space="0" w:color="auto"/>
            <w:bottom w:val="none" w:sz="0" w:space="0" w:color="auto"/>
            <w:right w:val="none" w:sz="0" w:space="0" w:color="auto"/>
          </w:divBdr>
          <w:divsChild>
            <w:div w:id="1377580924">
              <w:marLeft w:val="0"/>
              <w:marRight w:val="0"/>
              <w:marTop w:val="0"/>
              <w:marBottom w:val="0"/>
              <w:divBdr>
                <w:top w:val="none" w:sz="0" w:space="0" w:color="auto"/>
                <w:left w:val="none" w:sz="0" w:space="0" w:color="auto"/>
                <w:bottom w:val="none" w:sz="0" w:space="0" w:color="auto"/>
                <w:right w:val="none" w:sz="0" w:space="0" w:color="auto"/>
              </w:divBdr>
            </w:div>
          </w:divsChild>
        </w:div>
        <w:div w:id="1585840153">
          <w:marLeft w:val="0"/>
          <w:marRight w:val="0"/>
          <w:marTop w:val="0"/>
          <w:marBottom w:val="0"/>
          <w:divBdr>
            <w:top w:val="none" w:sz="0" w:space="0" w:color="auto"/>
            <w:left w:val="none" w:sz="0" w:space="0" w:color="auto"/>
            <w:bottom w:val="none" w:sz="0" w:space="0" w:color="auto"/>
            <w:right w:val="none" w:sz="0" w:space="0" w:color="auto"/>
          </w:divBdr>
          <w:divsChild>
            <w:div w:id="652102680">
              <w:marLeft w:val="0"/>
              <w:marRight w:val="0"/>
              <w:marTop w:val="0"/>
              <w:marBottom w:val="0"/>
              <w:divBdr>
                <w:top w:val="none" w:sz="0" w:space="0" w:color="auto"/>
                <w:left w:val="none" w:sz="0" w:space="0" w:color="auto"/>
                <w:bottom w:val="none" w:sz="0" w:space="0" w:color="auto"/>
                <w:right w:val="none" w:sz="0" w:space="0" w:color="auto"/>
              </w:divBdr>
            </w:div>
          </w:divsChild>
        </w:div>
        <w:div w:id="546113870">
          <w:marLeft w:val="0"/>
          <w:marRight w:val="0"/>
          <w:marTop w:val="0"/>
          <w:marBottom w:val="0"/>
          <w:divBdr>
            <w:top w:val="none" w:sz="0" w:space="0" w:color="auto"/>
            <w:left w:val="none" w:sz="0" w:space="0" w:color="auto"/>
            <w:bottom w:val="none" w:sz="0" w:space="0" w:color="auto"/>
            <w:right w:val="none" w:sz="0" w:space="0" w:color="auto"/>
          </w:divBdr>
          <w:divsChild>
            <w:div w:id="1430009293">
              <w:marLeft w:val="0"/>
              <w:marRight w:val="0"/>
              <w:marTop w:val="0"/>
              <w:marBottom w:val="0"/>
              <w:divBdr>
                <w:top w:val="none" w:sz="0" w:space="0" w:color="auto"/>
                <w:left w:val="none" w:sz="0" w:space="0" w:color="auto"/>
                <w:bottom w:val="none" w:sz="0" w:space="0" w:color="auto"/>
                <w:right w:val="none" w:sz="0" w:space="0" w:color="auto"/>
              </w:divBdr>
            </w:div>
          </w:divsChild>
        </w:div>
        <w:div w:id="1092118881">
          <w:marLeft w:val="0"/>
          <w:marRight w:val="0"/>
          <w:marTop w:val="0"/>
          <w:marBottom w:val="0"/>
          <w:divBdr>
            <w:top w:val="none" w:sz="0" w:space="0" w:color="auto"/>
            <w:left w:val="none" w:sz="0" w:space="0" w:color="auto"/>
            <w:bottom w:val="none" w:sz="0" w:space="0" w:color="auto"/>
            <w:right w:val="none" w:sz="0" w:space="0" w:color="auto"/>
          </w:divBdr>
          <w:divsChild>
            <w:div w:id="1937978390">
              <w:marLeft w:val="0"/>
              <w:marRight w:val="0"/>
              <w:marTop w:val="0"/>
              <w:marBottom w:val="0"/>
              <w:divBdr>
                <w:top w:val="none" w:sz="0" w:space="0" w:color="auto"/>
                <w:left w:val="none" w:sz="0" w:space="0" w:color="auto"/>
                <w:bottom w:val="none" w:sz="0" w:space="0" w:color="auto"/>
                <w:right w:val="none" w:sz="0" w:space="0" w:color="auto"/>
              </w:divBdr>
            </w:div>
          </w:divsChild>
        </w:div>
        <w:div w:id="1932621056">
          <w:marLeft w:val="0"/>
          <w:marRight w:val="0"/>
          <w:marTop w:val="0"/>
          <w:marBottom w:val="0"/>
          <w:divBdr>
            <w:top w:val="none" w:sz="0" w:space="0" w:color="auto"/>
            <w:left w:val="none" w:sz="0" w:space="0" w:color="auto"/>
            <w:bottom w:val="none" w:sz="0" w:space="0" w:color="auto"/>
            <w:right w:val="none" w:sz="0" w:space="0" w:color="auto"/>
          </w:divBdr>
          <w:divsChild>
            <w:div w:id="1304039698">
              <w:marLeft w:val="0"/>
              <w:marRight w:val="0"/>
              <w:marTop w:val="0"/>
              <w:marBottom w:val="0"/>
              <w:divBdr>
                <w:top w:val="none" w:sz="0" w:space="0" w:color="auto"/>
                <w:left w:val="none" w:sz="0" w:space="0" w:color="auto"/>
                <w:bottom w:val="none" w:sz="0" w:space="0" w:color="auto"/>
                <w:right w:val="none" w:sz="0" w:space="0" w:color="auto"/>
              </w:divBdr>
            </w:div>
          </w:divsChild>
        </w:div>
        <w:div w:id="494301928">
          <w:marLeft w:val="0"/>
          <w:marRight w:val="0"/>
          <w:marTop w:val="0"/>
          <w:marBottom w:val="0"/>
          <w:divBdr>
            <w:top w:val="none" w:sz="0" w:space="0" w:color="auto"/>
            <w:left w:val="none" w:sz="0" w:space="0" w:color="auto"/>
            <w:bottom w:val="none" w:sz="0" w:space="0" w:color="auto"/>
            <w:right w:val="none" w:sz="0" w:space="0" w:color="auto"/>
          </w:divBdr>
          <w:divsChild>
            <w:div w:id="462188062">
              <w:marLeft w:val="0"/>
              <w:marRight w:val="0"/>
              <w:marTop w:val="0"/>
              <w:marBottom w:val="0"/>
              <w:divBdr>
                <w:top w:val="none" w:sz="0" w:space="0" w:color="auto"/>
                <w:left w:val="none" w:sz="0" w:space="0" w:color="auto"/>
                <w:bottom w:val="none" w:sz="0" w:space="0" w:color="auto"/>
                <w:right w:val="none" w:sz="0" w:space="0" w:color="auto"/>
              </w:divBdr>
            </w:div>
          </w:divsChild>
        </w:div>
        <w:div w:id="1280919392">
          <w:marLeft w:val="0"/>
          <w:marRight w:val="0"/>
          <w:marTop w:val="0"/>
          <w:marBottom w:val="0"/>
          <w:divBdr>
            <w:top w:val="none" w:sz="0" w:space="0" w:color="auto"/>
            <w:left w:val="none" w:sz="0" w:space="0" w:color="auto"/>
            <w:bottom w:val="none" w:sz="0" w:space="0" w:color="auto"/>
            <w:right w:val="none" w:sz="0" w:space="0" w:color="auto"/>
          </w:divBdr>
          <w:divsChild>
            <w:div w:id="1604454586">
              <w:marLeft w:val="0"/>
              <w:marRight w:val="0"/>
              <w:marTop w:val="0"/>
              <w:marBottom w:val="0"/>
              <w:divBdr>
                <w:top w:val="none" w:sz="0" w:space="0" w:color="auto"/>
                <w:left w:val="none" w:sz="0" w:space="0" w:color="auto"/>
                <w:bottom w:val="none" w:sz="0" w:space="0" w:color="auto"/>
                <w:right w:val="none" w:sz="0" w:space="0" w:color="auto"/>
              </w:divBdr>
            </w:div>
          </w:divsChild>
        </w:div>
        <w:div w:id="1882938622">
          <w:marLeft w:val="0"/>
          <w:marRight w:val="0"/>
          <w:marTop w:val="0"/>
          <w:marBottom w:val="0"/>
          <w:divBdr>
            <w:top w:val="none" w:sz="0" w:space="0" w:color="auto"/>
            <w:left w:val="none" w:sz="0" w:space="0" w:color="auto"/>
            <w:bottom w:val="none" w:sz="0" w:space="0" w:color="auto"/>
            <w:right w:val="none" w:sz="0" w:space="0" w:color="auto"/>
          </w:divBdr>
          <w:divsChild>
            <w:div w:id="1386947529">
              <w:marLeft w:val="0"/>
              <w:marRight w:val="0"/>
              <w:marTop w:val="0"/>
              <w:marBottom w:val="0"/>
              <w:divBdr>
                <w:top w:val="none" w:sz="0" w:space="0" w:color="auto"/>
                <w:left w:val="none" w:sz="0" w:space="0" w:color="auto"/>
                <w:bottom w:val="none" w:sz="0" w:space="0" w:color="auto"/>
                <w:right w:val="none" w:sz="0" w:space="0" w:color="auto"/>
              </w:divBdr>
            </w:div>
          </w:divsChild>
        </w:div>
        <w:div w:id="794837102">
          <w:marLeft w:val="0"/>
          <w:marRight w:val="0"/>
          <w:marTop w:val="0"/>
          <w:marBottom w:val="0"/>
          <w:divBdr>
            <w:top w:val="none" w:sz="0" w:space="0" w:color="auto"/>
            <w:left w:val="none" w:sz="0" w:space="0" w:color="auto"/>
            <w:bottom w:val="none" w:sz="0" w:space="0" w:color="auto"/>
            <w:right w:val="none" w:sz="0" w:space="0" w:color="auto"/>
          </w:divBdr>
          <w:divsChild>
            <w:div w:id="516503020">
              <w:marLeft w:val="0"/>
              <w:marRight w:val="0"/>
              <w:marTop w:val="0"/>
              <w:marBottom w:val="0"/>
              <w:divBdr>
                <w:top w:val="none" w:sz="0" w:space="0" w:color="auto"/>
                <w:left w:val="none" w:sz="0" w:space="0" w:color="auto"/>
                <w:bottom w:val="none" w:sz="0" w:space="0" w:color="auto"/>
                <w:right w:val="none" w:sz="0" w:space="0" w:color="auto"/>
              </w:divBdr>
            </w:div>
          </w:divsChild>
        </w:div>
        <w:div w:id="471866404">
          <w:marLeft w:val="0"/>
          <w:marRight w:val="0"/>
          <w:marTop w:val="0"/>
          <w:marBottom w:val="0"/>
          <w:divBdr>
            <w:top w:val="none" w:sz="0" w:space="0" w:color="auto"/>
            <w:left w:val="none" w:sz="0" w:space="0" w:color="auto"/>
            <w:bottom w:val="none" w:sz="0" w:space="0" w:color="auto"/>
            <w:right w:val="none" w:sz="0" w:space="0" w:color="auto"/>
          </w:divBdr>
          <w:divsChild>
            <w:div w:id="1300919652">
              <w:marLeft w:val="0"/>
              <w:marRight w:val="0"/>
              <w:marTop w:val="0"/>
              <w:marBottom w:val="0"/>
              <w:divBdr>
                <w:top w:val="none" w:sz="0" w:space="0" w:color="auto"/>
                <w:left w:val="none" w:sz="0" w:space="0" w:color="auto"/>
                <w:bottom w:val="none" w:sz="0" w:space="0" w:color="auto"/>
                <w:right w:val="none" w:sz="0" w:space="0" w:color="auto"/>
              </w:divBdr>
            </w:div>
          </w:divsChild>
        </w:div>
        <w:div w:id="581990989">
          <w:marLeft w:val="0"/>
          <w:marRight w:val="0"/>
          <w:marTop w:val="0"/>
          <w:marBottom w:val="0"/>
          <w:divBdr>
            <w:top w:val="none" w:sz="0" w:space="0" w:color="auto"/>
            <w:left w:val="none" w:sz="0" w:space="0" w:color="auto"/>
            <w:bottom w:val="none" w:sz="0" w:space="0" w:color="auto"/>
            <w:right w:val="none" w:sz="0" w:space="0" w:color="auto"/>
          </w:divBdr>
          <w:divsChild>
            <w:div w:id="713163377">
              <w:marLeft w:val="0"/>
              <w:marRight w:val="0"/>
              <w:marTop w:val="0"/>
              <w:marBottom w:val="0"/>
              <w:divBdr>
                <w:top w:val="none" w:sz="0" w:space="0" w:color="auto"/>
                <w:left w:val="none" w:sz="0" w:space="0" w:color="auto"/>
                <w:bottom w:val="none" w:sz="0" w:space="0" w:color="auto"/>
                <w:right w:val="none" w:sz="0" w:space="0" w:color="auto"/>
              </w:divBdr>
            </w:div>
          </w:divsChild>
        </w:div>
        <w:div w:id="803817109">
          <w:marLeft w:val="0"/>
          <w:marRight w:val="0"/>
          <w:marTop w:val="0"/>
          <w:marBottom w:val="0"/>
          <w:divBdr>
            <w:top w:val="none" w:sz="0" w:space="0" w:color="auto"/>
            <w:left w:val="none" w:sz="0" w:space="0" w:color="auto"/>
            <w:bottom w:val="none" w:sz="0" w:space="0" w:color="auto"/>
            <w:right w:val="none" w:sz="0" w:space="0" w:color="auto"/>
          </w:divBdr>
          <w:divsChild>
            <w:div w:id="1979526639">
              <w:marLeft w:val="0"/>
              <w:marRight w:val="0"/>
              <w:marTop w:val="0"/>
              <w:marBottom w:val="0"/>
              <w:divBdr>
                <w:top w:val="none" w:sz="0" w:space="0" w:color="auto"/>
                <w:left w:val="none" w:sz="0" w:space="0" w:color="auto"/>
                <w:bottom w:val="none" w:sz="0" w:space="0" w:color="auto"/>
                <w:right w:val="none" w:sz="0" w:space="0" w:color="auto"/>
              </w:divBdr>
            </w:div>
          </w:divsChild>
        </w:div>
        <w:div w:id="318270738">
          <w:marLeft w:val="0"/>
          <w:marRight w:val="0"/>
          <w:marTop w:val="0"/>
          <w:marBottom w:val="0"/>
          <w:divBdr>
            <w:top w:val="none" w:sz="0" w:space="0" w:color="auto"/>
            <w:left w:val="none" w:sz="0" w:space="0" w:color="auto"/>
            <w:bottom w:val="none" w:sz="0" w:space="0" w:color="auto"/>
            <w:right w:val="none" w:sz="0" w:space="0" w:color="auto"/>
          </w:divBdr>
          <w:divsChild>
            <w:div w:id="1701777143">
              <w:marLeft w:val="0"/>
              <w:marRight w:val="0"/>
              <w:marTop w:val="0"/>
              <w:marBottom w:val="0"/>
              <w:divBdr>
                <w:top w:val="none" w:sz="0" w:space="0" w:color="auto"/>
                <w:left w:val="none" w:sz="0" w:space="0" w:color="auto"/>
                <w:bottom w:val="none" w:sz="0" w:space="0" w:color="auto"/>
                <w:right w:val="none" w:sz="0" w:space="0" w:color="auto"/>
              </w:divBdr>
            </w:div>
          </w:divsChild>
        </w:div>
        <w:div w:id="1354720217">
          <w:marLeft w:val="0"/>
          <w:marRight w:val="0"/>
          <w:marTop w:val="0"/>
          <w:marBottom w:val="0"/>
          <w:divBdr>
            <w:top w:val="none" w:sz="0" w:space="0" w:color="auto"/>
            <w:left w:val="none" w:sz="0" w:space="0" w:color="auto"/>
            <w:bottom w:val="none" w:sz="0" w:space="0" w:color="auto"/>
            <w:right w:val="none" w:sz="0" w:space="0" w:color="auto"/>
          </w:divBdr>
          <w:divsChild>
            <w:div w:id="1870339940">
              <w:marLeft w:val="0"/>
              <w:marRight w:val="0"/>
              <w:marTop w:val="0"/>
              <w:marBottom w:val="0"/>
              <w:divBdr>
                <w:top w:val="none" w:sz="0" w:space="0" w:color="auto"/>
                <w:left w:val="none" w:sz="0" w:space="0" w:color="auto"/>
                <w:bottom w:val="none" w:sz="0" w:space="0" w:color="auto"/>
                <w:right w:val="none" w:sz="0" w:space="0" w:color="auto"/>
              </w:divBdr>
            </w:div>
          </w:divsChild>
        </w:div>
        <w:div w:id="1377386521">
          <w:marLeft w:val="0"/>
          <w:marRight w:val="0"/>
          <w:marTop w:val="0"/>
          <w:marBottom w:val="0"/>
          <w:divBdr>
            <w:top w:val="none" w:sz="0" w:space="0" w:color="auto"/>
            <w:left w:val="none" w:sz="0" w:space="0" w:color="auto"/>
            <w:bottom w:val="none" w:sz="0" w:space="0" w:color="auto"/>
            <w:right w:val="none" w:sz="0" w:space="0" w:color="auto"/>
          </w:divBdr>
          <w:divsChild>
            <w:div w:id="560288836">
              <w:marLeft w:val="0"/>
              <w:marRight w:val="0"/>
              <w:marTop w:val="0"/>
              <w:marBottom w:val="0"/>
              <w:divBdr>
                <w:top w:val="none" w:sz="0" w:space="0" w:color="auto"/>
                <w:left w:val="none" w:sz="0" w:space="0" w:color="auto"/>
                <w:bottom w:val="none" w:sz="0" w:space="0" w:color="auto"/>
                <w:right w:val="none" w:sz="0" w:space="0" w:color="auto"/>
              </w:divBdr>
            </w:div>
          </w:divsChild>
        </w:div>
        <w:div w:id="1499423269">
          <w:marLeft w:val="0"/>
          <w:marRight w:val="0"/>
          <w:marTop w:val="0"/>
          <w:marBottom w:val="0"/>
          <w:divBdr>
            <w:top w:val="none" w:sz="0" w:space="0" w:color="auto"/>
            <w:left w:val="none" w:sz="0" w:space="0" w:color="auto"/>
            <w:bottom w:val="none" w:sz="0" w:space="0" w:color="auto"/>
            <w:right w:val="none" w:sz="0" w:space="0" w:color="auto"/>
          </w:divBdr>
          <w:divsChild>
            <w:div w:id="282419262">
              <w:marLeft w:val="0"/>
              <w:marRight w:val="0"/>
              <w:marTop w:val="0"/>
              <w:marBottom w:val="0"/>
              <w:divBdr>
                <w:top w:val="none" w:sz="0" w:space="0" w:color="auto"/>
                <w:left w:val="none" w:sz="0" w:space="0" w:color="auto"/>
                <w:bottom w:val="none" w:sz="0" w:space="0" w:color="auto"/>
                <w:right w:val="none" w:sz="0" w:space="0" w:color="auto"/>
              </w:divBdr>
            </w:div>
          </w:divsChild>
        </w:div>
        <w:div w:id="670184850">
          <w:marLeft w:val="0"/>
          <w:marRight w:val="0"/>
          <w:marTop w:val="0"/>
          <w:marBottom w:val="0"/>
          <w:divBdr>
            <w:top w:val="none" w:sz="0" w:space="0" w:color="auto"/>
            <w:left w:val="none" w:sz="0" w:space="0" w:color="auto"/>
            <w:bottom w:val="none" w:sz="0" w:space="0" w:color="auto"/>
            <w:right w:val="none" w:sz="0" w:space="0" w:color="auto"/>
          </w:divBdr>
          <w:divsChild>
            <w:div w:id="1312321034">
              <w:marLeft w:val="0"/>
              <w:marRight w:val="0"/>
              <w:marTop w:val="0"/>
              <w:marBottom w:val="0"/>
              <w:divBdr>
                <w:top w:val="none" w:sz="0" w:space="0" w:color="auto"/>
                <w:left w:val="none" w:sz="0" w:space="0" w:color="auto"/>
                <w:bottom w:val="none" w:sz="0" w:space="0" w:color="auto"/>
                <w:right w:val="none" w:sz="0" w:space="0" w:color="auto"/>
              </w:divBdr>
            </w:div>
          </w:divsChild>
        </w:div>
        <w:div w:id="1338923700">
          <w:marLeft w:val="0"/>
          <w:marRight w:val="0"/>
          <w:marTop w:val="0"/>
          <w:marBottom w:val="0"/>
          <w:divBdr>
            <w:top w:val="none" w:sz="0" w:space="0" w:color="auto"/>
            <w:left w:val="none" w:sz="0" w:space="0" w:color="auto"/>
            <w:bottom w:val="none" w:sz="0" w:space="0" w:color="auto"/>
            <w:right w:val="none" w:sz="0" w:space="0" w:color="auto"/>
          </w:divBdr>
          <w:divsChild>
            <w:div w:id="1249581750">
              <w:marLeft w:val="0"/>
              <w:marRight w:val="0"/>
              <w:marTop w:val="0"/>
              <w:marBottom w:val="0"/>
              <w:divBdr>
                <w:top w:val="none" w:sz="0" w:space="0" w:color="auto"/>
                <w:left w:val="none" w:sz="0" w:space="0" w:color="auto"/>
                <w:bottom w:val="none" w:sz="0" w:space="0" w:color="auto"/>
                <w:right w:val="none" w:sz="0" w:space="0" w:color="auto"/>
              </w:divBdr>
            </w:div>
          </w:divsChild>
        </w:div>
        <w:div w:id="1524056228">
          <w:marLeft w:val="0"/>
          <w:marRight w:val="0"/>
          <w:marTop w:val="0"/>
          <w:marBottom w:val="0"/>
          <w:divBdr>
            <w:top w:val="none" w:sz="0" w:space="0" w:color="auto"/>
            <w:left w:val="none" w:sz="0" w:space="0" w:color="auto"/>
            <w:bottom w:val="none" w:sz="0" w:space="0" w:color="auto"/>
            <w:right w:val="none" w:sz="0" w:space="0" w:color="auto"/>
          </w:divBdr>
          <w:divsChild>
            <w:div w:id="1508984969">
              <w:marLeft w:val="0"/>
              <w:marRight w:val="0"/>
              <w:marTop w:val="0"/>
              <w:marBottom w:val="0"/>
              <w:divBdr>
                <w:top w:val="none" w:sz="0" w:space="0" w:color="auto"/>
                <w:left w:val="none" w:sz="0" w:space="0" w:color="auto"/>
                <w:bottom w:val="none" w:sz="0" w:space="0" w:color="auto"/>
                <w:right w:val="none" w:sz="0" w:space="0" w:color="auto"/>
              </w:divBdr>
            </w:div>
          </w:divsChild>
        </w:div>
        <w:div w:id="1684088615">
          <w:marLeft w:val="0"/>
          <w:marRight w:val="0"/>
          <w:marTop w:val="0"/>
          <w:marBottom w:val="0"/>
          <w:divBdr>
            <w:top w:val="none" w:sz="0" w:space="0" w:color="auto"/>
            <w:left w:val="none" w:sz="0" w:space="0" w:color="auto"/>
            <w:bottom w:val="none" w:sz="0" w:space="0" w:color="auto"/>
            <w:right w:val="none" w:sz="0" w:space="0" w:color="auto"/>
          </w:divBdr>
          <w:divsChild>
            <w:div w:id="1859081591">
              <w:marLeft w:val="0"/>
              <w:marRight w:val="0"/>
              <w:marTop w:val="0"/>
              <w:marBottom w:val="0"/>
              <w:divBdr>
                <w:top w:val="none" w:sz="0" w:space="0" w:color="auto"/>
                <w:left w:val="none" w:sz="0" w:space="0" w:color="auto"/>
                <w:bottom w:val="none" w:sz="0" w:space="0" w:color="auto"/>
                <w:right w:val="none" w:sz="0" w:space="0" w:color="auto"/>
              </w:divBdr>
            </w:div>
          </w:divsChild>
        </w:div>
        <w:div w:id="1672834990">
          <w:marLeft w:val="0"/>
          <w:marRight w:val="0"/>
          <w:marTop w:val="0"/>
          <w:marBottom w:val="0"/>
          <w:divBdr>
            <w:top w:val="none" w:sz="0" w:space="0" w:color="auto"/>
            <w:left w:val="none" w:sz="0" w:space="0" w:color="auto"/>
            <w:bottom w:val="none" w:sz="0" w:space="0" w:color="auto"/>
            <w:right w:val="none" w:sz="0" w:space="0" w:color="auto"/>
          </w:divBdr>
          <w:divsChild>
            <w:div w:id="419060591">
              <w:marLeft w:val="0"/>
              <w:marRight w:val="0"/>
              <w:marTop w:val="0"/>
              <w:marBottom w:val="0"/>
              <w:divBdr>
                <w:top w:val="none" w:sz="0" w:space="0" w:color="auto"/>
                <w:left w:val="none" w:sz="0" w:space="0" w:color="auto"/>
                <w:bottom w:val="none" w:sz="0" w:space="0" w:color="auto"/>
                <w:right w:val="none" w:sz="0" w:space="0" w:color="auto"/>
              </w:divBdr>
            </w:div>
          </w:divsChild>
        </w:div>
        <w:div w:id="809054573">
          <w:marLeft w:val="0"/>
          <w:marRight w:val="0"/>
          <w:marTop w:val="0"/>
          <w:marBottom w:val="0"/>
          <w:divBdr>
            <w:top w:val="none" w:sz="0" w:space="0" w:color="auto"/>
            <w:left w:val="none" w:sz="0" w:space="0" w:color="auto"/>
            <w:bottom w:val="none" w:sz="0" w:space="0" w:color="auto"/>
            <w:right w:val="none" w:sz="0" w:space="0" w:color="auto"/>
          </w:divBdr>
          <w:divsChild>
            <w:div w:id="477455021">
              <w:marLeft w:val="0"/>
              <w:marRight w:val="0"/>
              <w:marTop w:val="0"/>
              <w:marBottom w:val="0"/>
              <w:divBdr>
                <w:top w:val="none" w:sz="0" w:space="0" w:color="auto"/>
                <w:left w:val="none" w:sz="0" w:space="0" w:color="auto"/>
                <w:bottom w:val="none" w:sz="0" w:space="0" w:color="auto"/>
                <w:right w:val="none" w:sz="0" w:space="0" w:color="auto"/>
              </w:divBdr>
            </w:div>
          </w:divsChild>
        </w:div>
        <w:div w:id="1170217488">
          <w:marLeft w:val="0"/>
          <w:marRight w:val="0"/>
          <w:marTop w:val="0"/>
          <w:marBottom w:val="0"/>
          <w:divBdr>
            <w:top w:val="none" w:sz="0" w:space="0" w:color="auto"/>
            <w:left w:val="none" w:sz="0" w:space="0" w:color="auto"/>
            <w:bottom w:val="none" w:sz="0" w:space="0" w:color="auto"/>
            <w:right w:val="none" w:sz="0" w:space="0" w:color="auto"/>
          </w:divBdr>
          <w:divsChild>
            <w:div w:id="1206871029">
              <w:marLeft w:val="0"/>
              <w:marRight w:val="0"/>
              <w:marTop w:val="0"/>
              <w:marBottom w:val="0"/>
              <w:divBdr>
                <w:top w:val="none" w:sz="0" w:space="0" w:color="auto"/>
                <w:left w:val="none" w:sz="0" w:space="0" w:color="auto"/>
                <w:bottom w:val="none" w:sz="0" w:space="0" w:color="auto"/>
                <w:right w:val="none" w:sz="0" w:space="0" w:color="auto"/>
              </w:divBdr>
            </w:div>
          </w:divsChild>
        </w:div>
        <w:div w:id="171334120">
          <w:marLeft w:val="0"/>
          <w:marRight w:val="0"/>
          <w:marTop w:val="0"/>
          <w:marBottom w:val="0"/>
          <w:divBdr>
            <w:top w:val="none" w:sz="0" w:space="0" w:color="auto"/>
            <w:left w:val="none" w:sz="0" w:space="0" w:color="auto"/>
            <w:bottom w:val="none" w:sz="0" w:space="0" w:color="auto"/>
            <w:right w:val="none" w:sz="0" w:space="0" w:color="auto"/>
          </w:divBdr>
          <w:divsChild>
            <w:div w:id="1681542573">
              <w:marLeft w:val="0"/>
              <w:marRight w:val="0"/>
              <w:marTop w:val="0"/>
              <w:marBottom w:val="0"/>
              <w:divBdr>
                <w:top w:val="none" w:sz="0" w:space="0" w:color="auto"/>
                <w:left w:val="none" w:sz="0" w:space="0" w:color="auto"/>
                <w:bottom w:val="none" w:sz="0" w:space="0" w:color="auto"/>
                <w:right w:val="none" w:sz="0" w:space="0" w:color="auto"/>
              </w:divBdr>
            </w:div>
          </w:divsChild>
        </w:div>
        <w:div w:id="835993036">
          <w:marLeft w:val="0"/>
          <w:marRight w:val="0"/>
          <w:marTop w:val="0"/>
          <w:marBottom w:val="0"/>
          <w:divBdr>
            <w:top w:val="none" w:sz="0" w:space="0" w:color="auto"/>
            <w:left w:val="none" w:sz="0" w:space="0" w:color="auto"/>
            <w:bottom w:val="none" w:sz="0" w:space="0" w:color="auto"/>
            <w:right w:val="none" w:sz="0" w:space="0" w:color="auto"/>
          </w:divBdr>
          <w:divsChild>
            <w:div w:id="703793120">
              <w:marLeft w:val="0"/>
              <w:marRight w:val="0"/>
              <w:marTop w:val="0"/>
              <w:marBottom w:val="0"/>
              <w:divBdr>
                <w:top w:val="none" w:sz="0" w:space="0" w:color="auto"/>
                <w:left w:val="none" w:sz="0" w:space="0" w:color="auto"/>
                <w:bottom w:val="none" w:sz="0" w:space="0" w:color="auto"/>
                <w:right w:val="none" w:sz="0" w:space="0" w:color="auto"/>
              </w:divBdr>
            </w:div>
          </w:divsChild>
        </w:div>
        <w:div w:id="304044843">
          <w:marLeft w:val="0"/>
          <w:marRight w:val="0"/>
          <w:marTop w:val="0"/>
          <w:marBottom w:val="0"/>
          <w:divBdr>
            <w:top w:val="none" w:sz="0" w:space="0" w:color="auto"/>
            <w:left w:val="none" w:sz="0" w:space="0" w:color="auto"/>
            <w:bottom w:val="none" w:sz="0" w:space="0" w:color="auto"/>
            <w:right w:val="none" w:sz="0" w:space="0" w:color="auto"/>
          </w:divBdr>
          <w:divsChild>
            <w:div w:id="1340234358">
              <w:marLeft w:val="0"/>
              <w:marRight w:val="0"/>
              <w:marTop w:val="0"/>
              <w:marBottom w:val="0"/>
              <w:divBdr>
                <w:top w:val="none" w:sz="0" w:space="0" w:color="auto"/>
                <w:left w:val="none" w:sz="0" w:space="0" w:color="auto"/>
                <w:bottom w:val="none" w:sz="0" w:space="0" w:color="auto"/>
                <w:right w:val="none" w:sz="0" w:space="0" w:color="auto"/>
              </w:divBdr>
            </w:div>
          </w:divsChild>
        </w:div>
        <w:div w:id="742992121">
          <w:marLeft w:val="0"/>
          <w:marRight w:val="0"/>
          <w:marTop w:val="0"/>
          <w:marBottom w:val="0"/>
          <w:divBdr>
            <w:top w:val="none" w:sz="0" w:space="0" w:color="auto"/>
            <w:left w:val="none" w:sz="0" w:space="0" w:color="auto"/>
            <w:bottom w:val="none" w:sz="0" w:space="0" w:color="auto"/>
            <w:right w:val="none" w:sz="0" w:space="0" w:color="auto"/>
          </w:divBdr>
          <w:divsChild>
            <w:div w:id="735930920">
              <w:marLeft w:val="0"/>
              <w:marRight w:val="0"/>
              <w:marTop w:val="0"/>
              <w:marBottom w:val="0"/>
              <w:divBdr>
                <w:top w:val="none" w:sz="0" w:space="0" w:color="auto"/>
                <w:left w:val="none" w:sz="0" w:space="0" w:color="auto"/>
                <w:bottom w:val="none" w:sz="0" w:space="0" w:color="auto"/>
                <w:right w:val="none" w:sz="0" w:space="0" w:color="auto"/>
              </w:divBdr>
            </w:div>
          </w:divsChild>
        </w:div>
        <w:div w:id="1888642536">
          <w:marLeft w:val="0"/>
          <w:marRight w:val="0"/>
          <w:marTop w:val="0"/>
          <w:marBottom w:val="0"/>
          <w:divBdr>
            <w:top w:val="none" w:sz="0" w:space="0" w:color="auto"/>
            <w:left w:val="none" w:sz="0" w:space="0" w:color="auto"/>
            <w:bottom w:val="none" w:sz="0" w:space="0" w:color="auto"/>
            <w:right w:val="none" w:sz="0" w:space="0" w:color="auto"/>
          </w:divBdr>
          <w:divsChild>
            <w:div w:id="1538277774">
              <w:marLeft w:val="0"/>
              <w:marRight w:val="0"/>
              <w:marTop w:val="0"/>
              <w:marBottom w:val="0"/>
              <w:divBdr>
                <w:top w:val="none" w:sz="0" w:space="0" w:color="auto"/>
                <w:left w:val="none" w:sz="0" w:space="0" w:color="auto"/>
                <w:bottom w:val="none" w:sz="0" w:space="0" w:color="auto"/>
                <w:right w:val="none" w:sz="0" w:space="0" w:color="auto"/>
              </w:divBdr>
            </w:div>
          </w:divsChild>
        </w:div>
        <w:div w:id="732240852">
          <w:marLeft w:val="0"/>
          <w:marRight w:val="0"/>
          <w:marTop w:val="0"/>
          <w:marBottom w:val="0"/>
          <w:divBdr>
            <w:top w:val="none" w:sz="0" w:space="0" w:color="auto"/>
            <w:left w:val="none" w:sz="0" w:space="0" w:color="auto"/>
            <w:bottom w:val="none" w:sz="0" w:space="0" w:color="auto"/>
            <w:right w:val="none" w:sz="0" w:space="0" w:color="auto"/>
          </w:divBdr>
          <w:divsChild>
            <w:div w:id="467403784">
              <w:marLeft w:val="0"/>
              <w:marRight w:val="0"/>
              <w:marTop w:val="0"/>
              <w:marBottom w:val="0"/>
              <w:divBdr>
                <w:top w:val="none" w:sz="0" w:space="0" w:color="auto"/>
                <w:left w:val="none" w:sz="0" w:space="0" w:color="auto"/>
                <w:bottom w:val="none" w:sz="0" w:space="0" w:color="auto"/>
                <w:right w:val="none" w:sz="0" w:space="0" w:color="auto"/>
              </w:divBdr>
            </w:div>
          </w:divsChild>
        </w:div>
        <w:div w:id="1668970954">
          <w:marLeft w:val="0"/>
          <w:marRight w:val="0"/>
          <w:marTop w:val="0"/>
          <w:marBottom w:val="0"/>
          <w:divBdr>
            <w:top w:val="none" w:sz="0" w:space="0" w:color="auto"/>
            <w:left w:val="none" w:sz="0" w:space="0" w:color="auto"/>
            <w:bottom w:val="none" w:sz="0" w:space="0" w:color="auto"/>
            <w:right w:val="none" w:sz="0" w:space="0" w:color="auto"/>
          </w:divBdr>
          <w:divsChild>
            <w:div w:id="922103961">
              <w:marLeft w:val="0"/>
              <w:marRight w:val="0"/>
              <w:marTop w:val="0"/>
              <w:marBottom w:val="0"/>
              <w:divBdr>
                <w:top w:val="none" w:sz="0" w:space="0" w:color="auto"/>
                <w:left w:val="none" w:sz="0" w:space="0" w:color="auto"/>
                <w:bottom w:val="none" w:sz="0" w:space="0" w:color="auto"/>
                <w:right w:val="none" w:sz="0" w:space="0" w:color="auto"/>
              </w:divBdr>
            </w:div>
          </w:divsChild>
        </w:div>
        <w:div w:id="1698041988">
          <w:marLeft w:val="0"/>
          <w:marRight w:val="0"/>
          <w:marTop w:val="0"/>
          <w:marBottom w:val="0"/>
          <w:divBdr>
            <w:top w:val="none" w:sz="0" w:space="0" w:color="auto"/>
            <w:left w:val="none" w:sz="0" w:space="0" w:color="auto"/>
            <w:bottom w:val="none" w:sz="0" w:space="0" w:color="auto"/>
            <w:right w:val="none" w:sz="0" w:space="0" w:color="auto"/>
          </w:divBdr>
          <w:divsChild>
            <w:div w:id="1555576291">
              <w:marLeft w:val="0"/>
              <w:marRight w:val="0"/>
              <w:marTop w:val="0"/>
              <w:marBottom w:val="0"/>
              <w:divBdr>
                <w:top w:val="none" w:sz="0" w:space="0" w:color="auto"/>
                <w:left w:val="none" w:sz="0" w:space="0" w:color="auto"/>
                <w:bottom w:val="none" w:sz="0" w:space="0" w:color="auto"/>
                <w:right w:val="none" w:sz="0" w:space="0" w:color="auto"/>
              </w:divBdr>
            </w:div>
          </w:divsChild>
        </w:div>
        <w:div w:id="1666277049">
          <w:marLeft w:val="0"/>
          <w:marRight w:val="0"/>
          <w:marTop w:val="0"/>
          <w:marBottom w:val="0"/>
          <w:divBdr>
            <w:top w:val="none" w:sz="0" w:space="0" w:color="auto"/>
            <w:left w:val="none" w:sz="0" w:space="0" w:color="auto"/>
            <w:bottom w:val="none" w:sz="0" w:space="0" w:color="auto"/>
            <w:right w:val="none" w:sz="0" w:space="0" w:color="auto"/>
          </w:divBdr>
          <w:divsChild>
            <w:div w:id="742293225">
              <w:marLeft w:val="0"/>
              <w:marRight w:val="0"/>
              <w:marTop w:val="0"/>
              <w:marBottom w:val="0"/>
              <w:divBdr>
                <w:top w:val="none" w:sz="0" w:space="0" w:color="auto"/>
                <w:left w:val="none" w:sz="0" w:space="0" w:color="auto"/>
                <w:bottom w:val="none" w:sz="0" w:space="0" w:color="auto"/>
                <w:right w:val="none" w:sz="0" w:space="0" w:color="auto"/>
              </w:divBdr>
            </w:div>
          </w:divsChild>
        </w:div>
        <w:div w:id="945501835">
          <w:marLeft w:val="0"/>
          <w:marRight w:val="0"/>
          <w:marTop w:val="0"/>
          <w:marBottom w:val="0"/>
          <w:divBdr>
            <w:top w:val="none" w:sz="0" w:space="0" w:color="auto"/>
            <w:left w:val="none" w:sz="0" w:space="0" w:color="auto"/>
            <w:bottom w:val="none" w:sz="0" w:space="0" w:color="auto"/>
            <w:right w:val="none" w:sz="0" w:space="0" w:color="auto"/>
          </w:divBdr>
          <w:divsChild>
            <w:div w:id="2075852901">
              <w:marLeft w:val="0"/>
              <w:marRight w:val="0"/>
              <w:marTop w:val="0"/>
              <w:marBottom w:val="0"/>
              <w:divBdr>
                <w:top w:val="none" w:sz="0" w:space="0" w:color="auto"/>
                <w:left w:val="none" w:sz="0" w:space="0" w:color="auto"/>
                <w:bottom w:val="none" w:sz="0" w:space="0" w:color="auto"/>
                <w:right w:val="none" w:sz="0" w:space="0" w:color="auto"/>
              </w:divBdr>
            </w:div>
          </w:divsChild>
        </w:div>
        <w:div w:id="727069367">
          <w:marLeft w:val="0"/>
          <w:marRight w:val="0"/>
          <w:marTop w:val="0"/>
          <w:marBottom w:val="0"/>
          <w:divBdr>
            <w:top w:val="none" w:sz="0" w:space="0" w:color="auto"/>
            <w:left w:val="none" w:sz="0" w:space="0" w:color="auto"/>
            <w:bottom w:val="none" w:sz="0" w:space="0" w:color="auto"/>
            <w:right w:val="none" w:sz="0" w:space="0" w:color="auto"/>
          </w:divBdr>
          <w:divsChild>
            <w:div w:id="260190279">
              <w:marLeft w:val="0"/>
              <w:marRight w:val="0"/>
              <w:marTop w:val="0"/>
              <w:marBottom w:val="0"/>
              <w:divBdr>
                <w:top w:val="none" w:sz="0" w:space="0" w:color="auto"/>
                <w:left w:val="none" w:sz="0" w:space="0" w:color="auto"/>
                <w:bottom w:val="none" w:sz="0" w:space="0" w:color="auto"/>
                <w:right w:val="none" w:sz="0" w:space="0" w:color="auto"/>
              </w:divBdr>
            </w:div>
          </w:divsChild>
        </w:div>
        <w:div w:id="1990356644">
          <w:marLeft w:val="0"/>
          <w:marRight w:val="0"/>
          <w:marTop w:val="0"/>
          <w:marBottom w:val="0"/>
          <w:divBdr>
            <w:top w:val="none" w:sz="0" w:space="0" w:color="auto"/>
            <w:left w:val="none" w:sz="0" w:space="0" w:color="auto"/>
            <w:bottom w:val="none" w:sz="0" w:space="0" w:color="auto"/>
            <w:right w:val="none" w:sz="0" w:space="0" w:color="auto"/>
          </w:divBdr>
          <w:divsChild>
            <w:div w:id="729882185">
              <w:marLeft w:val="0"/>
              <w:marRight w:val="0"/>
              <w:marTop w:val="0"/>
              <w:marBottom w:val="0"/>
              <w:divBdr>
                <w:top w:val="none" w:sz="0" w:space="0" w:color="auto"/>
                <w:left w:val="none" w:sz="0" w:space="0" w:color="auto"/>
                <w:bottom w:val="none" w:sz="0" w:space="0" w:color="auto"/>
                <w:right w:val="none" w:sz="0" w:space="0" w:color="auto"/>
              </w:divBdr>
            </w:div>
          </w:divsChild>
        </w:div>
        <w:div w:id="911936648">
          <w:marLeft w:val="0"/>
          <w:marRight w:val="0"/>
          <w:marTop w:val="0"/>
          <w:marBottom w:val="0"/>
          <w:divBdr>
            <w:top w:val="none" w:sz="0" w:space="0" w:color="auto"/>
            <w:left w:val="none" w:sz="0" w:space="0" w:color="auto"/>
            <w:bottom w:val="none" w:sz="0" w:space="0" w:color="auto"/>
            <w:right w:val="none" w:sz="0" w:space="0" w:color="auto"/>
          </w:divBdr>
          <w:divsChild>
            <w:div w:id="852689658">
              <w:marLeft w:val="0"/>
              <w:marRight w:val="0"/>
              <w:marTop w:val="0"/>
              <w:marBottom w:val="0"/>
              <w:divBdr>
                <w:top w:val="none" w:sz="0" w:space="0" w:color="auto"/>
                <w:left w:val="none" w:sz="0" w:space="0" w:color="auto"/>
                <w:bottom w:val="none" w:sz="0" w:space="0" w:color="auto"/>
                <w:right w:val="none" w:sz="0" w:space="0" w:color="auto"/>
              </w:divBdr>
            </w:div>
          </w:divsChild>
        </w:div>
        <w:div w:id="1565798002">
          <w:marLeft w:val="0"/>
          <w:marRight w:val="0"/>
          <w:marTop w:val="0"/>
          <w:marBottom w:val="0"/>
          <w:divBdr>
            <w:top w:val="none" w:sz="0" w:space="0" w:color="auto"/>
            <w:left w:val="none" w:sz="0" w:space="0" w:color="auto"/>
            <w:bottom w:val="none" w:sz="0" w:space="0" w:color="auto"/>
            <w:right w:val="none" w:sz="0" w:space="0" w:color="auto"/>
          </w:divBdr>
          <w:divsChild>
            <w:div w:id="1382054232">
              <w:marLeft w:val="0"/>
              <w:marRight w:val="0"/>
              <w:marTop w:val="0"/>
              <w:marBottom w:val="0"/>
              <w:divBdr>
                <w:top w:val="none" w:sz="0" w:space="0" w:color="auto"/>
                <w:left w:val="none" w:sz="0" w:space="0" w:color="auto"/>
                <w:bottom w:val="none" w:sz="0" w:space="0" w:color="auto"/>
                <w:right w:val="none" w:sz="0" w:space="0" w:color="auto"/>
              </w:divBdr>
            </w:div>
          </w:divsChild>
        </w:div>
        <w:div w:id="1735279134">
          <w:marLeft w:val="0"/>
          <w:marRight w:val="0"/>
          <w:marTop w:val="0"/>
          <w:marBottom w:val="0"/>
          <w:divBdr>
            <w:top w:val="none" w:sz="0" w:space="0" w:color="auto"/>
            <w:left w:val="none" w:sz="0" w:space="0" w:color="auto"/>
            <w:bottom w:val="none" w:sz="0" w:space="0" w:color="auto"/>
            <w:right w:val="none" w:sz="0" w:space="0" w:color="auto"/>
          </w:divBdr>
          <w:divsChild>
            <w:div w:id="1645813484">
              <w:marLeft w:val="0"/>
              <w:marRight w:val="0"/>
              <w:marTop w:val="0"/>
              <w:marBottom w:val="0"/>
              <w:divBdr>
                <w:top w:val="none" w:sz="0" w:space="0" w:color="auto"/>
                <w:left w:val="none" w:sz="0" w:space="0" w:color="auto"/>
                <w:bottom w:val="none" w:sz="0" w:space="0" w:color="auto"/>
                <w:right w:val="none" w:sz="0" w:space="0" w:color="auto"/>
              </w:divBdr>
            </w:div>
          </w:divsChild>
        </w:div>
        <w:div w:id="1978222624">
          <w:marLeft w:val="0"/>
          <w:marRight w:val="0"/>
          <w:marTop w:val="0"/>
          <w:marBottom w:val="0"/>
          <w:divBdr>
            <w:top w:val="none" w:sz="0" w:space="0" w:color="auto"/>
            <w:left w:val="none" w:sz="0" w:space="0" w:color="auto"/>
            <w:bottom w:val="none" w:sz="0" w:space="0" w:color="auto"/>
            <w:right w:val="none" w:sz="0" w:space="0" w:color="auto"/>
          </w:divBdr>
          <w:divsChild>
            <w:div w:id="158425932">
              <w:marLeft w:val="0"/>
              <w:marRight w:val="0"/>
              <w:marTop w:val="0"/>
              <w:marBottom w:val="0"/>
              <w:divBdr>
                <w:top w:val="none" w:sz="0" w:space="0" w:color="auto"/>
                <w:left w:val="none" w:sz="0" w:space="0" w:color="auto"/>
                <w:bottom w:val="none" w:sz="0" w:space="0" w:color="auto"/>
                <w:right w:val="none" w:sz="0" w:space="0" w:color="auto"/>
              </w:divBdr>
            </w:div>
          </w:divsChild>
        </w:div>
        <w:div w:id="2034303701">
          <w:marLeft w:val="0"/>
          <w:marRight w:val="0"/>
          <w:marTop w:val="0"/>
          <w:marBottom w:val="0"/>
          <w:divBdr>
            <w:top w:val="none" w:sz="0" w:space="0" w:color="auto"/>
            <w:left w:val="none" w:sz="0" w:space="0" w:color="auto"/>
            <w:bottom w:val="none" w:sz="0" w:space="0" w:color="auto"/>
            <w:right w:val="none" w:sz="0" w:space="0" w:color="auto"/>
          </w:divBdr>
          <w:divsChild>
            <w:div w:id="458842575">
              <w:marLeft w:val="0"/>
              <w:marRight w:val="0"/>
              <w:marTop w:val="0"/>
              <w:marBottom w:val="0"/>
              <w:divBdr>
                <w:top w:val="none" w:sz="0" w:space="0" w:color="auto"/>
                <w:left w:val="none" w:sz="0" w:space="0" w:color="auto"/>
                <w:bottom w:val="none" w:sz="0" w:space="0" w:color="auto"/>
                <w:right w:val="none" w:sz="0" w:space="0" w:color="auto"/>
              </w:divBdr>
            </w:div>
          </w:divsChild>
        </w:div>
        <w:div w:id="425658143">
          <w:marLeft w:val="0"/>
          <w:marRight w:val="0"/>
          <w:marTop w:val="0"/>
          <w:marBottom w:val="0"/>
          <w:divBdr>
            <w:top w:val="none" w:sz="0" w:space="0" w:color="auto"/>
            <w:left w:val="none" w:sz="0" w:space="0" w:color="auto"/>
            <w:bottom w:val="none" w:sz="0" w:space="0" w:color="auto"/>
            <w:right w:val="none" w:sz="0" w:space="0" w:color="auto"/>
          </w:divBdr>
          <w:divsChild>
            <w:div w:id="476265767">
              <w:marLeft w:val="0"/>
              <w:marRight w:val="0"/>
              <w:marTop w:val="0"/>
              <w:marBottom w:val="0"/>
              <w:divBdr>
                <w:top w:val="none" w:sz="0" w:space="0" w:color="auto"/>
                <w:left w:val="none" w:sz="0" w:space="0" w:color="auto"/>
                <w:bottom w:val="none" w:sz="0" w:space="0" w:color="auto"/>
                <w:right w:val="none" w:sz="0" w:space="0" w:color="auto"/>
              </w:divBdr>
            </w:div>
          </w:divsChild>
        </w:div>
        <w:div w:id="1130780865">
          <w:marLeft w:val="0"/>
          <w:marRight w:val="0"/>
          <w:marTop w:val="0"/>
          <w:marBottom w:val="0"/>
          <w:divBdr>
            <w:top w:val="none" w:sz="0" w:space="0" w:color="auto"/>
            <w:left w:val="none" w:sz="0" w:space="0" w:color="auto"/>
            <w:bottom w:val="none" w:sz="0" w:space="0" w:color="auto"/>
            <w:right w:val="none" w:sz="0" w:space="0" w:color="auto"/>
          </w:divBdr>
          <w:divsChild>
            <w:div w:id="1291549293">
              <w:marLeft w:val="0"/>
              <w:marRight w:val="0"/>
              <w:marTop w:val="0"/>
              <w:marBottom w:val="0"/>
              <w:divBdr>
                <w:top w:val="none" w:sz="0" w:space="0" w:color="auto"/>
                <w:left w:val="none" w:sz="0" w:space="0" w:color="auto"/>
                <w:bottom w:val="none" w:sz="0" w:space="0" w:color="auto"/>
                <w:right w:val="none" w:sz="0" w:space="0" w:color="auto"/>
              </w:divBdr>
            </w:div>
          </w:divsChild>
        </w:div>
        <w:div w:id="1199197655">
          <w:marLeft w:val="0"/>
          <w:marRight w:val="0"/>
          <w:marTop w:val="0"/>
          <w:marBottom w:val="0"/>
          <w:divBdr>
            <w:top w:val="none" w:sz="0" w:space="0" w:color="auto"/>
            <w:left w:val="none" w:sz="0" w:space="0" w:color="auto"/>
            <w:bottom w:val="none" w:sz="0" w:space="0" w:color="auto"/>
            <w:right w:val="none" w:sz="0" w:space="0" w:color="auto"/>
          </w:divBdr>
          <w:divsChild>
            <w:div w:id="1980768450">
              <w:marLeft w:val="0"/>
              <w:marRight w:val="0"/>
              <w:marTop w:val="0"/>
              <w:marBottom w:val="0"/>
              <w:divBdr>
                <w:top w:val="none" w:sz="0" w:space="0" w:color="auto"/>
                <w:left w:val="none" w:sz="0" w:space="0" w:color="auto"/>
                <w:bottom w:val="none" w:sz="0" w:space="0" w:color="auto"/>
                <w:right w:val="none" w:sz="0" w:space="0" w:color="auto"/>
              </w:divBdr>
            </w:div>
          </w:divsChild>
        </w:div>
        <w:div w:id="1712634">
          <w:marLeft w:val="0"/>
          <w:marRight w:val="0"/>
          <w:marTop w:val="0"/>
          <w:marBottom w:val="0"/>
          <w:divBdr>
            <w:top w:val="none" w:sz="0" w:space="0" w:color="auto"/>
            <w:left w:val="none" w:sz="0" w:space="0" w:color="auto"/>
            <w:bottom w:val="none" w:sz="0" w:space="0" w:color="auto"/>
            <w:right w:val="none" w:sz="0" w:space="0" w:color="auto"/>
          </w:divBdr>
          <w:divsChild>
            <w:div w:id="1286541587">
              <w:marLeft w:val="0"/>
              <w:marRight w:val="0"/>
              <w:marTop w:val="0"/>
              <w:marBottom w:val="0"/>
              <w:divBdr>
                <w:top w:val="none" w:sz="0" w:space="0" w:color="auto"/>
                <w:left w:val="none" w:sz="0" w:space="0" w:color="auto"/>
                <w:bottom w:val="none" w:sz="0" w:space="0" w:color="auto"/>
                <w:right w:val="none" w:sz="0" w:space="0" w:color="auto"/>
              </w:divBdr>
            </w:div>
          </w:divsChild>
        </w:div>
        <w:div w:id="501815235">
          <w:marLeft w:val="0"/>
          <w:marRight w:val="0"/>
          <w:marTop w:val="0"/>
          <w:marBottom w:val="0"/>
          <w:divBdr>
            <w:top w:val="none" w:sz="0" w:space="0" w:color="auto"/>
            <w:left w:val="none" w:sz="0" w:space="0" w:color="auto"/>
            <w:bottom w:val="none" w:sz="0" w:space="0" w:color="auto"/>
            <w:right w:val="none" w:sz="0" w:space="0" w:color="auto"/>
          </w:divBdr>
          <w:divsChild>
            <w:div w:id="2060471736">
              <w:marLeft w:val="0"/>
              <w:marRight w:val="0"/>
              <w:marTop w:val="0"/>
              <w:marBottom w:val="0"/>
              <w:divBdr>
                <w:top w:val="none" w:sz="0" w:space="0" w:color="auto"/>
                <w:left w:val="none" w:sz="0" w:space="0" w:color="auto"/>
                <w:bottom w:val="none" w:sz="0" w:space="0" w:color="auto"/>
                <w:right w:val="none" w:sz="0" w:space="0" w:color="auto"/>
              </w:divBdr>
            </w:div>
          </w:divsChild>
        </w:div>
        <w:div w:id="1533565932">
          <w:marLeft w:val="0"/>
          <w:marRight w:val="0"/>
          <w:marTop w:val="0"/>
          <w:marBottom w:val="0"/>
          <w:divBdr>
            <w:top w:val="none" w:sz="0" w:space="0" w:color="auto"/>
            <w:left w:val="none" w:sz="0" w:space="0" w:color="auto"/>
            <w:bottom w:val="none" w:sz="0" w:space="0" w:color="auto"/>
            <w:right w:val="none" w:sz="0" w:space="0" w:color="auto"/>
          </w:divBdr>
          <w:divsChild>
            <w:div w:id="782924117">
              <w:marLeft w:val="0"/>
              <w:marRight w:val="0"/>
              <w:marTop w:val="0"/>
              <w:marBottom w:val="0"/>
              <w:divBdr>
                <w:top w:val="none" w:sz="0" w:space="0" w:color="auto"/>
                <w:left w:val="none" w:sz="0" w:space="0" w:color="auto"/>
                <w:bottom w:val="none" w:sz="0" w:space="0" w:color="auto"/>
                <w:right w:val="none" w:sz="0" w:space="0" w:color="auto"/>
              </w:divBdr>
            </w:div>
          </w:divsChild>
        </w:div>
        <w:div w:id="498546921">
          <w:marLeft w:val="0"/>
          <w:marRight w:val="0"/>
          <w:marTop w:val="0"/>
          <w:marBottom w:val="0"/>
          <w:divBdr>
            <w:top w:val="none" w:sz="0" w:space="0" w:color="auto"/>
            <w:left w:val="none" w:sz="0" w:space="0" w:color="auto"/>
            <w:bottom w:val="none" w:sz="0" w:space="0" w:color="auto"/>
            <w:right w:val="none" w:sz="0" w:space="0" w:color="auto"/>
          </w:divBdr>
          <w:divsChild>
            <w:div w:id="330566781">
              <w:marLeft w:val="0"/>
              <w:marRight w:val="0"/>
              <w:marTop w:val="0"/>
              <w:marBottom w:val="0"/>
              <w:divBdr>
                <w:top w:val="none" w:sz="0" w:space="0" w:color="auto"/>
                <w:left w:val="none" w:sz="0" w:space="0" w:color="auto"/>
                <w:bottom w:val="none" w:sz="0" w:space="0" w:color="auto"/>
                <w:right w:val="none" w:sz="0" w:space="0" w:color="auto"/>
              </w:divBdr>
            </w:div>
          </w:divsChild>
        </w:div>
        <w:div w:id="200558895">
          <w:marLeft w:val="0"/>
          <w:marRight w:val="0"/>
          <w:marTop w:val="0"/>
          <w:marBottom w:val="0"/>
          <w:divBdr>
            <w:top w:val="none" w:sz="0" w:space="0" w:color="auto"/>
            <w:left w:val="none" w:sz="0" w:space="0" w:color="auto"/>
            <w:bottom w:val="none" w:sz="0" w:space="0" w:color="auto"/>
            <w:right w:val="none" w:sz="0" w:space="0" w:color="auto"/>
          </w:divBdr>
          <w:divsChild>
            <w:div w:id="1528299717">
              <w:marLeft w:val="0"/>
              <w:marRight w:val="0"/>
              <w:marTop w:val="0"/>
              <w:marBottom w:val="0"/>
              <w:divBdr>
                <w:top w:val="none" w:sz="0" w:space="0" w:color="auto"/>
                <w:left w:val="none" w:sz="0" w:space="0" w:color="auto"/>
                <w:bottom w:val="none" w:sz="0" w:space="0" w:color="auto"/>
                <w:right w:val="none" w:sz="0" w:space="0" w:color="auto"/>
              </w:divBdr>
            </w:div>
          </w:divsChild>
        </w:div>
        <w:div w:id="389504039">
          <w:marLeft w:val="0"/>
          <w:marRight w:val="0"/>
          <w:marTop w:val="0"/>
          <w:marBottom w:val="0"/>
          <w:divBdr>
            <w:top w:val="none" w:sz="0" w:space="0" w:color="auto"/>
            <w:left w:val="none" w:sz="0" w:space="0" w:color="auto"/>
            <w:bottom w:val="none" w:sz="0" w:space="0" w:color="auto"/>
            <w:right w:val="none" w:sz="0" w:space="0" w:color="auto"/>
          </w:divBdr>
          <w:divsChild>
            <w:div w:id="486173424">
              <w:marLeft w:val="0"/>
              <w:marRight w:val="0"/>
              <w:marTop w:val="0"/>
              <w:marBottom w:val="0"/>
              <w:divBdr>
                <w:top w:val="none" w:sz="0" w:space="0" w:color="auto"/>
                <w:left w:val="none" w:sz="0" w:space="0" w:color="auto"/>
                <w:bottom w:val="none" w:sz="0" w:space="0" w:color="auto"/>
                <w:right w:val="none" w:sz="0" w:space="0" w:color="auto"/>
              </w:divBdr>
            </w:div>
          </w:divsChild>
        </w:div>
        <w:div w:id="2145392646">
          <w:marLeft w:val="0"/>
          <w:marRight w:val="0"/>
          <w:marTop w:val="0"/>
          <w:marBottom w:val="0"/>
          <w:divBdr>
            <w:top w:val="none" w:sz="0" w:space="0" w:color="auto"/>
            <w:left w:val="none" w:sz="0" w:space="0" w:color="auto"/>
            <w:bottom w:val="none" w:sz="0" w:space="0" w:color="auto"/>
            <w:right w:val="none" w:sz="0" w:space="0" w:color="auto"/>
          </w:divBdr>
          <w:divsChild>
            <w:div w:id="1661546032">
              <w:marLeft w:val="0"/>
              <w:marRight w:val="0"/>
              <w:marTop w:val="0"/>
              <w:marBottom w:val="0"/>
              <w:divBdr>
                <w:top w:val="none" w:sz="0" w:space="0" w:color="auto"/>
                <w:left w:val="none" w:sz="0" w:space="0" w:color="auto"/>
                <w:bottom w:val="none" w:sz="0" w:space="0" w:color="auto"/>
                <w:right w:val="none" w:sz="0" w:space="0" w:color="auto"/>
              </w:divBdr>
            </w:div>
          </w:divsChild>
        </w:div>
        <w:div w:id="1327905558">
          <w:marLeft w:val="0"/>
          <w:marRight w:val="0"/>
          <w:marTop w:val="0"/>
          <w:marBottom w:val="0"/>
          <w:divBdr>
            <w:top w:val="none" w:sz="0" w:space="0" w:color="auto"/>
            <w:left w:val="none" w:sz="0" w:space="0" w:color="auto"/>
            <w:bottom w:val="none" w:sz="0" w:space="0" w:color="auto"/>
            <w:right w:val="none" w:sz="0" w:space="0" w:color="auto"/>
          </w:divBdr>
          <w:divsChild>
            <w:div w:id="582104333">
              <w:marLeft w:val="0"/>
              <w:marRight w:val="0"/>
              <w:marTop w:val="0"/>
              <w:marBottom w:val="0"/>
              <w:divBdr>
                <w:top w:val="none" w:sz="0" w:space="0" w:color="auto"/>
                <w:left w:val="none" w:sz="0" w:space="0" w:color="auto"/>
                <w:bottom w:val="none" w:sz="0" w:space="0" w:color="auto"/>
                <w:right w:val="none" w:sz="0" w:space="0" w:color="auto"/>
              </w:divBdr>
            </w:div>
          </w:divsChild>
        </w:div>
        <w:div w:id="1895964689">
          <w:marLeft w:val="0"/>
          <w:marRight w:val="0"/>
          <w:marTop w:val="0"/>
          <w:marBottom w:val="0"/>
          <w:divBdr>
            <w:top w:val="none" w:sz="0" w:space="0" w:color="auto"/>
            <w:left w:val="none" w:sz="0" w:space="0" w:color="auto"/>
            <w:bottom w:val="none" w:sz="0" w:space="0" w:color="auto"/>
            <w:right w:val="none" w:sz="0" w:space="0" w:color="auto"/>
          </w:divBdr>
          <w:divsChild>
            <w:div w:id="1445147458">
              <w:marLeft w:val="0"/>
              <w:marRight w:val="0"/>
              <w:marTop w:val="0"/>
              <w:marBottom w:val="0"/>
              <w:divBdr>
                <w:top w:val="none" w:sz="0" w:space="0" w:color="auto"/>
                <w:left w:val="none" w:sz="0" w:space="0" w:color="auto"/>
                <w:bottom w:val="none" w:sz="0" w:space="0" w:color="auto"/>
                <w:right w:val="none" w:sz="0" w:space="0" w:color="auto"/>
              </w:divBdr>
            </w:div>
          </w:divsChild>
        </w:div>
        <w:div w:id="2128306843">
          <w:marLeft w:val="0"/>
          <w:marRight w:val="0"/>
          <w:marTop w:val="0"/>
          <w:marBottom w:val="0"/>
          <w:divBdr>
            <w:top w:val="none" w:sz="0" w:space="0" w:color="auto"/>
            <w:left w:val="none" w:sz="0" w:space="0" w:color="auto"/>
            <w:bottom w:val="none" w:sz="0" w:space="0" w:color="auto"/>
            <w:right w:val="none" w:sz="0" w:space="0" w:color="auto"/>
          </w:divBdr>
          <w:divsChild>
            <w:div w:id="870651111">
              <w:marLeft w:val="0"/>
              <w:marRight w:val="0"/>
              <w:marTop w:val="0"/>
              <w:marBottom w:val="0"/>
              <w:divBdr>
                <w:top w:val="none" w:sz="0" w:space="0" w:color="auto"/>
                <w:left w:val="none" w:sz="0" w:space="0" w:color="auto"/>
                <w:bottom w:val="none" w:sz="0" w:space="0" w:color="auto"/>
                <w:right w:val="none" w:sz="0" w:space="0" w:color="auto"/>
              </w:divBdr>
            </w:div>
          </w:divsChild>
        </w:div>
        <w:div w:id="280722020">
          <w:marLeft w:val="0"/>
          <w:marRight w:val="0"/>
          <w:marTop w:val="0"/>
          <w:marBottom w:val="0"/>
          <w:divBdr>
            <w:top w:val="none" w:sz="0" w:space="0" w:color="auto"/>
            <w:left w:val="none" w:sz="0" w:space="0" w:color="auto"/>
            <w:bottom w:val="none" w:sz="0" w:space="0" w:color="auto"/>
            <w:right w:val="none" w:sz="0" w:space="0" w:color="auto"/>
          </w:divBdr>
          <w:divsChild>
            <w:div w:id="73286020">
              <w:marLeft w:val="0"/>
              <w:marRight w:val="0"/>
              <w:marTop w:val="0"/>
              <w:marBottom w:val="0"/>
              <w:divBdr>
                <w:top w:val="none" w:sz="0" w:space="0" w:color="auto"/>
                <w:left w:val="none" w:sz="0" w:space="0" w:color="auto"/>
                <w:bottom w:val="none" w:sz="0" w:space="0" w:color="auto"/>
                <w:right w:val="none" w:sz="0" w:space="0" w:color="auto"/>
              </w:divBdr>
            </w:div>
          </w:divsChild>
        </w:div>
        <w:div w:id="1408916332">
          <w:marLeft w:val="0"/>
          <w:marRight w:val="0"/>
          <w:marTop w:val="0"/>
          <w:marBottom w:val="0"/>
          <w:divBdr>
            <w:top w:val="none" w:sz="0" w:space="0" w:color="auto"/>
            <w:left w:val="none" w:sz="0" w:space="0" w:color="auto"/>
            <w:bottom w:val="none" w:sz="0" w:space="0" w:color="auto"/>
            <w:right w:val="none" w:sz="0" w:space="0" w:color="auto"/>
          </w:divBdr>
          <w:divsChild>
            <w:div w:id="88746663">
              <w:marLeft w:val="0"/>
              <w:marRight w:val="0"/>
              <w:marTop w:val="0"/>
              <w:marBottom w:val="0"/>
              <w:divBdr>
                <w:top w:val="none" w:sz="0" w:space="0" w:color="auto"/>
                <w:left w:val="none" w:sz="0" w:space="0" w:color="auto"/>
                <w:bottom w:val="none" w:sz="0" w:space="0" w:color="auto"/>
                <w:right w:val="none" w:sz="0" w:space="0" w:color="auto"/>
              </w:divBdr>
            </w:div>
          </w:divsChild>
        </w:div>
        <w:div w:id="1565025180">
          <w:marLeft w:val="0"/>
          <w:marRight w:val="0"/>
          <w:marTop w:val="0"/>
          <w:marBottom w:val="0"/>
          <w:divBdr>
            <w:top w:val="none" w:sz="0" w:space="0" w:color="auto"/>
            <w:left w:val="none" w:sz="0" w:space="0" w:color="auto"/>
            <w:bottom w:val="none" w:sz="0" w:space="0" w:color="auto"/>
            <w:right w:val="none" w:sz="0" w:space="0" w:color="auto"/>
          </w:divBdr>
          <w:divsChild>
            <w:div w:id="1462192362">
              <w:marLeft w:val="0"/>
              <w:marRight w:val="0"/>
              <w:marTop w:val="0"/>
              <w:marBottom w:val="0"/>
              <w:divBdr>
                <w:top w:val="none" w:sz="0" w:space="0" w:color="auto"/>
                <w:left w:val="none" w:sz="0" w:space="0" w:color="auto"/>
                <w:bottom w:val="none" w:sz="0" w:space="0" w:color="auto"/>
                <w:right w:val="none" w:sz="0" w:space="0" w:color="auto"/>
              </w:divBdr>
            </w:div>
          </w:divsChild>
        </w:div>
        <w:div w:id="145246768">
          <w:marLeft w:val="0"/>
          <w:marRight w:val="0"/>
          <w:marTop w:val="0"/>
          <w:marBottom w:val="0"/>
          <w:divBdr>
            <w:top w:val="none" w:sz="0" w:space="0" w:color="auto"/>
            <w:left w:val="none" w:sz="0" w:space="0" w:color="auto"/>
            <w:bottom w:val="none" w:sz="0" w:space="0" w:color="auto"/>
            <w:right w:val="none" w:sz="0" w:space="0" w:color="auto"/>
          </w:divBdr>
          <w:divsChild>
            <w:div w:id="266473810">
              <w:marLeft w:val="0"/>
              <w:marRight w:val="0"/>
              <w:marTop w:val="0"/>
              <w:marBottom w:val="0"/>
              <w:divBdr>
                <w:top w:val="none" w:sz="0" w:space="0" w:color="auto"/>
                <w:left w:val="none" w:sz="0" w:space="0" w:color="auto"/>
                <w:bottom w:val="none" w:sz="0" w:space="0" w:color="auto"/>
                <w:right w:val="none" w:sz="0" w:space="0" w:color="auto"/>
              </w:divBdr>
            </w:div>
          </w:divsChild>
        </w:div>
        <w:div w:id="1203177449">
          <w:marLeft w:val="0"/>
          <w:marRight w:val="0"/>
          <w:marTop w:val="0"/>
          <w:marBottom w:val="0"/>
          <w:divBdr>
            <w:top w:val="none" w:sz="0" w:space="0" w:color="auto"/>
            <w:left w:val="none" w:sz="0" w:space="0" w:color="auto"/>
            <w:bottom w:val="none" w:sz="0" w:space="0" w:color="auto"/>
            <w:right w:val="none" w:sz="0" w:space="0" w:color="auto"/>
          </w:divBdr>
          <w:divsChild>
            <w:div w:id="1023365825">
              <w:marLeft w:val="0"/>
              <w:marRight w:val="0"/>
              <w:marTop w:val="0"/>
              <w:marBottom w:val="0"/>
              <w:divBdr>
                <w:top w:val="none" w:sz="0" w:space="0" w:color="auto"/>
                <w:left w:val="none" w:sz="0" w:space="0" w:color="auto"/>
                <w:bottom w:val="none" w:sz="0" w:space="0" w:color="auto"/>
                <w:right w:val="none" w:sz="0" w:space="0" w:color="auto"/>
              </w:divBdr>
            </w:div>
          </w:divsChild>
        </w:div>
        <w:div w:id="1551302723">
          <w:marLeft w:val="0"/>
          <w:marRight w:val="0"/>
          <w:marTop w:val="0"/>
          <w:marBottom w:val="0"/>
          <w:divBdr>
            <w:top w:val="none" w:sz="0" w:space="0" w:color="auto"/>
            <w:left w:val="none" w:sz="0" w:space="0" w:color="auto"/>
            <w:bottom w:val="none" w:sz="0" w:space="0" w:color="auto"/>
            <w:right w:val="none" w:sz="0" w:space="0" w:color="auto"/>
          </w:divBdr>
          <w:divsChild>
            <w:div w:id="292294262">
              <w:marLeft w:val="0"/>
              <w:marRight w:val="0"/>
              <w:marTop w:val="0"/>
              <w:marBottom w:val="0"/>
              <w:divBdr>
                <w:top w:val="none" w:sz="0" w:space="0" w:color="auto"/>
                <w:left w:val="none" w:sz="0" w:space="0" w:color="auto"/>
                <w:bottom w:val="none" w:sz="0" w:space="0" w:color="auto"/>
                <w:right w:val="none" w:sz="0" w:space="0" w:color="auto"/>
              </w:divBdr>
            </w:div>
          </w:divsChild>
        </w:div>
        <w:div w:id="892929122">
          <w:marLeft w:val="0"/>
          <w:marRight w:val="0"/>
          <w:marTop w:val="0"/>
          <w:marBottom w:val="0"/>
          <w:divBdr>
            <w:top w:val="none" w:sz="0" w:space="0" w:color="auto"/>
            <w:left w:val="none" w:sz="0" w:space="0" w:color="auto"/>
            <w:bottom w:val="none" w:sz="0" w:space="0" w:color="auto"/>
            <w:right w:val="none" w:sz="0" w:space="0" w:color="auto"/>
          </w:divBdr>
          <w:divsChild>
            <w:div w:id="562256884">
              <w:marLeft w:val="0"/>
              <w:marRight w:val="0"/>
              <w:marTop w:val="0"/>
              <w:marBottom w:val="0"/>
              <w:divBdr>
                <w:top w:val="none" w:sz="0" w:space="0" w:color="auto"/>
                <w:left w:val="none" w:sz="0" w:space="0" w:color="auto"/>
                <w:bottom w:val="none" w:sz="0" w:space="0" w:color="auto"/>
                <w:right w:val="none" w:sz="0" w:space="0" w:color="auto"/>
              </w:divBdr>
            </w:div>
          </w:divsChild>
        </w:div>
        <w:div w:id="267274710">
          <w:marLeft w:val="0"/>
          <w:marRight w:val="0"/>
          <w:marTop w:val="0"/>
          <w:marBottom w:val="0"/>
          <w:divBdr>
            <w:top w:val="none" w:sz="0" w:space="0" w:color="auto"/>
            <w:left w:val="none" w:sz="0" w:space="0" w:color="auto"/>
            <w:bottom w:val="none" w:sz="0" w:space="0" w:color="auto"/>
            <w:right w:val="none" w:sz="0" w:space="0" w:color="auto"/>
          </w:divBdr>
          <w:divsChild>
            <w:div w:id="599679757">
              <w:marLeft w:val="0"/>
              <w:marRight w:val="0"/>
              <w:marTop w:val="0"/>
              <w:marBottom w:val="0"/>
              <w:divBdr>
                <w:top w:val="none" w:sz="0" w:space="0" w:color="auto"/>
                <w:left w:val="none" w:sz="0" w:space="0" w:color="auto"/>
                <w:bottom w:val="none" w:sz="0" w:space="0" w:color="auto"/>
                <w:right w:val="none" w:sz="0" w:space="0" w:color="auto"/>
              </w:divBdr>
            </w:div>
          </w:divsChild>
        </w:div>
        <w:div w:id="1288394497">
          <w:marLeft w:val="0"/>
          <w:marRight w:val="0"/>
          <w:marTop w:val="0"/>
          <w:marBottom w:val="0"/>
          <w:divBdr>
            <w:top w:val="none" w:sz="0" w:space="0" w:color="auto"/>
            <w:left w:val="none" w:sz="0" w:space="0" w:color="auto"/>
            <w:bottom w:val="none" w:sz="0" w:space="0" w:color="auto"/>
            <w:right w:val="none" w:sz="0" w:space="0" w:color="auto"/>
          </w:divBdr>
          <w:divsChild>
            <w:div w:id="1167286491">
              <w:marLeft w:val="0"/>
              <w:marRight w:val="0"/>
              <w:marTop w:val="0"/>
              <w:marBottom w:val="0"/>
              <w:divBdr>
                <w:top w:val="none" w:sz="0" w:space="0" w:color="auto"/>
                <w:left w:val="none" w:sz="0" w:space="0" w:color="auto"/>
                <w:bottom w:val="none" w:sz="0" w:space="0" w:color="auto"/>
                <w:right w:val="none" w:sz="0" w:space="0" w:color="auto"/>
              </w:divBdr>
            </w:div>
          </w:divsChild>
        </w:div>
        <w:div w:id="1948195479">
          <w:marLeft w:val="0"/>
          <w:marRight w:val="0"/>
          <w:marTop w:val="0"/>
          <w:marBottom w:val="0"/>
          <w:divBdr>
            <w:top w:val="none" w:sz="0" w:space="0" w:color="auto"/>
            <w:left w:val="none" w:sz="0" w:space="0" w:color="auto"/>
            <w:bottom w:val="none" w:sz="0" w:space="0" w:color="auto"/>
            <w:right w:val="none" w:sz="0" w:space="0" w:color="auto"/>
          </w:divBdr>
          <w:divsChild>
            <w:div w:id="1400665910">
              <w:marLeft w:val="0"/>
              <w:marRight w:val="0"/>
              <w:marTop w:val="0"/>
              <w:marBottom w:val="0"/>
              <w:divBdr>
                <w:top w:val="none" w:sz="0" w:space="0" w:color="auto"/>
                <w:left w:val="none" w:sz="0" w:space="0" w:color="auto"/>
                <w:bottom w:val="none" w:sz="0" w:space="0" w:color="auto"/>
                <w:right w:val="none" w:sz="0" w:space="0" w:color="auto"/>
              </w:divBdr>
            </w:div>
          </w:divsChild>
        </w:div>
        <w:div w:id="1293175616">
          <w:marLeft w:val="0"/>
          <w:marRight w:val="0"/>
          <w:marTop w:val="0"/>
          <w:marBottom w:val="0"/>
          <w:divBdr>
            <w:top w:val="none" w:sz="0" w:space="0" w:color="auto"/>
            <w:left w:val="none" w:sz="0" w:space="0" w:color="auto"/>
            <w:bottom w:val="none" w:sz="0" w:space="0" w:color="auto"/>
            <w:right w:val="none" w:sz="0" w:space="0" w:color="auto"/>
          </w:divBdr>
          <w:divsChild>
            <w:div w:id="739405720">
              <w:marLeft w:val="0"/>
              <w:marRight w:val="0"/>
              <w:marTop w:val="0"/>
              <w:marBottom w:val="0"/>
              <w:divBdr>
                <w:top w:val="none" w:sz="0" w:space="0" w:color="auto"/>
                <w:left w:val="none" w:sz="0" w:space="0" w:color="auto"/>
                <w:bottom w:val="none" w:sz="0" w:space="0" w:color="auto"/>
                <w:right w:val="none" w:sz="0" w:space="0" w:color="auto"/>
              </w:divBdr>
            </w:div>
          </w:divsChild>
        </w:div>
        <w:div w:id="445081273">
          <w:marLeft w:val="0"/>
          <w:marRight w:val="0"/>
          <w:marTop w:val="0"/>
          <w:marBottom w:val="0"/>
          <w:divBdr>
            <w:top w:val="none" w:sz="0" w:space="0" w:color="auto"/>
            <w:left w:val="none" w:sz="0" w:space="0" w:color="auto"/>
            <w:bottom w:val="none" w:sz="0" w:space="0" w:color="auto"/>
            <w:right w:val="none" w:sz="0" w:space="0" w:color="auto"/>
          </w:divBdr>
          <w:divsChild>
            <w:div w:id="14188227">
              <w:marLeft w:val="0"/>
              <w:marRight w:val="0"/>
              <w:marTop w:val="0"/>
              <w:marBottom w:val="0"/>
              <w:divBdr>
                <w:top w:val="none" w:sz="0" w:space="0" w:color="auto"/>
                <w:left w:val="none" w:sz="0" w:space="0" w:color="auto"/>
                <w:bottom w:val="none" w:sz="0" w:space="0" w:color="auto"/>
                <w:right w:val="none" w:sz="0" w:space="0" w:color="auto"/>
              </w:divBdr>
            </w:div>
          </w:divsChild>
        </w:div>
        <w:div w:id="1315835648">
          <w:marLeft w:val="0"/>
          <w:marRight w:val="0"/>
          <w:marTop w:val="0"/>
          <w:marBottom w:val="0"/>
          <w:divBdr>
            <w:top w:val="none" w:sz="0" w:space="0" w:color="auto"/>
            <w:left w:val="none" w:sz="0" w:space="0" w:color="auto"/>
            <w:bottom w:val="none" w:sz="0" w:space="0" w:color="auto"/>
            <w:right w:val="none" w:sz="0" w:space="0" w:color="auto"/>
          </w:divBdr>
          <w:divsChild>
            <w:div w:id="1692024662">
              <w:marLeft w:val="0"/>
              <w:marRight w:val="0"/>
              <w:marTop w:val="0"/>
              <w:marBottom w:val="0"/>
              <w:divBdr>
                <w:top w:val="none" w:sz="0" w:space="0" w:color="auto"/>
                <w:left w:val="none" w:sz="0" w:space="0" w:color="auto"/>
                <w:bottom w:val="none" w:sz="0" w:space="0" w:color="auto"/>
                <w:right w:val="none" w:sz="0" w:space="0" w:color="auto"/>
              </w:divBdr>
            </w:div>
          </w:divsChild>
        </w:div>
        <w:div w:id="1271861659">
          <w:marLeft w:val="0"/>
          <w:marRight w:val="0"/>
          <w:marTop w:val="0"/>
          <w:marBottom w:val="0"/>
          <w:divBdr>
            <w:top w:val="none" w:sz="0" w:space="0" w:color="auto"/>
            <w:left w:val="none" w:sz="0" w:space="0" w:color="auto"/>
            <w:bottom w:val="none" w:sz="0" w:space="0" w:color="auto"/>
            <w:right w:val="none" w:sz="0" w:space="0" w:color="auto"/>
          </w:divBdr>
          <w:divsChild>
            <w:div w:id="192630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8342">
      <w:bodyDiv w:val="1"/>
      <w:marLeft w:val="0"/>
      <w:marRight w:val="0"/>
      <w:marTop w:val="0"/>
      <w:marBottom w:val="0"/>
      <w:divBdr>
        <w:top w:val="none" w:sz="0" w:space="0" w:color="auto"/>
        <w:left w:val="none" w:sz="0" w:space="0" w:color="auto"/>
        <w:bottom w:val="none" w:sz="0" w:space="0" w:color="auto"/>
        <w:right w:val="none" w:sz="0" w:space="0" w:color="auto"/>
      </w:divBdr>
    </w:div>
    <w:div w:id="1558667916">
      <w:bodyDiv w:val="1"/>
      <w:marLeft w:val="0"/>
      <w:marRight w:val="0"/>
      <w:marTop w:val="0"/>
      <w:marBottom w:val="0"/>
      <w:divBdr>
        <w:top w:val="none" w:sz="0" w:space="0" w:color="auto"/>
        <w:left w:val="none" w:sz="0" w:space="0" w:color="auto"/>
        <w:bottom w:val="none" w:sz="0" w:space="0" w:color="auto"/>
        <w:right w:val="none" w:sz="0" w:space="0" w:color="auto"/>
      </w:divBdr>
    </w:div>
    <w:div w:id="1577284983">
      <w:bodyDiv w:val="1"/>
      <w:marLeft w:val="0"/>
      <w:marRight w:val="0"/>
      <w:marTop w:val="0"/>
      <w:marBottom w:val="0"/>
      <w:divBdr>
        <w:top w:val="none" w:sz="0" w:space="0" w:color="auto"/>
        <w:left w:val="none" w:sz="0" w:space="0" w:color="auto"/>
        <w:bottom w:val="none" w:sz="0" w:space="0" w:color="auto"/>
        <w:right w:val="none" w:sz="0" w:space="0" w:color="auto"/>
      </w:divBdr>
    </w:div>
    <w:div w:id="1627465529">
      <w:bodyDiv w:val="1"/>
      <w:marLeft w:val="0"/>
      <w:marRight w:val="0"/>
      <w:marTop w:val="0"/>
      <w:marBottom w:val="0"/>
      <w:divBdr>
        <w:top w:val="none" w:sz="0" w:space="0" w:color="auto"/>
        <w:left w:val="none" w:sz="0" w:space="0" w:color="auto"/>
        <w:bottom w:val="none" w:sz="0" w:space="0" w:color="auto"/>
        <w:right w:val="none" w:sz="0" w:space="0" w:color="auto"/>
      </w:divBdr>
    </w:div>
    <w:div w:id="1831631308">
      <w:bodyDiv w:val="1"/>
      <w:marLeft w:val="0"/>
      <w:marRight w:val="0"/>
      <w:marTop w:val="0"/>
      <w:marBottom w:val="0"/>
      <w:divBdr>
        <w:top w:val="none" w:sz="0" w:space="0" w:color="auto"/>
        <w:left w:val="none" w:sz="0" w:space="0" w:color="auto"/>
        <w:bottom w:val="none" w:sz="0" w:space="0" w:color="auto"/>
        <w:right w:val="none" w:sz="0" w:space="0" w:color="auto"/>
      </w:divBdr>
    </w:div>
    <w:div w:id="1971402905">
      <w:bodyDiv w:val="1"/>
      <w:marLeft w:val="0"/>
      <w:marRight w:val="0"/>
      <w:marTop w:val="0"/>
      <w:marBottom w:val="0"/>
      <w:divBdr>
        <w:top w:val="none" w:sz="0" w:space="0" w:color="auto"/>
        <w:left w:val="none" w:sz="0" w:space="0" w:color="auto"/>
        <w:bottom w:val="none" w:sz="0" w:space="0" w:color="auto"/>
        <w:right w:val="none" w:sz="0" w:space="0" w:color="auto"/>
      </w:divBdr>
    </w:div>
    <w:div w:id="202022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1717E1-7A96-4CBC-A0BF-2496A5CD2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20162</Words>
  <Characters>114930</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Resettlement Policy Framework</vt:lpstr>
    </vt:vector>
  </TitlesOfParts>
  <Company/>
  <LinksUpToDate>false</LinksUpToDate>
  <CharactersWithSpaces>134823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Resettlement Policy Framework</dc:title>
  <dc:subject>RESETTLEMENT POLICY FRAMEWORK (RPF)</dc:subject>
  <dc:creator>dRAFT rEPORT</dc:creator>
  <cp:keywords/>
  <dc:description/>
  <cp:lastModifiedBy>Oltjon Gellci</cp:lastModifiedBy>
  <cp:revision>2</cp:revision>
  <cp:lastPrinted>2022-12-20T15:13:00Z</cp:lastPrinted>
  <dcterms:created xsi:type="dcterms:W3CDTF">2022-12-20T15:13:00Z</dcterms:created>
  <dcterms:modified xsi:type="dcterms:W3CDTF">2022-12-20T15:13:00Z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98d521eb-80c3-435b-ae49-1b20471a2674</vt:lpwstr>
  </property>
</Properties>
</file>