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C20D7" w14:textId="5652FB83" w:rsidR="00444D19" w:rsidRDefault="00444D19" w:rsidP="00444D1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/>
          <w:bCs/>
          <w:color w:val="000000"/>
          <w:sz w:val="24"/>
          <w:szCs w:val="24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FZ. NR.74</w:t>
      </w:r>
      <w:bookmarkStart w:id="0" w:name="_GoBack"/>
      <w:bookmarkEnd w:id="0"/>
      <w:r>
        <w:rPr>
          <w:rFonts w:ascii="Garamond" w:hAnsi="Garamond" w:cs="Times New Roman"/>
          <w:b/>
          <w:bCs/>
          <w:color w:val="000000"/>
          <w:sz w:val="24"/>
          <w:szCs w:val="24"/>
        </w:rPr>
        <w:t>, DATE 8.5.2023</w:t>
      </w:r>
    </w:p>
    <w:p w14:paraId="7477032C" w14:textId="77777777" w:rsidR="00444D19" w:rsidRDefault="00444D19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3E166EBE" w14:textId="06A49F11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72222">
        <w:rPr>
          <w:rFonts w:ascii="Garamond" w:hAnsi="Garamond" w:cs="Times New Roman"/>
          <w:b/>
          <w:bCs/>
          <w:color w:val="000000"/>
          <w:sz w:val="24"/>
          <w:szCs w:val="24"/>
        </w:rPr>
        <w:t>UDHËZIM</w:t>
      </w:r>
    </w:p>
    <w:p w14:paraId="3E166EBF" w14:textId="1253B612" w:rsidR="00C760D7" w:rsidRPr="00572222" w:rsidRDefault="00572222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72222">
        <w:rPr>
          <w:rFonts w:ascii="Garamond" w:hAnsi="Garamond" w:cs="Times New Roman"/>
          <w:b/>
          <w:bCs/>
          <w:sz w:val="24"/>
          <w:szCs w:val="24"/>
        </w:rPr>
        <w:t>Nr. 9, datë 28.</w:t>
      </w:r>
      <w:r w:rsidR="00C760D7" w:rsidRPr="00572222">
        <w:rPr>
          <w:rFonts w:ascii="Garamond" w:hAnsi="Garamond" w:cs="Times New Roman"/>
          <w:b/>
          <w:bCs/>
          <w:sz w:val="24"/>
          <w:szCs w:val="24"/>
        </w:rPr>
        <w:t xml:space="preserve">4.2023 </w:t>
      </w:r>
    </w:p>
    <w:p w14:paraId="3E166EC0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E166EC1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72222">
        <w:rPr>
          <w:rFonts w:ascii="Garamond" w:hAnsi="Garamond" w:cs="Times New Roman"/>
          <w:b/>
          <w:bCs/>
          <w:sz w:val="24"/>
          <w:szCs w:val="24"/>
        </w:rPr>
        <w:t>PËR KRITERET TEKNIKE TË MJETEVE DHE MAKINERIVE, TË CILAT PËRDOREN PËR TRAJTIMET ME PRODUKTE TË MBROJTJES SË BIMËVE</w:t>
      </w:r>
    </w:p>
    <w:p w14:paraId="3E166EC2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</w:p>
    <w:p w14:paraId="3E166EC3" w14:textId="12945E1D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Në mbështetje të nenit 102, pika 4</w:t>
      </w:r>
      <w:r w:rsidR="00572222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të Kushtetutës të Republikës së Shqipërisë, pikës 7, të nenit 23, të </w:t>
      </w:r>
      <w:r w:rsidR="00073AD7" w:rsidRPr="00572222">
        <w:rPr>
          <w:rFonts w:ascii="Garamond" w:hAnsi="Garamond" w:cs="Times New Roman"/>
          <w:sz w:val="24"/>
          <w:szCs w:val="24"/>
        </w:rPr>
        <w:t>ligjit nr</w:t>
      </w:r>
      <w:r w:rsidRPr="00572222">
        <w:rPr>
          <w:rFonts w:ascii="Garamond" w:hAnsi="Garamond" w:cs="Times New Roman"/>
          <w:sz w:val="24"/>
          <w:szCs w:val="24"/>
        </w:rPr>
        <w:t>. 105/2016</w:t>
      </w:r>
      <w:r w:rsidR="00073AD7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“Për mbrojtjen e bimëve”, të ndryshuar,</w:t>
      </w:r>
    </w:p>
    <w:p w14:paraId="3E166EC4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sz w:val="24"/>
          <w:szCs w:val="24"/>
        </w:rPr>
      </w:pPr>
    </w:p>
    <w:p w14:paraId="3E166EC5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Cs/>
          <w:sz w:val="24"/>
          <w:szCs w:val="24"/>
        </w:rPr>
      </w:pPr>
      <w:r w:rsidRPr="00572222">
        <w:rPr>
          <w:rFonts w:ascii="Garamond" w:hAnsi="Garamond" w:cs="Times New Roman"/>
          <w:bCs/>
          <w:sz w:val="24"/>
          <w:szCs w:val="24"/>
        </w:rPr>
        <w:t>UDHËZOJ:</w:t>
      </w:r>
    </w:p>
    <w:p w14:paraId="3E166EC6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E166EC7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1. Përkufizime</w:t>
      </w:r>
    </w:p>
    <w:p w14:paraId="3E166EC8" w14:textId="30B1234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Për qëllim të këtij udhëzimi, termat e përcaktuar në nenin 2, të </w:t>
      </w:r>
      <w:r w:rsidR="00572222" w:rsidRPr="00572222">
        <w:rPr>
          <w:rFonts w:ascii="Garamond" w:hAnsi="Garamond" w:cs="Times New Roman"/>
          <w:sz w:val="24"/>
          <w:szCs w:val="24"/>
        </w:rPr>
        <w:t>ligjit nr</w:t>
      </w:r>
      <w:r w:rsidRPr="00572222">
        <w:rPr>
          <w:rFonts w:ascii="Garamond" w:hAnsi="Garamond" w:cs="Times New Roman"/>
          <w:sz w:val="24"/>
          <w:szCs w:val="24"/>
        </w:rPr>
        <w:t xml:space="preserve">. 105/2016, “Për mbrojtjen e bimëve”, të ndryshuar, kanë të njëjtin kuptim. </w:t>
      </w:r>
    </w:p>
    <w:p w14:paraId="3E166EC9" w14:textId="16A330F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hAnsi="Garamond" w:cs="Times New Roman"/>
          <w:b/>
          <w:bCs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Në këtë </w:t>
      </w:r>
      <w:r w:rsidR="00572222" w:rsidRPr="00572222">
        <w:rPr>
          <w:rFonts w:ascii="Garamond" w:hAnsi="Garamond" w:cs="Times New Roman"/>
          <w:sz w:val="24"/>
          <w:szCs w:val="24"/>
        </w:rPr>
        <w:t>udhëzim</w:t>
      </w:r>
      <w:r w:rsidRPr="00572222">
        <w:rPr>
          <w:rFonts w:ascii="Garamond" w:hAnsi="Garamond" w:cs="Times New Roman"/>
          <w:sz w:val="24"/>
          <w:szCs w:val="24"/>
        </w:rPr>
        <w:t>, termi i mëposhtëm ka këtë kuptim:</w:t>
      </w:r>
    </w:p>
    <w:p w14:paraId="3E166ECA" w14:textId="7523DFE0" w:rsidR="00C760D7" w:rsidRPr="00572222" w:rsidRDefault="00C760D7" w:rsidP="00073A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“Makineri për aplikimin e pesticideve”</w:t>
      </w:r>
      <w:r w:rsidRPr="00572222">
        <w:rPr>
          <w:rFonts w:ascii="Garamond" w:hAnsi="Garamond" w:cs="Times New Roman"/>
          <w:sz w:val="24"/>
          <w:szCs w:val="24"/>
        </w:rPr>
        <w:t xml:space="preserve"> është makineria e përcaktuar specifikisht për aplikimin e produkteve për mbrojtjen e bimëve</w:t>
      </w:r>
      <w:r w:rsidR="00073AD7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sipas kuptimit të pikës 18, nenit 2, të </w:t>
      </w:r>
      <w:r w:rsidR="00073AD7" w:rsidRPr="00572222">
        <w:rPr>
          <w:rFonts w:ascii="Garamond" w:hAnsi="Garamond" w:cs="Times New Roman"/>
          <w:sz w:val="24"/>
          <w:szCs w:val="24"/>
        </w:rPr>
        <w:t>ligjit n</w:t>
      </w:r>
      <w:r w:rsidRPr="00572222">
        <w:rPr>
          <w:rFonts w:ascii="Garamond" w:hAnsi="Garamond" w:cs="Times New Roman"/>
          <w:sz w:val="24"/>
          <w:szCs w:val="24"/>
        </w:rPr>
        <w:t>r. 105/2016</w:t>
      </w:r>
      <w:r w:rsidR="00073AD7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“Për mbrojtjen e bimëve”, </w:t>
      </w:r>
      <w:r w:rsidR="00073AD7">
        <w:rPr>
          <w:rFonts w:ascii="Garamond" w:hAnsi="Garamond" w:cs="Times New Roman"/>
          <w:sz w:val="24"/>
          <w:szCs w:val="24"/>
        </w:rPr>
        <w:t>të</w:t>
      </w:r>
      <w:r w:rsidRPr="00572222">
        <w:rPr>
          <w:rFonts w:ascii="Garamond" w:hAnsi="Garamond" w:cs="Times New Roman"/>
          <w:sz w:val="24"/>
          <w:szCs w:val="24"/>
        </w:rPr>
        <w:t xml:space="preserve"> ndryshuar. Këto makineri shërbejnë për kryerjen e spërkatjes së produkteve për mbrojtjen e bimëve. </w:t>
      </w:r>
    </w:p>
    <w:p w14:paraId="3E166ECB" w14:textId="6D38356D" w:rsidR="00C760D7" w:rsidRPr="00572222" w:rsidRDefault="00C760D7" w:rsidP="00C760D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2.</w:t>
      </w:r>
      <w:r w:rsidR="00572222" w:rsidRPr="00572222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572222">
        <w:rPr>
          <w:rFonts w:ascii="Garamond" w:hAnsi="Garamond" w:cs="Times New Roman"/>
          <w:i/>
          <w:iCs/>
          <w:sz w:val="24"/>
          <w:szCs w:val="24"/>
        </w:rPr>
        <w:t>Të përgjithshme</w:t>
      </w:r>
    </w:p>
    <w:p w14:paraId="3E166ECC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Prodhuesi i makinerive për aplikimin e pesticideve ose përfaqësuesit e tij të autorizuar duhet të sigurojnë që të kryhet një vlerësim nga rreziqet e ekspozimit të paqëllimshëm të mjedisit ndaj pesticideve, në përputhje me procesin e vlerësimit dhe reduktimit të riskut. </w:t>
      </w:r>
    </w:p>
    <w:p w14:paraId="3E166ECD" w14:textId="36166BA3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Prodhuesi i makinerisë ose përfaqësuesi i tij i autorizuar duhet të sigurojë që është kryer një vlerësim risku</w:t>
      </w:r>
      <w:r w:rsidR="00DA1F62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me qëllim përcaktimin e kërkesave të shëndetit dhe sigurisë që zbatohen për makinerinë. Më pas, makineria të projektohet dhe ndërtohet duke marrë parasysh rezultatet e vlerësimit të rrezikut.</w:t>
      </w:r>
    </w:p>
    <w:p w14:paraId="3E166ECE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trike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Me procesin e përsëritur të vlerësimit dhe reduktimit të riskut të përmendur më sipër, prodhuesi ose përfaqësuesi i tij i autorizuar duhet: </w:t>
      </w:r>
    </w:p>
    <w:p w14:paraId="3E166ECF" w14:textId="583E69F5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a</w:t>
      </w:r>
      <w:r w:rsidR="00DA1F62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të përcaktojë kufijtë e makinerisë, të cilat përfshijnë përdorimin e synuar dhe çdo keqpërdorim të arsyeshëm të parashikueshëm të tij;</w:t>
      </w:r>
    </w:p>
    <w:p w14:paraId="3E166ED0" w14:textId="0CA93EE9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b</w:t>
      </w:r>
      <w:r w:rsidR="00DA1F62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të identifikojë rreziqet që mund të krijohen nga makineria dhe situatat e rrezikshme të shoqëruara;</w:t>
      </w:r>
    </w:p>
    <w:p w14:paraId="3E166ED1" w14:textId="31939548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c</w:t>
      </w:r>
      <w:r w:rsidR="00DA1F62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të vlerësojë risqet, duke marrë parasysh ashpërsinë e dëmtimit të mundshëm ose dëmtimit të shëndetit dhe probabilitetin e shfaqjes së tij; </w:t>
      </w:r>
    </w:p>
    <w:p w14:paraId="3E166ED2" w14:textId="7F7517FB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ç</w:t>
      </w:r>
      <w:r w:rsidR="00DA1F62">
        <w:rPr>
          <w:rFonts w:ascii="Garamond" w:hAnsi="Garamond" w:cs="Times New Roman"/>
          <w:sz w:val="24"/>
          <w:szCs w:val="24"/>
        </w:rPr>
        <w:t>)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  <w:r w:rsidRPr="00572222">
        <w:rPr>
          <w:rFonts w:ascii="Garamond" w:hAnsi="Garamond" w:cs="Times New Roman"/>
          <w:sz w:val="24"/>
          <w:szCs w:val="24"/>
        </w:rPr>
        <w:t xml:space="preserve">të vlerësojë risqet, me synimin për të përcaktuar nëse kërkohet reduktimi i riskut, në përputhje me dispozitat e këtij udhëzimi; </w:t>
      </w:r>
    </w:p>
    <w:p w14:paraId="3E166ED3" w14:textId="2D944144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d</w:t>
      </w:r>
      <w:r w:rsidR="00DA1F62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të eliminojnë rrezikun ose zvogëlojnë riskun që lidhen me këto rreziqe duke zbatuar masat mbrojtëse, sipas rendit të prioriteteve të dhëna më poshtë: </w:t>
      </w:r>
    </w:p>
    <w:p w14:paraId="3E166ED4" w14:textId="174414FE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i</w:t>
      </w:r>
      <w:r w:rsidR="00DA1F62">
        <w:rPr>
          <w:rFonts w:ascii="Garamond" w:hAnsi="Garamond" w:cs="Times New Roman"/>
          <w:sz w:val="24"/>
          <w:szCs w:val="24"/>
        </w:rPr>
        <w:t>.</w:t>
      </w:r>
      <w:r w:rsidRPr="00572222">
        <w:rPr>
          <w:rFonts w:ascii="Garamond" w:hAnsi="Garamond" w:cs="Times New Roman"/>
          <w:sz w:val="24"/>
          <w:szCs w:val="24"/>
        </w:rPr>
        <w:t xml:space="preserve"> të eliminojë ose të zvogëlojë risqet sa më shumë që të jetë e mundur duke projektuar dhe ndërtuar makineri në thelb të sigurta;</w:t>
      </w:r>
    </w:p>
    <w:p w14:paraId="3E166ED5" w14:textId="7D0B5125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ii</w:t>
      </w:r>
      <w:r w:rsidR="00DA1F62">
        <w:rPr>
          <w:rFonts w:ascii="Garamond" w:hAnsi="Garamond" w:cs="Times New Roman"/>
          <w:sz w:val="24"/>
          <w:szCs w:val="24"/>
        </w:rPr>
        <w:t>.</w:t>
      </w:r>
      <w:r w:rsidRPr="00572222">
        <w:rPr>
          <w:rFonts w:ascii="Garamond" w:hAnsi="Garamond" w:cs="Times New Roman"/>
          <w:sz w:val="24"/>
          <w:szCs w:val="24"/>
        </w:rPr>
        <w:t xml:space="preserve"> të marrë masat e nevojshme mbrojtëse në lidhje me risqet që nuk mund të eliminohen;</w:t>
      </w:r>
    </w:p>
    <w:p w14:paraId="3E166ED6" w14:textId="230E2AF6" w:rsidR="00C760D7" w:rsidRPr="00572222" w:rsidRDefault="00C760D7" w:rsidP="00DA1F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iii</w:t>
      </w:r>
      <w:r w:rsidR="00DA1F62">
        <w:rPr>
          <w:rFonts w:ascii="Garamond" w:hAnsi="Garamond" w:cs="Times New Roman"/>
          <w:sz w:val="24"/>
          <w:szCs w:val="24"/>
        </w:rPr>
        <w:t>.</w:t>
      </w:r>
      <w:r w:rsidRPr="00572222">
        <w:rPr>
          <w:rFonts w:ascii="Garamond" w:hAnsi="Garamond" w:cs="Times New Roman"/>
          <w:sz w:val="24"/>
          <w:szCs w:val="24"/>
        </w:rPr>
        <w:t xml:space="preserve"> të informojë përdoruesit për rreziqet e mbetura</w:t>
      </w:r>
      <w:r w:rsidR="00CF29C8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për shkak të ndonjë mangësie të masave mbrojtëse të adoptuara, të përcaktojë nëse kërkohet ndonjë trajnim i veçantë dhe të specifikojë ndonjë nevojë për të siguruar pajisje mbrojtëse personale.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</w:p>
    <w:p w14:paraId="3E166ED7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Makineria për aplikimin e pesticideve të projektohet dhe ndërtohet duke marrë në konsideratë rezultatet e vlerësimit të rrezikut të përmendur më lart në mënyrë që makineria mund të punojë, të </w:t>
      </w:r>
      <w:r w:rsidRPr="00572222">
        <w:rPr>
          <w:rFonts w:ascii="Garamond" w:hAnsi="Garamond" w:cs="Times New Roman"/>
          <w:sz w:val="24"/>
          <w:szCs w:val="24"/>
        </w:rPr>
        <w:lastRenderedPageBreak/>
        <w:t xml:space="preserve">rregullohet dhe mirëmbahet pa ekspozim të paqëllimshëm të mjedisit ndaj pesticideve. Rrjedhja duhet të parandalohet në çdo kohë. </w:t>
      </w:r>
    </w:p>
    <w:p w14:paraId="3E166ED8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3. Kontrolli dhe monitorimi </w:t>
      </w:r>
    </w:p>
    <w:p w14:paraId="3E166ED9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Kontrolli, monitorimi dhe ndalimi i menjëhershëm i aplikimit të pesticideve nga pozicionet e punës duhet të jetë e mundur të kryhen me lehtësi dhe saktësi.</w:t>
      </w:r>
    </w:p>
    <w:p w14:paraId="3E166EDA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4. Mbushja dhe zbrazja </w:t>
      </w:r>
    </w:p>
    <w:p w14:paraId="3E166EDB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Makineria të projektohet dhe ndërtohet në mënyrë të tillë që të mbushet me lehtësi e saktësi me sasinë e nevojshme të pesticidit dhe të sigurojë zbrazje të lehtë dhe të plotë, duke parandaluar derdhjen e pesticidit dhe duke shmangur ndotjen e burimeve ujore gjatë proceseve të tilla. </w:t>
      </w:r>
    </w:p>
    <w:p w14:paraId="3E166EDC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5. Aplikimi i pesticideve </w:t>
      </w:r>
    </w:p>
    <w:p w14:paraId="3E166EDD" w14:textId="7192EEDD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5.1 Shkalla e aplikimit </w:t>
      </w:r>
    </w:p>
    <w:p w14:paraId="3E166EDE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Makineria të jetë e pajisur me mjete që rregullojnë shkallën e aplikimit pa vështirësi, saktë dhe me besueshmëri. </w:t>
      </w:r>
    </w:p>
    <w:p w14:paraId="3E166EDF" w14:textId="2CE289C6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5.2 Shpërndarja, depozitimi dhe rrjedhja e pesticideve </w:t>
      </w:r>
    </w:p>
    <w:p w14:paraId="3E166EE0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Makineritë të projektohen dhe ndërtohen për të siguruar që pesticidi është depozituar në zonat e synuara, të minimizojë humbjet në zona të tjera dhe të parandalojë rrjedhjen e pesticideve në mjedis. Kur është e përshtatshme, të sigurohet një shpërndarje e barabartë dhe një depozitim homogjen. </w:t>
      </w:r>
    </w:p>
    <w:p w14:paraId="3E166EE1" w14:textId="09CC4394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5.3 Testet </w:t>
      </w:r>
    </w:p>
    <w:p w14:paraId="3E166EE2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Për të verifikuar se pjesët përkatëse të një makinerie janë në përputhje me kërkesat e përcaktuara në pikat 5.1 dhe 5.2 të këtij udhëzimi, prodhuesi ose përfaqësuesi i tij i autorizuar duhet që për çdo lloj të makinerive të kryejë ose të ketë kryer testet e duhura. </w:t>
      </w:r>
    </w:p>
    <w:p w14:paraId="3E166EE3" w14:textId="2201FD0C" w:rsidR="00C760D7" w:rsidRPr="00572222" w:rsidRDefault="00CF29C8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5.4</w:t>
      </w:r>
      <w:r w:rsidR="00C760D7" w:rsidRPr="00572222">
        <w:rPr>
          <w:rFonts w:ascii="Garamond" w:hAnsi="Garamond" w:cs="Times New Roman"/>
          <w:i/>
          <w:iCs/>
          <w:sz w:val="24"/>
          <w:szCs w:val="24"/>
        </w:rPr>
        <w:t xml:space="preserve"> Humbjet gjatë ndalimit </w:t>
      </w:r>
    </w:p>
    <w:p w14:paraId="3E166EE4" w14:textId="4155860F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Makineritë të projektohen dhe ndërtohen në mënyrë të tillë që të parandalojnë humbjet</w:t>
      </w:r>
      <w:r w:rsidR="00CF29C8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ndërkohë që funksioni i aplikimit të pesticideve është ndalur. </w:t>
      </w:r>
    </w:p>
    <w:p w14:paraId="3E166EE5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6. Mirëmbajtja </w:t>
      </w:r>
    </w:p>
    <w:p w14:paraId="3E166EE6" w14:textId="15392C42" w:rsidR="00C760D7" w:rsidRPr="00572222" w:rsidRDefault="00CF29C8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6.1</w:t>
      </w:r>
      <w:r w:rsidR="00C760D7" w:rsidRPr="00572222">
        <w:rPr>
          <w:rFonts w:ascii="Garamond" w:hAnsi="Garamond" w:cs="Times New Roman"/>
          <w:i/>
          <w:iCs/>
          <w:sz w:val="24"/>
          <w:szCs w:val="24"/>
        </w:rPr>
        <w:t xml:space="preserve"> Pastrimi </w:t>
      </w:r>
    </w:p>
    <w:p w14:paraId="3E166EE7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Makineria të projektohet dhe ndërtohet në mënyrë të tillë që të lejojë pastrim të lehtë dhe të plotë pa ndotje të mjedisit. </w:t>
      </w:r>
    </w:p>
    <w:p w14:paraId="3E166EE8" w14:textId="03051952" w:rsidR="00C760D7" w:rsidRPr="00572222" w:rsidRDefault="00CF29C8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6.2</w:t>
      </w:r>
      <w:r w:rsidR="00C760D7" w:rsidRPr="00572222">
        <w:rPr>
          <w:rFonts w:ascii="Garamond" w:hAnsi="Garamond" w:cs="Times New Roman"/>
          <w:i/>
          <w:iCs/>
          <w:sz w:val="24"/>
          <w:szCs w:val="24"/>
        </w:rPr>
        <w:t xml:space="preserve"> Mirëmbajtja </w:t>
      </w:r>
    </w:p>
    <w:p w14:paraId="3E166EE9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Makineria të projektohet dhe ndërtohet në mënyrë të tillë që të kryhet me lehtësi ndryshimi i pjesëve të konsumuara pa kontaminim të mjedisit.</w:t>
      </w:r>
    </w:p>
    <w:p w14:paraId="3E166EEA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7. Inspektimet</w:t>
      </w:r>
    </w:p>
    <w:p w14:paraId="3E166EEB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Lidhja e instrumenteve matëse në makineri duhet të bëhet lehtësisht e mundur për të kontrolluar funksionimin korrekt të makinerisë. </w:t>
      </w:r>
    </w:p>
    <w:p w14:paraId="3E166EEC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8. Shënimi i sprucatorëve, sitave dhe filtrave </w:t>
      </w:r>
    </w:p>
    <w:p w14:paraId="3E166EED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Sprucatorët, sitat dhe filtrat duhet të jenë të shënuar në mënyrë të tillë që lloji dhe madhësia e tyre të mund të identifikohen qartësisht.</w:t>
      </w:r>
    </w:p>
    <w:p w14:paraId="3E166EEE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9. Tregimi i pesticidit në përdorim</w:t>
      </w:r>
    </w:p>
    <w:p w14:paraId="3E166EEF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Kur është e përshtatshme, makineria duhet të jetë e pajisur me një pajisje specifike në të cilin operatori mund të vendosë emrin e pesticidit në përdorim.</w:t>
      </w:r>
    </w:p>
    <w:p w14:paraId="3E166EF0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10. Udhëzimet</w:t>
      </w:r>
    </w:p>
    <w:p w14:paraId="3E166EF1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Udhëzimet duhet të ofrojnë informacionin e mëposhtëm:</w:t>
      </w:r>
    </w:p>
    <w:p w14:paraId="3E166EF2" w14:textId="7322E162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a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masat paraprake që duhen marrë gjatë përzierjes, ngarkimit, aplikimit, zbrazjes, pastrimit, shërbimit dhe transportit në mënyrë që të shmanget kontaminimi i mjedisit;</w:t>
      </w:r>
    </w:p>
    <w:p w14:paraId="3E166EF3" w14:textId="1294D08A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b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kushtet e detajuara të përdorimit për funksionim në mjedise të ndryshme, duke përfshirë përgatitjet përkatëse dhe rregullimet e nevojshme për të siguruar depozitimin e pesticideve në zonat e synuara dhe minimizuar humbjet në zona të tjera, për të parandaluar rrjedhjen në mjedis dhe kur është e përshtatshme, të sigurojë një shpërndarje të barabartë dhe depozitim homogjen të pesticideve;</w:t>
      </w:r>
    </w:p>
    <w:p w14:paraId="3E166EF4" w14:textId="0F429D26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lastRenderedPageBreak/>
        <w:t>c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gamën e llojeve dhe madhësive të sprucatorëve, sitave dhe filtrave që mund të përdoren në makineri;</w:t>
      </w:r>
    </w:p>
    <w:p w14:paraId="3E166EF5" w14:textId="78EC06F6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ç</w:t>
      </w:r>
      <w:r w:rsidR="00CF29C8">
        <w:rPr>
          <w:rFonts w:ascii="Garamond" w:hAnsi="Garamond" w:cs="Times New Roman"/>
          <w:sz w:val="24"/>
          <w:szCs w:val="24"/>
        </w:rPr>
        <w:t>)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  <w:r w:rsidRPr="00572222">
        <w:rPr>
          <w:rFonts w:ascii="Garamond" w:hAnsi="Garamond" w:cs="Times New Roman"/>
          <w:sz w:val="24"/>
          <w:szCs w:val="24"/>
        </w:rPr>
        <w:t>shpeshtësinë e kontrolleve, kriteret dhe metodat për ndërrimin e pjesëve të konsumuara që ndikojnë në saktësinë e funksionimit të makinerisë, si p.sh. sprucatorë, sitë dhe filtra;</w:t>
      </w:r>
    </w:p>
    <w:p w14:paraId="3E166EF6" w14:textId="0E98F41E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d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specifikimet e kalibrimit, mirëmbajtjen ditore, përgatitjen për dimër dhe të tjera kontrolle të nevojshme për të siguruar saktësinë e funksionimit të makinerisë;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</w:p>
    <w:p w14:paraId="3E166EF7" w14:textId="1F2513CF" w:rsidR="00C760D7" w:rsidRPr="00572222" w:rsidRDefault="00C760D7" w:rsidP="007269F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dh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llojet e pesticideve që mund të shkaktojnë funksionimin jokorrekt të makinerisë;</w:t>
      </w:r>
    </w:p>
    <w:p w14:paraId="3E166EF8" w14:textId="75D6065E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e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një tregues që operatori mban të përditësuar emrin e pesticidit në përdorim në pajisjen specifike të përmendur në pikën 9 të këtij udhëzimi;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</w:p>
    <w:p w14:paraId="3E166EF9" w14:textId="7B7179A5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ë</w:t>
      </w:r>
      <w:r w:rsidR="00CF29C8">
        <w:rPr>
          <w:rFonts w:ascii="Garamond" w:hAnsi="Garamond" w:cs="Times New Roman"/>
          <w:sz w:val="24"/>
          <w:szCs w:val="24"/>
        </w:rPr>
        <w:t>)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  <w:r w:rsidRPr="00572222">
        <w:rPr>
          <w:rFonts w:ascii="Garamond" w:hAnsi="Garamond" w:cs="Times New Roman"/>
          <w:sz w:val="24"/>
          <w:szCs w:val="24"/>
        </w:rPr>
        <w:t>lidhjen dhe përdorimin e ndonjë pajisjeje ose aksesori të veçantë, dhe masat e nevojshme që duhen marrë;</w:t>
      </w:r>
    </w:p>
    <w:p w14:paraId="3E166EFA" w14:textId="5E914D08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f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një tregues që makineria mund të jetë subjekt i kërkesave për inspektim të rregullt nga organet e caktuara, siç parashikohet në Planin e Veprimit për përdorimin e qëndrueshëm të produkteve të mbrojtjes së bimëve, miratuar me </w:t>
      </w:r>
      <w:r w:rsidR="001D1753" w:rsidRPr="00572222">
        <w:rPr>
          <w:rFonts w:ascii="Garamond" w:hAnsi="Garamond" w:cs="Times New Roman"/>
          <w:sz w:val="24"/>
          <w:szCs w:val="24"/>
        </w:rPr>
        <w:t xml:space="preserve">urdhrin nr. </w:t>
      </w:r>
      <w:r w:rsidRPr="00572222">
        <w:rPr>
          <w:rFonts w:ascii="Garamond" w:hAnsi="Garamond" w:cs="Times New Roman"/>
          <w:sz w:val="24"/>
          <w:szCs w:val="24"/>
        </w:rPr>
        <w:t>578, datë 2.12.2022;</w:t>
      </w:r>
    </w:p>
    <w:p w14:paraId="3E166EFB" w14:textId="0823C51E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g</w:t>
      </w:r>
      <w:r w:rsidR="00CF29C8">
        <w:rPr>
          <w:rFonts w:ascii="Garamond" w:hAnsi="Garamond" w:cs="Times New Roman"/>
          <w:sz w:val="24"/>
          <w:szCs w:val="24"/>
        </w:rPr>
        <w:t>)</w:t>
      </w:r>
      <w:r w:rsidRPr="00572222">
        <w:rPr>
          <w:rFonts w:ascii="Garamond" w:hAnsi="Garamond" w:cs="Times New Roman"/>
          <w:sz w:val="24"/>
          <w:szCs w:val="24"/>
        </w:rPr>
        <w:t xml:space="preserve"> karakteristikat e makinës të cilat duhet të inspektohen për të siguruar funksionimin korrekt të tij;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</w:p>
    <w:p w14:paraId="3E166EFC" w14:textId="4538EC74" w:rsidR="00C760D7" w:rsidRPr="00572222" w:rsidRDefault="00C760D7" w:rsidP="00CF29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gj</w:t>
      </w:r>
      <w:r w:rsidR="00CF29C8">
        <w:rPr>
          <w:rFonts w:ascii="Garamond" w:hAnsi="Garamond" w:cs="Times New Roman"/>
          <w:sz w:val="24"/>
          <w:szCs w:val="24"/>
        </w:rPr>
        <w:t>)</w:t>
      </w:r>
      <w:r w:rsidR="00572222" w:rsidRPr="00572222">
        <w:rPr>
          <w:rFonts w:ascii="Garamond" w:hAnsi="Garamond" w:cs="Times New Roman"/>
          <w:sz w:val="24"/>
          <w:szCs w:val="24"/>
        </w:rPr>
        <w:t xml:space="preserve"> </w:t>
      </w:r>
      <w:r w:rsidRPr="00572222">
        <w:rPr>
          <w:rFonts w:ascii="Garamond" w:hAnsi="Garamond" w:cs="Times New Roman"/>
          <w:sz w:val="24"/>
          <w:szCs w:val="24"/>
        </w:rPr>
        <w:t xml:space="preserve">udhëzimet për lidhjen e instrumenteve matëse të nevojshme. </w:t>
      </w:r>
    </w:p>
    <w:p w14:paraId="3E166EFD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572222">
        <w:rPr>
          <w:rFonts w:ascii="Garamond" w:hAnsi="Garamond" w:cs="Times New Roman"/>
          <w:i/>
          <w:iCs/>
          <w:sz w:val="24"/>
          <w:szCs w:val="24"/>
        </w:rPr>
        <w:t>11. Certifikimi dhe kontrolli i tij</w:t>
      </w:r>
    </w:p>
    <w:p w14:paraId="3E166EFE" w14:textId="0F69674F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Mjetet dhe makineritë për aplikimin e PMB-ve në përdorim profesional u nënshtrohen kontrolleve teknike</w:t>
      </w:r>
      <w:r w:rsidR="001D1753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sipas dispozitave të VKM-së </w:t>
      </w:r>
      <w:r w:rsidR="001D1753" w:rsidRPr="00572222">
        <w:rPr>
          <w:rFonts w:ascii="Garamond" w:hAnsi="Garamond" w:cs="Times New Roman"/>
          <w:sz w:val="24"/>
          <w:szCs w:val="24"/>
        </w:rPr>
        <w:t>nr</w:t>
      </w:r>
      <w:r w:rsidRPr="00572222">
        <w:rPr>
          <w:rFonts w:ascii="Garamond" w:hAnsi="Garamond" w:cs="Times New Roman"/>
          <w:sz w:val="24"/>
          <w:szCs w:val="24"/>
        </w:rPr>
        <w:t>. 317, datë 15.5.2019</w:t>
      </w:r>
      <w:r w:rsidR="001D1753">
        <w:rPr>
          <w:rFonts w:ascii="Garamond" w:hAnsi="Garamond" w:cs="Times New Roman"/>
          <w:sz w:val="24"/>
          <w:szCs w:val="24"/>
        </w:rPr>
        <w:t>,</w:t>
      </w:r>
      <w:r w:rsidRPr="00572222">
        <w:rPr>
          <w:rFonts w:ascii="Garamond" w:hAnsi="Garamond" w:cs="Times New Roman"/>
          <w:sz w:val="24"/>
          <w:szCs w:val="24"/>
        </w:rPr>
        <w:t xml:space="preserve"> </w:t>
      </w:r>
      <w:r w:rsidRPr="001D1753">
        <w:rPr>
          <w:rFonts w:ascii="Garamond" w:hAnsi="Garamond" w:cs="Times New Roman"/>
          <w:sz w:val="24"/>
          <w:szCs w:val="24"/>
        </w:rPr>
        <w:t>“Për miratimin e rregullave për përdorimin e qëndrueshëm të produkteve për mbrojtjen e bimëve dhe kriteret e kualifikimit për përdoruesit”,</w:t>
      </w:r>
      <w:r w:rsidRPr="00572222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572222">
        <w:rPr>
          <w:rFonts w:ascii="Garamond" w:hAnsi="Garamond" w:cs="Times New Roman"/>
          <w:sz w:val="24"/>
          <w:szCs w:val="24"/>
        </w:rPr>
        <w:t>të ndryshuar.</w:t>
      </w:r>
    </w:p>
    <w:p w14:paraId="3E166EFF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>12. Ngarkohet për zbatimin e këtij udhëzimi, Autoriteti Kombëtar i Veterinarisë dhe Mbrojtjes së Bimëve.</w:t>
      </w:r>
    </w:p>
    <w:p w14:paraId="3E166F00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572222">
        <w:rPr>
          <w:rFonts w:ascii="Garamond" w:hAnsi="Garamond" w:cs="Times New Roman"/>
          <w:sz w:val="24"/>
          <w:szCs w:val="24"/>
        </w:rPr>
        <w:t xml:space="preserve">Ky udhëzim botohet në Fletoren Zyrtare dhe hyn në fuqi më 1 maj 2024. </w:t>
      </w:r>
    </w:p>
    <w:p w14:paraId="3E166F01" w14:textId="77777777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3E166F02" w14:textId="4FFD50B0" w:rsidR="00C760D7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 w:cs="Times New Roman"/>
          <w:bCs/>
          <w:sz w:val="24"/>
          <w:szCs w:val="24"/>
        </w:rPr>
      </w:pPr>
      <w:r w:rsidRPr="00572222">
        <w:rPr>
          <w:rFonts w:ascii="Garamond" w:hAnsi="Garamond" w:cs="Times New Roman"/>
          <w:bCs/>
          <w:sz w:val="24"/>
          <w:szCs w:val="24"/>
        </w:rPr>
        <w:t>MINISTËR</w:t>
      </w:r>
      <w:r w:rsidR="00CF29C8">
        <w:rPr>
          <w:rFonts w:ascii="Garamond" w:hAnsi="Garamond" w:cs="Times New Roman"/>
          <w:bCs/>
          <w:sz w:val="24"/>
          <w:szCs w:val="24"/>
        </w:rPr>
        <w:t xml:space="preserve"> I BUJQËSISË DHE ZHVILLIMIT RURAL</w:t>
      </w:r>
    </w:p>
    <w:p w14:paraId="3E166F03" w14:textId="77777777" w:rsidR="00EE0A9B" w:rsidRPr="00572222" w:rsidRDefault="00C760D7" w:rsidP="00C760D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hAnsi="Garamond"/>
          <w:sz w:val="24"/>
          <w:szCs w:val="24"/>
        </w:rPr>
      </w:pPr>
      <w:r w:rsidRPr="00572222">
        <w:rPr>
          <w:rFonts w:ascii="Garamond" w:hAnsi="Garamond" w:cs="Times New Roman"/>
          <w:b/>
          <w:bCs/>
          <w:sz w:val="24"/>
          <w:szCs w:val="24"/>
        </w:rPr>
        <w:t>Frida Krifca</w:t>
      </w:r>
    </w:p>
    <w:sectPr w:rsidR="00EE0A9B" w:rsidRPr="00572222" w:rsidSect="005722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092E" w14:textId="77777777" w:rsidR="009C7348" w:rsidRDefault="009C7348" w:rsidP="00301A4A">
      <w:pPr>
        <w:spacing w:after="0" w:line="240" w:lineRule="auto"/>
      </w:pPr>
      <w:r>
        <w:separator/>
      </w:r>
    </w:p>
  </w:endnote>
  <w:endnote w:type="continuationSeparator" w:id="0">
    <w:p w14:paraId="6211ECD0" w14:textId="77777777" w:rsidR="009C7348" w:rsidRDefault="009C7348" w:rsidP="00301A4A">
      <w:pPr>
        <w:spacing w:after="0" w:line="240" w:lineRule="auto"/>
      </w:pPr>
      <w:r>
        <w:continuationSeparator/>
      </w:r>
    </w:p>
  </w:endnote>
  <w:endnote w:type="continuationNotice" w:id="1">
    <w:p w14:paraId="521ADE9B" w14:textId="77777777" w:rsidR="009C7348" w:rsidRDefault="009C7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F8AD3" w14:textId="77777777" w:rsidR="009C7348" w:rsidRDefault="009C7348" w:rsidP="00301A4A">
      <w:pPr>
        <w:spacing w:after="0" w:line="240" w:lineRule="auto"/>
      </w:pPr>
      <w:r>
        <w:separator/>
      </w:r>
    </w:p>
  </w:footnote>
  <w:footnote w:type="continuationSeparator" w:id="0">
    <w:p w14:paraId="40561261" w14:textId="77777777" w:rsidR="009C7348" w:rsidRDefault="009C7348" w:rsidP="00301A4A">
      <w:pPr>
        <w:spacing w:after="0" w:line="240" w:lineRule="auto"/>
      </w:pPr>
      <w:r>
        <w:continuationSeparator/>
      </w:r>
    </w:p>
  </w:footnote>
  <w:footnote w:type="continuationNotice" w:id="1">
    <w:p w14:paraId="032277F7" w14:textId="77777777" w:rsidR="009C7348" w:rsidRDefault="009C73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101"/>
    <w:multiLevelType w:val="hybridMultilevel"/>
    <w:tmpl w:val="7124E936"/>
    <w:lvl w:ilvl="0" w:tplc="A0EACE06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4D10889"/>
    <w:multiLevelType w:val="hybridMultilevel"/>
    <w:tmpl w:val="6E16A22A"/>
    <w:lvl w:ilvl="0" w:tplc="2D4C3068">
      <w:start w:val="1"/>
      <w:numFmt w:val="lowerRoman"/>
      <w:lvlText w:val="%1)"/>
      <w:lvlJc w:val="left"/>
      <w:pPr>
        <w:ind w:left="1080" w:hanging="720"/>
      </w:pPr>
      <w:rPr>
        <w:rFonts w:ascii="Helvetica" w:eastAsiaTheme="minorHAnsi" w:hAnsi="Helvetica" w:cs="Helvetica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6EC0"/>
    <w:multiLevelType w:val="hybridMultilevel"/>
    <w:tmpl w:val="BBDA237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63F8"/>
    <w:multiLevelType w:val="hybridMultilevel"/>
    <w:tmpl w:val="7402D1A6"/>
    <w:lvl w:ilvl="0" w:tplc="5CC204F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4490C"/>
    <w:multiLevelType w:val="hybridMultilevel"/>
    <w:tmpl w:val="2348FC1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64CD1"/>
    <w:multiLevelType w:val="hybridMultilevel"/>
    <w:tmpl w:val="ABF0C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A03AF"/>
    <w:multiLevelType w:val="hybridMultilevel"/>
    <w:tmpl w:val="249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EA"/>
    <w:rsid w:val="00032373"/>
    <w:rsid w:val="00073AD7"/>
    <w:rsid w:val="00082DDE"/>
    <w:rsid w:val="000A2F2E"/>
    <w:rsid w:val="000A782A"/>
    <w:rsid w:val="000C4CE4"/>
    <w:rsid w:val="000D368E"/>
    <w:rsid w:val="001027E8"/>
    <w:rsid w:val="00105586"/>
    <w:rsid w:val="0010593B"/>
    <w:rsid w:val="0011129C"/>
    <w:rsid w:val="00112F6B"/>
    <w:rsid w:val="00143333"/>
    <w:rsid w:val="0016369D"/>
    <w:rsid w:val="0018038C"/>
    <w:rsid w:val="00194A37"/>
    <w:rsid w:val="001B0A9E"/>
    <w:rsid w:val="001D1753"/>
    <w:rsid w:val="001E3A00"/>
    <w:rsid w:val="00230BDD"/>
    <w:rsid w:val="00253399"/>
    <w:rsid w:val="00280F12"/>
    <w:rsid w:val="00282812"/>
    <w:rsid w:val="002B680B"/>
    <w:rsid w:val="00301A4A"/>
    <w:rsid w:val="00316402"/>
    <w:rsid w:val="00321E17"/>
    <w:rsid w:val="003257F2"/>
    <w:rsid w:val="003952F3"/>
    <w:rsid w:val="00395CCE"/>
    <w:rsid w:val="003A445F"/>
    <w:rsid w:val="003B75B5"/>
    <w:rsid w:val="004164C9"/>
    <w:rsid w:val="00444D19"/>
    <w:rsid w:val="0044562F"/>
    <w:rsid w:val="004A0C4D"/>
    <w:rsid w:val="004E5F9F"/>
    <w:rsid w:val="00572222"/>
    <w:rsid w:val="0057781B"/>
    <w:rsid w:val="005978F0"/>
    <w:rsid w:val="005D3677"/>
    <w:rsid w:val="005E20E4"/>
    <w:rsid w:val="00600082"/>
    <w:rsid w:val="0062192A"/>
    <w:rsid w:val="006514E3"/>
    <w:rsid w:val="006B73AC"/>
    <w:rsid w:val="006D4231"/>
    <w:rsid w:val="006E0FE7"/>
    <w:rsid w:val="007269F5"/>
    <w:rsid w:val="007271F9"/>
    <w:rsid w:val="00741962"/>
    <w:rsid w:val="00742234"/>
    <w:rsid w:val="007542DE"/>
    <w:rsid w:val="007B5FCA"/>
    <w:rsid w:val="007D6FE7"/>
    <w:rsid w:val="00823094"/>
    <w:rsid w:val="00831723"/>
    <w:rsid w:val="008621B4"/>
    <w:rsid w:val="00875D19"/>
    <w:rsid w:val="0087797A"/>
    <w:rsid w:val="008E35D1"/>
    <w:rsid w:val="008F2559"/>
    <w:rsid w:val="009072F8"/>
    <w:rsid w:val="009A19F6"/>
    <w:rsid w:val="009C7348"/>
    <w:rsid w:val="009F06E8"/>
    <w:rsid w:val="009F2B83"/>
    <w:rsid w:val="00A350C3"/>
    <w:rsid w:val="00A57D39"/>
    <w:rsid w:val="00A82994"/>
    <w:rsid w:val="00A83237"/>
    <w:rsid w:val="00AA2A4F"/>
    <w:rsid w:val="00AB09B0"/>
    <w:rsid w:val="00AB3847"/>
    <w:rsid w:val="00AB3C94"/>
    <w:rsid w:val="00AD125A"/>
    <w:rsid w:val="00AF192D"/>
    <w:rsid w:val="00AF33B4"/>
    <w:rsid w:val="00B36354"/>
    <w:rsid w:val="00B42F75"/>
    <w:rsid w:val="00B43B5D"/>
    <w:rsid w:val="00B769C5"/>
    <w:rsid w:val="00BF6962"/>
    <w:rsid w:val="00C54C47"/>
    <w:rsid w:val="00C760D7"/>
    <w:rsid w:val="00C87A68"/>
    <w:rsid w:val="00CB7C4E"/>
    <w:rsid w:val="00CD6570"/>
    <w:rsid w:val="00CE4C85"/>
    <w:rsid w:val="00CF29C8"/>
    <w:rsid w:val="00D0518A"/>
    <w:rsid w:val="00D172AF"/>
    <w:rsid w:val="00D1786C"/>
    <w:rsid w:val="00D557FC"/>
    <w:rsid w:val="00D574F3"/>
    <w:rsid w:val="00DA027D"/>
    <w:rsid w:val="00DA1F62"/>
    <w:rsid w:val="00DB53D5"/>
    <w:rsid w:val="00DF3B20"/>
    <w:rsid w:val="00E3651D"/>
    <w:rsid w:val="00E707B7"/>
    <w:rsid w:val="00E92654"/>
    <w:rsid w:val="00EA5A1F"/>
    <w:rsid w:val="00EA6E2D"/>
    <w:rsid w:val="00ED15EA"/>
    <w:rsid w:val="00ED7A45"/>
    <w:rsid w:val="00EE0A9B"/>
    <w:rsid w:val="00EE3F90"/>
    <w:rsid w:val="00F1205B"/>
    <w:rsid w:val="00F6135D"/>
    <w:rsid w:val="00F95626"/>
    <w:rsid w:val="00F9578A"/>
    <w:rsid w:val="00FA5CDD"/>
    <w:rsid w:val="00FA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66EBE"/>
  <w15:docId w15:val="{CBF3D27F-862B-4CBD-850F-02133669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2D"/>
    <w:pPr>
      <w:ind w:left="720"/>
      <w:contextualSpacing/>
    </w:pPr>
  </w:style>
  <w:style w:type="character" w:customStyle="1" w:styleId="q4iawc">
    <w:name w:val="q4iawc"/>
    <w:basedOn w:val="DefaultParagraphFont"/>
    <w:rsid w:val="00823094"/>
  </w:style>
  <w:style w:type="paragraph" w:styleId="Header">
    <w:name w:val="header"/>
    <w:basedOn w:val="Normal"/>
    <w:link w:val="HeaderChar"/>
    <w:uiPriority w:val="99"/>
    <w:unhideWhenUsed/>
    <w:rsid w:val="00301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4A"/>
  </w:style>
  <w:style w:type="paragraph" w:styleId="Footer">
    <w:name w:val="footer"/>
    <w:basedOn w:val="Normal"/>
    <w:link w:val="FooterChar"/>
    <w:uiPriority w:val="99"/>
    <w:unhideWhenUsed/>
    <w:rsid w:val="00301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4A"/>
  </w:style>
  <w:style w:type="paragraph" w:styleId="BalloonText">
    <w:name w:val="Balloon Text"/>
    <w:basedOn w:val="Normal"/>
    <w:link w:val="BalloonTextChar"/>
    <w:uiPriority w:val="99"/>
    <w:semiHidden/>
    <w:unhideWhenUsed/>
    <w:rsid w:val="00EE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7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4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440D8BE02EC4DD1B9C8A9F98DE3904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9</Nr_x002e__x0020_akti>
    <Data_x0020_e_x0020_Krijimit xmlns="0e656187-b300-4fb0-8bf4-3a50f872073c">2023-05-04T15:00:08Z</Data_x0020_e_x0020_Krijimit>
    <URL xmlns="0e656187-b300-4fb0-8bf4-3a50f872073c" xsi:nil="true"/>
    <Institucion_x0020_Pergjegjes xmlns="0e656187-b300-4fb0-8bf4-3a50f872073c">http://qbz.gov.al/resource/authority/legal-institution/46|ministria-e-bujqesise-dhe-zhvillimit-rural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2023-05-03T22:00:00Z</Date_x0020_protokolli>
    <Titulli xmlns="0e656187-b300-4fb0-8bf4-3a50f872073c">Për kriteret teknike të mjeteve dhe makinerive, të cilat përdoren për trajtimet me produkte të mbrojtjes së bimëve</Titulli>
    <Modifikuesi xmlns="0e656187-b300-4fb0-8bf4-3a50f872073c">nevila.samarxhi</Modifikuesi>
    <Nr_x002e__x0020_prot_x0020_QBZ xmlns="0e656187-b300-4fb0-8bf4-3a50f872073c">680/1</Nr_x002e__x0020_prot_x0020_QBZ>
    <Data_x0020_e_x0020_Modifikimit xmlns="0e656187-b300-4fb0-8bf4-3a50f872073c">2023-05-04T15:15:44Z</Data_x0020_e_x0020_Modifikimit>
    <Dekretuar xmlns="0e656187-b300-4fb0-8bf4-3a50f872073c">false</Dekretuar>
    <Data xmlns="0e656187-b300-4fb0-8bf4-3a50f872073c">2023-04-27T22:00:00Z</Data>
    <Nr_x002e__x0020_protokolli_x0020_i_x0020_aktit xmlns="0e656187-b300-4fb0-8bf4-3a50f872073c">2561/1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3440D8BE02EC4DD1B9C8A9F98DE39042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E784-868A-49B9-B955-3AA88DFEB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5AC81E-32DB-440E-B7D9-BAA6CE1E8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06C5F-FF24-4DBA-A8EC-9AA0B0D49F19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A8E6ADD8-0C87-4D13-A9BA-640AB6479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124B959-24EA-457C-BA85-B621C7639B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98F5E0-6455-4A26-954F-7EFDBBF0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2023-04-13T12:58:00Z</cp:lastPrinted>
  <dcterms:created xsi:type="dcterms:W3CDTF">2023-05-15T07:10:00Z</dcterms:created>
  <dcterms:modified xsi:type="dcterms:W3CDTF">2023-05-15T07:11:00Z</dcterms:modified>
</cp:coreProperties>
</file>