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49297" w14:textId="77777777" w:rsidR="00D23E2A" w:rsidRPr="001F3EFD" w:rsidRDefault="00D23E2A" w:rsidP="00D23E2A">
      <w:pPr>
        <w:spacing w:after="0" w:line="240" w:lineRule="auto"/>
        <w:ind w:firstLine="284"/>
        <w:jc w:val="center"/>
        <w:rPr>
          <w:rFonts w:ascii="Garamond" w:eastAsia="Calibri" w:hAnsi="Garamond" w:cs="Times New Roman"/>
          <w:b/>
          <w:color w:val="000000"/>
          <w:szCs w:val="24"/>
          <w:lang w:val="sq-AL"/>
        </w:rPr>
      </w:pPr>
      <w:bookmarkStart w:id="0" w:name="_GoBack"/>
      <w:bookmarkEnd w:id="0"/>
      <w:r w:rsidRPr="001F3EFD">
        <w:rPr>
          <w:rFonts w:ascii="Garamond" w:eastAsia="Calibri" w:hAnsi="Garamond" w:cs="Times New Roman"/>
          <w:b/>
          <w:color w:val="000000"/>
          <w:szCs w:val="24"/>
          <w:lang w:val="sq-AL"/>
        </w:rPr>
        <w:t>URDHËR</w:t>
      </w:r>
    </w:p>
    <w:p w14:paraId="23886FDE" w14:textId="77777777" w:rsidR="00D23E2A" w:rsidRPr="001F3EFD" w:rsidRDefault="00D23E2A" w:rsidP="00D23E2A">
      <w:pPr>
        <w:spacing w:after="0" w:line="240" w:lineRule="auto"/>
        <w:ind w:firstLine="284"/>
        <w:jc w:val="center"/>
        <w:rPr>
          <w:rFonts w:ascii="Garamond" w:eastAsia="Calibri" w:hAnsi="Garamond" w:cs="Times New Roman"/>
          <w:b/>
          <w:color w:val="000000"/>
          <w:szCs w:val="24"/>
          <w:lang w:val="sq-AL"/>
        </w:rPr>
      </w:pPr>
      <w:r w:rsidRPr="001F3EFD">
        <w:rPr>
          <w:rFonts w:ascii="Garamond" w:eastAsia="Calibri" w:hAnsi="Garamond" w:cs="Times New Roman"/>
          <w:b/>
          <w:color w:val="000000"/>
          <w:szCs w:val="24"/>
          <w:lang w:val="sq-AL"/>
        </w:rPr>
        <w:t>Nr. 578, datë 2.12.2022</w:t>
      </w:r>
    </w:p>
    <w:p w14:paraId="4438564A" w14:textId="77777777" w:rsidR="00D23E2A" w:rsidRPr="001F3EFD" w:rsidRDefault="00D23E2A" w:rsidP="00D23E2A">
      <w:pPr>
        <w:spacing w:after="0" w:line="240" w:lineRule="auto"/>
        <w:ind w:firstLine="284"/>
        <w:rPr>
          <w:rFonts w:ascii="Garamond" w:eastAsia="Calibri" w:hAnsi="Garamond" w:cs="Times New Roman"/>
          <w:b/>
          <w:color w:val="000000"/>
          <w:szCs w:val="24"/>
          <w:lang w:val="sq-AL"/>
        </w:rPr>
      </w:pPr>
    </w:p>
    <w:p w14:paraId="40532907" w14:textId="6CC0D5BC" w:rsidR="00D23E2A" w:rsidRPr="001F3EFD" w:rsidRDefault="00D23E2A" w:rsidP="00D23E2A">
      <w:pPr>
        <w:spacing w:after="0" w:line="240" w:lineRule="auto"/>
        <w:ind w:firstLine="284"/>
        <w:jc w:val="center"/>
        <w:rPr>
          <w:rFonts w:ascii="Garamond" w:eastAsia="Calibri" w:hAnsi="Garamond" w:cs="Times New Roman"/>
          <w:b/>
          <w:color w:val="000000"/>
          <w:szCs w:val="24"/>
          <w:lang w:val="sq-AL"/>
        </w:rPr>
      </w:pPr>
      <w:r w:rsidRPr="001F3EFD">
        <w:rPr>
          <w:rFonts w:ascii="Garamond" w:eastAsia="Calibri" w:hAnsi="Garamond" w:cs="Times New Roman"/>
          <w:b/>
          <w:color w:val="000000"/>
          <w:szCs w:val="24"/>
          <w:lang w:val="sq-AL"/>
        </w:rPr>
        <w:t>PËR</w:t>
      </w:r>
      <w:r w:rsidR="00993A62" w:rsidRPr="001F3EFD">
        <w:rPr>
          <w:rFonts w:ascii="Garamond" w:eastAsia="Calibri" w:hAnsi="Garamond" w:cs="Times New Roman"/>
          <w:b/>
          <w:color w:val="000000"/>
          <w:szCs w:val="24"/>
          <w:lang w:val="sq-AL"/>
        </w:rPr>
        <w:t xml:space="preserve"> </w:t>
      </w:r>
      <w:r w:rsidRPr="001F3EFD">
        <w:rPr>
          <w:rFonts w:ascii="Garamond" w:eastAsia="Calibri" w:hAnsi="Garamond" w:cs="Times New Roman"/>
          <w:b/>
          <w:color w:val="000000"/>
          <w:szCs w:val="24"/>
          <w:lang w:val="sq-AL"/>
        </w:rPr>
        <w:t>MIRATIMIN E PLANIT TË VEPRIMIT PËR PËRDORIMIN E QËNDRUESHËM TË PRODUKTEVE PËR MBROJTJEN E BIMËVE, 2022</w:t>
      </w:r>
      <w:r w:rsidR="00E17F0E" w:rsidRPr="001F3EFD">
        <w:rPr>
          <w:rFonts w:ascii="Garamond" w:eastAsia="Calibri" w:hAnsi="Garamond" w:cs="Times New Roman"/>
          <w:b/>
          <w:color w:val="000000"/>
          <w:szCs w:val="24"/>
          <w:lang w:val="sq-AL"/>
        </w:rPr>
        <w:t>–</w:t>
      </w:r>
      <w:r w:rsidRPr="001F3EFD">
        <w:rPr>
          <w:rFonts w:ascii="Garamond" w:eastAsia="Calibri" w:hAnsi="Garamond" w:cs="Times New Roman"/>
          <w:b/>
          <w:color w:val="000000"/>
          <w:szCs w:val="24"/>
          <w:lang w:val="sq-AL"/>
        </w:rPr>
        <w:t>2032</w:t>
      </w:r>
      <w:r w:rsidR="00E17F0E" w:rsidRPr="001F3EFD">
        <w:rPr>
          <w:rFonts w:ascii="Garamond" w:eastAsia="Calibri" w:hAnsi="Garamond" w:cs="Times New Roman"/>
          <w:b/>
          <w:color w:val="000000"/>
          <w:szCs w:val="24"/>
          <w:lang w:val="sq-AL"/>
        </w:rPr>
        <w:t xml:space="preserve"> </w:t>
      </w:r>
    </w:p>
    <w:p w14:paraId="5159CAB5" w14:textId="77777777" w:rsidR="00D23E2A" w:rsidRPr="001F3EFD" w:rsidRDefault="00D23E2A" w:rsidP="00D23E2A">
      <w:pPr>
        <w:spacing w:after="0" w:line="240" w:lineRule="auto"/>
        <w:ind w:firstLine="284"/>
        <w:rPr>
          <w:rFonts w:ascii="Garamond" w:eastAsia="Calibri" w:hAnsi="Garamond" w:cs="Times New Roman"/>
          <w:b/>
          <w:color w:val="000000"/>
          <w:szCs w:val="24"/>
          <w:lang w:val="sq-AL"/>
        </w:rPr>
      </w:pPr>
    </w:p>
    <w:p w14:paraId="7CC2616F" w14:textId="4B3E4B69" w:rsidR="00D23E2A" w:rsidRPr="001F3EFD" w:rsidRDefault="00D23E2A" w:rsidP="00D23E2A">
      <w:pPr>
        <w:spacing w:after="0" w:line="240" w:lineRule="auto"/>
        <w:ind w:firstLine="284"/>
        <w:jc w:val="both"/>
        <w:rPr>
          <w:rFonts w:ascii="Garamond" w:eastAsia="Calibri" w:hAnsi="Garamond" w:cs="Times New Roman"/>
          <w:bCs/>
          <w:color w:val="000000"/>
          <w:szCs w:val="24"/>
          <w:lang w:val="sq-AL"/>
        </w:rPr>
      </w:pPr>
      <w:r w:rsidRPr="001F3EFD">
        <w:rPr>
          <w:rFonts w:ascii="Garamond" w:eastAsia="Calibri" w:hAnsi="Garamond" w:cs="Times New Roman"/>
          <w:color w:val="000000"/>
          <w:szCs w:val="24"/>
          <w:lang w:val="sq-AL"/>
        </w:rPr>
        <w:t xml:space="preserve">Në zbatim të nenit 102, pika 4 të Kushtetutës të Republikës së Shqipërisë, në pikën 1, të </w:t>
      </w:r>
      <w:r w:rsidR="00E17F0E" w:rsidRPr="001F3EFD">
        <w:rPr>
          <w:rFonts w:ascii="Garamond" w:eastAsia="Calibri" w:hAnsi="Garamond" w:cs="Times New Roman"/>
          <w:color w:val="000000"/>
          <w:szCs w:val="24"/>
          <w:lang w:val="sq-AL"/>
        </w:rPr>
        <w:t>k</w:t>
      </w:r>
      <w:r w:rsidRPr="001F3EFD">
        <w:rPr>
          <w:rFonts w:ascii="Garamond" w:eastAsia="Calibri" w:hAnsi="Garamond" w:cs="Times New Roman"/>
          <w:color w:val="000000"/>
          <w:szCs w:val="24"/>
          <w:lang w:val="sq-AL"/>
        </w:rPr>
        <w:t xml:space="preserve">reut II, të </w:t>
      </w:r>
      <w:r w:rsidR="00E17F0E" w:rsidRPr="001F3EFD">
        <w:rPr>
          <w:rFonts w:ascii="Garamond" w:eastAsia="Calibri" w:hAnsi="Garamond" w:cs="Times New Roman"/>
          <w:bCs/>
          <w:color w:val="000000"/>
          <w:szCs w:val="24"/>
          <w:lang w:val="sq-AL"/>
        </w:rPr>
        <w:t>v</w:t>
      </w:r>
      <w:r w:rsidRPr="001F3EFD">
        <w:rPr>
          <w:rFonts w:ascii="Garamond" w:eastAsia="Calibri" w:hAnsi="Garamond" w:cs="Times New Roman"/>
          <w:bCs/>
          <w:color w:val="000000"/>
          <w:szCs w:val="24"/>
          <w:lang w:val="sq-AL"/>
        </w:rPr>
        <w:t>endimit</w:t>
      </w:r>
      <w:r w:rsidR="00DB23A2" w:rsidRPr="001F3EFD">
        <w:rPr>
          <w:rFonts w:ascii="Garamond" w:eastAsia="Calibri" w:hAnsi="Garamond" w:cs="Times New Roman"/>
          <w:bCs/>
          <w:color w:val="000000"/>
          <w:szCs w:val="24"/>
          <w:lang w:val="sq-AL"/>
        </w:rPr>
        <w:t xml:space="preserve"> nr. </w:t>
      </w:r>
      <w:r w:rsidRPr="001F3EFD">
        <w:rPr>
          <w:rFonts w:ascii="Garamond" w:eastAsia="Calibri" w:hAnsi="Garamond" w:cs="Times New Roman"/>
          <w:bCs/>
          <w:color w:val="000000"/>
          <w:szCs w:val="24"/>
          <w:lang w:val="sq-AL"/>
        </w:rPr>
        <w:t>317, dat</w:t>
      </w:r>
      <w:r w:rsidRPr="001F3EFD">
        <w:rPr>
          <w:rFonts w:ascii="Garamond" w:eastAsia="Calibri" w:hAnsi="Garamond" w:cs="Times New Roman"/>
          <w:color w:val="000000"/>
          <w:szCs w:val="24"/>
          <w:lang w:val="sq-AL"/>
        </w:rPr>
        <w:t>ё</w:t>
      </w:r>
      <w:r w:rsidRPr="001F3EFD">
        <w:rPr>
          <w:rFonts w:ascii="Garamond" w:eastAsia="Calibri" w:hAnsi="Garamond" w:cs="Times New Roman"/>
          <w:bCs/>
          <w:color w:val="000000"/>
          <w:szCs w:val="24"/>
          <w:lang w:val="sq-AL"/>
        </w:rPr>
        <w:t xml:space="preserve"> 15.5.2019, “P</w:t>
      </w:r>
      <w:r w:rsidRPr="001F3EFD">
        <w:rPr>
          <w:rFonts w:ascii="Garamond" w:eastAsia="Calibri" w:hAnsi="Garamond" w:cs="Times New Roman"/>
          <w:color w:val="000000"/>
          <w:szCs w:val="24"/>
          <w:lang w:val="sq-AL"/>
        </w:rPr>
        <w:t>ë</w:t>
      </w:r>
      <w:r w:rsidRPr="001F3EFD">
        <w:rPr>
          <w:rFonts w:ascii="Garamond" w:eastAsia="Calibri" w:hAnsi="Garamond" w:cs="Times New Roman"/>
          <w:bCs/>
          <w:color w:val="000000"/>
          <w:szCs w:val="24"/>
          <w:lang w:val="sq-AL"/>
        </w:rPr>
        <w:t xml:space="preserve">r miratimin e rregullave </w:t>
      </w:r>
      <w:r w:rsidRPr="001F3EFD">
        <w:rPr>
          <w:rFonts w:ascii="Garamond" w:eastAsia="Calibri" w:hAnsi="Garamond" w:cs="Times New Roman"/>
          <w:color w:val="000000"/>
          <w:szCs w:val="24"/>
          <w:lang w:val="sq-AL"/>
        </w:rPr>
        <w:t>për përdorimin e qëndrueshëm të produkteve për mbrojtjen e bimëve si dhe kriteret e kualifikimit për përdoruesit</w:t>
      </w:r>
      <w:r w:rsidRPr="001F3EFD">
        <w:rPr>
          <w:rFonts w:ascii="Garamond" w:eastAsia="Calibri" w:hAnsi="Garamond" w:cs="Times New Roman"/>
          <w:bCs/>
          <w:color w:val="000000"/>
          <w:szCs w:val="24"/>
          <w:lang w:val="sq-AL"/>
        </w:rPr>
        <w:t>”,</w:t>
      </w:r>
    </w:p>
    <w:p w14:paraId="4820DDCE" w14:textId="77777777" w:rsidR="00D23E2A" w:rsidRPr="001F3EFD" w:rsidRDefault="00D23E2A" w:rsidP="00D23E2A">
      <w:pPr>
        <w:spacing w:after="0" w:line="240" w:lineRule="auto"/>
        <w:ind w:firstLine="284"/>
        <w:jc w:val="both"/>
        <w:rPr>
          <w:rFonts w:ascii="Garamond" w:eastAsia="Calibri" w:hAnsi="Garamond" w:cs="Times New Roman"/>
          <w:b/>
          <w:bCs/>
          <w:color w:val="000000"/>
          <w:szCs w:val="24"/>
          <w:lang w:val="sq-AL"/>
        </w:rPr>
      </w:pPr>
    </w:p>
    <w:p w14:paraId="2FE9F2B1" w14:textId="77777777" w:rsidR="00D23E2A" w:rsidRPr="001F3EFD" w:rsidRDefault="00D23E2A" w:rsidP="00D23E2A">
      <w:pPr>
        <w:spacing w:after="0" w:line="240" w:lineRule="auto"/>
        <w:ind w:firstLine="284"/>
        <w:jc w:val="center"/>
        <w:rPr>
          <w:rFonts w:ascii="Garamond" w:eastAsia="Calibri" w:hAnsi="Garamond" w:cs="Times New Roman"/>
          <w:color w:val="000000"/>
          <w:szCs w:val="24"/>
          <w:lang w:val="sq-AL"/>
        </w:rPr>
      </w:pPr>
      <w:r w:rsidRPr="001F3EFD">
        <w:rPr>
          <w:rFonts w:ascii="Garamond" w:eastAsia="Calibri" w:hAnsi="Garamond" w:cs="Times New Roman"/>
          <w:color w:val="000000"/>
          <w:szCs w:val="24"/>
          <w:lang w:val="sq-AL"/>
        </w:rPr>
        <w:t>VENDOSI:</w:t>
      </w:r>
    </w:p>
    <w:p w14:paraId="3D103563" w14:textId="77777777" w:rsidR="00D23E2A" w:rsidRPr="001F3EFD" w:rsidRDefault="00D23E2A" w:rsidP="00D23E2A">
      <w:pPr>
        <w:spacing w:after="0" w:line="240" w:lineRule="auto"/>
        <w:ind w:firstLine="284"/>
        <w:contextualSpacing/>
        <w:jc w:val="both"/>
        <w:rPr>
          <w:rFonts w:ascii="Garamond" w:eastAsia="Calibri" w:hAnsi="Garamond" w:cs="Times New Roman"/>
          <w:color w:val="000000"/>
          <w:szCs w:val="24"/>
          <w:lang w:val="sq-AL"/>
        </w:rPr>
      </w:pPr>
    </w:p>
    <w:p w14:paraId="31DCDC93" w14:textId="77777777" w:rsidR="00D23E2A" w:rsidRPr="001F3EFD" w:rsidRDefault="00D23E2A" w:rsidP="00D23E2A">
      <w:pPr>
        <w:spacing w:after="0" w:line="240" w:lineRule="auto"/>
        <w:ind w:firstLine="284"/>
        <w:contextualSpacing/>
        <w:jc w:val="both"/>
        <w:rPr>
          <w:rFonts w:ascii="Garamond" w:eastAsia="Calibri" w:hAnsi="Garamond" w:cs="Times New Roman"/>
          <w:color w:val="000000"/>
          <w:szCs w:val="24"/>
          <w:lang w:val="sq-AL"/>
        </w:rPr>
      </w:pPr>
      <w:r w:rsidRPr="001F3EFD">
        <w:rPr>
          <w:rFonts w:ascii="Garamond" w:eastAsia="Calibri" w:hAnsi="Garamond" w:cs="Times New Roman"/>
          <w:color w:val="000000"/>
          <w:szCs w:val="24"/>
          <w:lang w:val="sq-AL"/>
        </w:rPr>
        <w:t xml:space="preserve">1. Miratimin e Planit të Veprimit “Për përdorimin e qëndrueshëm të produkteve për mbrojtjen e bimëve 2022-2032”, sipas tekstit që i bashkëlidhet këtij urdhri dhe është pjesë përbërëse e tij. </w:t>
      </w:r>
    </w:p>
    <w:p w14:paraId="0106C36E" w14:textId="77777777" w:rsidR="00D23E2A" w:rsidRPr="001F3EFD" w:rsidRDefault="00D23E2A" w:rsidP="00D23E2A">
      <w:pPr>
        <w:spacing w:after="0" w:line="240" w:lineRule="auto"/>
        <w:ind w:firstLine="284"/>
        <w:contextualSpacing/>
        <w:jc w:val="both"/>
        <w:rPr>
          <w:rFonts w:ascii="Garamond" w:eastAsia="Calibri" w:hAnsi="Garamond" w:cs="Times New Roman"/>
          <w:color w:val="000000"/>
          <w:szCs w:val="24"/>
          <w:lang w:val="sq-AL" w:eastAsia="en-GB"/>
        </w:rPr>
      </w:pPr>
      <w:r w:rsidRPr="001F3EFD">
        <w:rPr>
          <w:rFonts w:ascii="Garamond" w:eastAsia="Calibri" w:hAnsi="Garamond" w:cs="Times New Roman"/>
          <w:color w:val="000000"/>
          <w:szCs w:val="24"/>
          <w:lang w:val="sq-AL"/>
        </w:rPr>
        <w:t xml:space="preserve">2. Ministria e Bujqësisë dhe Zhvillimit Rural të bashkëpunojë me Ministrinë e Turizmit dhe Mjedisit dhe Ministrinë e Shëndetësisë dhe Mbrojtjes Sociale për zbatimin e Planit të Veprimit, për çështjet sipas fushës së tyre të përgjegjësisë. </w:t>
      </w:r>
    </w:p>
    <w:p w14:paraId="7B840622" w14:textId="77777777" w:rsidR="00D23E2A" w:rsidRPr="001F3EFD" w:rsidRDefault="00D23E2A" w:rsidP="00D23E2A">
      <w:pPr>
        <w:spacing w:after="0" w:line="240" w:lineRule="auto"/>
        <w:ind w:firstLine="284"/>
        <w:contextualSpacing/>
        <w:jc w:val="both"/>
        <w:rPr>
          <w:rFonts w:ascii="Garamond" w:eastAsia="Calibri" w:hAnsi="Garamond" w:cs="Times New Roman"/>
          <w:color w:val="000000"/>
          <w:szCs w:val="24"/>
          <w:lang w:val="sq-AL" w:eastAsia="en-GB"/>
        </w:rPr>
      </w:pPr>
      <w:r w:rsidRPr="001F3EFD">
        <w:rPr>
          <w:rFonts w:ascii="Garamond" w:eastAsia="Calibri" w:hAnsi="Garamond" w:cs="Times New Roman"/>
          <w:color w:val="000000"/>
          <w:szCs w:val="24"/>
          <w:lang w:val="sq-AL"/>
        </w:rPr>
        <w:t xml:space="preserve">3. Ngarkohen për zbatimin e këtij urdhri, Drejtoria e Përgjithshme e Zhvillimit në Fushën e Sigurisë Ushqimore, Veterinarisë, Mbrojtjes së Bimëve dhe Peshkimit, Sigurisë Ushqimore dhe Zhvillimit Rural, Autoriteti Kombëtar i Veterinarisë dhe Mbrojtjes së Bimëve, Autoriteti Kombëtar i Ushqimit dhe Instituti i Sigurisë Ushqimore dhe Veterinarisë. </w:t>
      </w:r>
    </w:p>
    <w:p w14:paraId="12EC48E2" w14:textId="77777777" w:rsidR="00D23E2A" w:rsidRPr="001F3EFD" w:rsidRDefault="00D23E2A" w:rsidP="00D23E2A">
      <w:pPr>
        <w:spacing w:after="0" w:line="240" w:lineRule="auto"/>
        <w:ind w:firstLine="284"/>
        <w:contextualSpacing/>
        <w:jc w:val="both"/>
        <w:rPr>
          <w:rFonts w:ascii="Garamond" w:eastAsia="Calibri" w:hAnsi="Garamond" w:cs="Times New Roman"/>
          <w:color w:val="000000"/>
          <w:szCs w:val="24"/>
          <w:lang w:val="sq-AL" w:eastAsia="en-GB"/>
        </w:rPr>
      </w:pPr>
      <w:r w:rsidRPr="001F3EFD">
        <w:rPr>
          <w:rFonts w:ascii="Garamond" w:eastAsia="Calibri" w:hAnsi="Garamond" w:cs="Times New Roman"/>
          <w:color w:val="000000"/>
          <w:szCs w:val="24"/>
          <w:lang w:val="sq-AL"/>
        </w:rPr>
        <w:t>Ky urdhër hyn në fuqi pas botimit në Fletoren Zyrtare.</w:t>
      </w:r>
    </w:p>
    <w:p w14:paraId="0DB4AECB" w14:textId="77777777" w:rsidR="00D23E2A" w:rsidRPr="001F3EFD" w:rsidRDefault="00D23E2A" w:rsidP="00D23E2A">
      <w:pPr>
        <w:tabs>
          <w:tab w:val="left" w:pos="90"/>
          <w:tab w:val="left" w:pos="2713"/>
        </w:tabs>
        <w:spacing w:after="0" w:line="240" w:lineRule="auto"/>
        <w:ind w:firstLine="284"/>
        <w:rPr>
          <w:rFonts w:ascii="Garamond" w:eastAsia="Calibri" w:hAnsi="Garamond" w:cs="Times New Roman"/>
          <w:color w:val="000000"/>
          <w:szCs w:val="24"/>
          <w:lang w:val="sq-AL" w:eastAsia="en-GB"/>
        </w:rPr>
      </w:pPr>
    </w:p>
    <w:p w14:paraId="67A2470F" w14:textId="77777777" w:rsidR="00D23E2A" w:rsidRPr="001F3EFD" w:rsidRDefault="00D23E2A" w:rsidP="00D23E2A">
      <w:pPr>
        <w:tabs>
          <w:tab w:val="left" w:pos="0"/>
        </w:tabs>
        <w:spacing w:after="0" w:line="240" w:lineRule="auto"/>
        <w:ind w:firstLine="284"/>
        <w:jc w:val="right"/>
        <w:rPr>
          <w:rFonts w:ascii="Garamond" w:eastAsia="Times New Roman" w:hAnsi="Garamond" w:cs="Times New Roman"/>
          <w:bCs/>
          <w:color w:val="000000"/>
          <w:szCs w:val="24"/>
          <w:lang w:val="sq-AL"/>
        </w:rPr>
      </w:pPr>
      <w:r w:rsidRPr="001F3EFD">
        <w:rPr>
          <w:rFonts w:ascii="Garamond" w:eastAsia="Times New Roman" w:hAnsi="Garamond" w:cs="Times New Roman"/>
          <w:bCs/>
          <w:color w:val="000000"/>
          <w:szCs w:val="24"/>
          <w:lang w:val="sq-AL"/>
        </w:rPr>
        <w:t>MINISTËR I BUJQËSISË DHE ZHVILLIMIT RURAL</w:t>
      </w:r>
    </w:p>
    <w:p w14:paraId="578CF5D2" w14:textId="77777777" w:rsidR="00D23E2A" w:rsidRPr="001F3EFD" w:rsidRDefault="00D23E2A" w:rsidP="00D23E2A">
      <w:pPr>
        <w:tabs>
          <w:tab w:val="left" w:pos="0"/>
        </w:tabs>
        <w:spacing w:after="0" w:line="240" w:lineRule="auto"/>
        <w:ind w:firstLine="284"/>
        <w:jc w:val="right"/>
        <w:rPr>
          <w:rFonts w:ascii="Garamond" w:eastAsia="Times New Roman" w:hAnsi="Garamond" w:cs="Times New Roman"/>
          <w:b/>
          <w:bCs/>
          <w:color w:val="000000"/>
          <w:szCs w:val="24"/>
          <w:lang w:val="sq-AL"/>
        </w:rPr>
      </w:pPr>
      <w:r w:rsidRPr="001F3EFD">
        <w:rPr>
          <w:rFonts w:ascii="Garamond" w:eastAsia="Times New Roman" w:hAnsi="Garamond" w:cs="Times New Roman"/>
          <w:b/>
          <w:bCs/>
          <w:color w:val="000000"/>
          <w:szCs w:val="24"/>
          <w:lang w:val="sq-AL"/>
        </w:rPr>
        <w:t>Frida Krifca</w:t>
      </w:r>
    </w:p>
    <w:p w14:paraId="55BF5E4B" w14:textId="77777777" w:rsidR="00D23E2A" w:rsidRPr="001F3EFD" w:rsidRDefault="00D23E2A" w:rsidP="00D23E2A">
      <w:pPr>
        <w:tabs>
          <w:tab w:val="left" w:pos="0"/>
        </w:tabs>
        <w:spacing w:after="0" w:line="240" w:lineRule="auto"/>
        <w:ind w:firstLine="284"/>
        <w:jc w:val="right"/>
        <w:rPr>
          <w:rFonts w:ascii="Garamond" w:eastAsia="Times New Roman" w:hAnsi="Garamond" w:cs="Times New Roman"/>
          <w:b/>
          <w:bCs/>
          <w:color w:val="000000"/>
          <w:szCs w:val="24"/>
          <w:lang w:val="sq-AL"/>
        </w:rPr>
      </w:pPr>
    </w:p>
    <w:p w14:paraId="02E97834" w14:textId="77777777" w:rsidR="00A36012" w:rsidRPr="001F3EFD" w:rsidRDefault="00A36012" w:rsidP="00D23E2A">
      <w:pPr>
        <w:spacing w:after="0" w:line="240" w:lineRule="auto"/>
        <w:ind w:firstLine="284"/>
        <w:rPr>
          <w:rFonts w:ascii="Garamond" w:hAnsi="Garamond" w:cs="Times New Roman"/>
          <w:szCs w:val="24"/>
          <w:lang w:val="sq-AL"/>
        </w:rPr>
      </w:pPr>
    </w:p>
    <w:p w14:paraId="51B51923" w14:textId="29530BB6" w:rsidR="00A36012" w:rsidRPr="001F3EFD" w:rsidRDefault="00A36012" w:rsidP="00D23E2A">
      <w:pPr>
        <w:spacing w:after="0" w:line="240" w:lineRule="auto"/>
        <w:ind w:firstLine="284"/>
        <w:rPr>
          <w:rFonts w:ascii="Garamond" w:hAnsi="Garamond" w:cs="Times New Roman"/>
          <w:szCs w:val="24"/>
          <w:lang w:val="sq-AL"/>
        </w:rPr>
      </w:pPr>
    </w:p>
    <w:p w14:paraId="2B92410A" w14:textId="77777777" w:rsidR="00A36012" w:rsidRPr="001F3EFD" w:rsidRDefault="00A36012" w:rsidP="00D23E2A">
      <w:pPr>
        <w:spacing w:after="0" w:line="240" w:lineRule="auto"/>
        <w:ind w:firstLine="284"/>
        <w:rPr>
          <w:rFonts w:ascii="Garamond" w:hAnsi="Garamond" w:cs="Times New Roman"/>
          <w:szCs w:val="24"/>
          <w:lang w:val="sq-AL"/>
        </w:rPr>
      </w:pPr>
    </w:p>
    <w:p w14:paraId="24D5E7A3" w14:textId="77777777" w:rsidR="00A36012" w:rsidRPr="001F3EFD" w:rsidRDefault="00A36012" w:rsidP="00D23E2A">
      <w:pPr>
        <w:spacing w:after="0" w:line="240" w:lineRule="auto"/>
        <w:ind w:firstLine="284"/>
        <w:rPr>
          <w:rFonts w:ascii="Garamond" w:hAnsi="Garamond" w:cs="Times New Roman"/>
          <w:szCs w:val="24"/>
          <w:lang w:val="sq-AL"/>
        </w:rPr>
      </w:pPr>
    </w:p>
    <w:p w14:paraId="3D242B3C" w14:textId="77777777" w:rsidR="00A36012" w:rsidRPr="001F3EFD" w:rsidRDefault="00A36012" w:rsidP="00D23E2A">
      <w:pPr>
        <w:spacing w:after="0" w:line="240" w:lineRule="auto"/>
        <w:ind w:firstLine="284"/>
        <w:rPr>
          <w:rFonts w:ascii="Garamond" w:hAnsi="Garamond" w:cs="Times New Roman"/>
          <w:szCs w:val="24"/>
          <w:lang w:val="sq-AL"/>
        </w:rPr>
      </w:pPr>
    </w:p>
    <w:p w14:paraId="29913764" w14:textId="77777777" w:rsidR="00D23E2A" w:rsidRPr="001F3EFD" w:rsidRDefault="00D23E2A" w:rsidP="00D23E2A">
      <w:pPr>
        <w:spacing w:after="0" w:line="240" w:lineRule="auto"/>
        <w:ind w:firstLine="284"/>
        <w:rPr>
          <w:rFonts w:ascii="Garamond" w:hAnsi="Garamond" w:cs="Times New Roman"/>
          <w:szCs w:val="24"/>
          <w:lang w:val="sq-AL"/>
        </w:rPr>
      </w:pPr>
    </w:p>
    <w:p w14:paraId="4306D07E" w14:textId="77777777" w:rsidR="00D23E2A" w:rsidRPr="001F3EFD" w:rsidRDefault="00D23E2A" w:rsidP="00D23E2A">
      <w:pPr>
        <w:spacing w:after="0" w:line="240" w:lineRule="auto"/>
        <w:ind w:firstLine="284"/>
        <w:rPr>
          <w:rFonts w:ascii="Garamond" w:hAnsi="Garamond" w:cs="Times New Roman"/>
          <w:szCs w:val="24"/>
          <w:lang w:val="sq-AL"/>
        </w:rPr>
      </w:pPr>
    </w:p>
    <w:p w14:paraId="77795174" w14:textId="77777777" w:rsidR="00D23E2A" w:rsidRPr="001F3EFD" w:rsidRDefault="00D23E2A" w:rsidP="00D23E2A">
      <w:pPr>
        <w:spacing w:after="0" w:line="240" w:lineRule="auto"/>
        <w:ind w:firstLine="284"/>
        <w:rPr>
          <w:rFonts w:ascii="Garamond" w:hAnsi="Garamond" w:cs="Times New Roman"/>
          <w:szCs w:val="24"/>
          <w:lang w:val="sq-AL"/>
        </w:rPr>
      </w:pPr>
    </w:p>
    <w:p w14:paraId="0436CDA0" w14:textId="77777777" w:rsidR="00D23E2A" w:rsidRPr="001F3EFD" w:rsidRDefault="00D23E2A" w:rsidP="00D23E2A">
      <w:pPr>
        <w:spacing w:after="0" w:line="240" w:lineRule="auto"/>
        <w:ind w:firstLine="284"/>
        <w:rPr>
          <w:rFonts w:ascii="Garamond" w:hAnsi="Garamond" w:cs="Times New Roman"/>
          <w:szCs w:val="24"/>
          <w:lang w:val="sq-AL"/>
        </w:rPr>
      </w:pPr>
    </w:p>
    <w:p w14:paraId="457B179D" w14:textId="77777777" w:rsidR="00D23E2A" w:rsidRPr="001F3EFD" w:rsidRDefault="00D23E2A" w:rsidP="00D23E2A">
      <w:pPr>
        <w:spacing w:after="0" w:line="240" w:lineRule="auto"/>
        <w:ind w:firstLine="284"/>
        <w:rPr>
          <w:rFonts w:ascii="Garamond" w:hAnsi="Garamond" w:cs="Times New Roman"/>
          <w:szCs w:val="24"/>
          <w:lang w:val="sq-AL"/>
        </w:rPr>
      </w:pPr>
    </w:p>
    <w:p w14:paraId="1E45CD7C" w14:textId="77777777" w:rsidR="00D23E2A" w:rsidRPr="001F3EFD" w:rsidRDefault="00D23E2A" w:rsidP="00D23E2A">
      <w:pPr>
        <w:spacing w:after="0" w:line="240" w:lineRule="auto"/>
        <w:ind w:firstLine="284"/>
        <w:rPr>
          <w:rFonts w:ascii="Garamond" w:hAnsi="Garamond" w:cs="Times New Roman"/>
          <w:szCs w:val="24"/>
          <w:lang w:val="sq-AL"/>
        </w:rPr>
      </w:pPr>
    </w:p>
    <w:p w14:paraId="76E8D3A7" w14:textId="77777777" w:rsidR="00D23E2A" w:rsidRPr="001F3EFD" w:rsidRDefault="00D23E2A" w:rsidP="00D23E2A">
      <w:pPr>
        <w:spacing w:after="0" w:line="240" w:lineRule="auto"/>
        <w:ind w:firstLine="284"/>
        <w:rPr>
          <w:rFonts w:ascii="Garamond" w:hAnsi="Garamond" w:cs="Times New Roman"/>
          <w:szCs w:val="24"/>
          <w:lang w:val="sq-AL"/>
        </w:rPr>
      </w:pPr>
    </w:p>
    <w:p w14:paraId="5D0CA40E" w14:textId="77777777" w:rsidR="00D23E2A" w:rsidRPr="001F3EFD" w:rsidRDefault="00D23E2A" w:rsidP="00D23E2A">
      <w:pPr>
        <w:spacing w:after="0" w:line="240" w:lineRule="auto"/>
        <w:ind w:firstLine="284"/>
        <w:rPr>
          <w:rFonts w:ascii="Garamond" w:hAnsi="Garamond" w:cs="Times New Roman"/>
          <w:szCs w:val="24"/>
          <w:lang w:val="sq-AL"/>
        </w:rPr>
      </w:pPr>
    </w:p>
    <w:p w14:paraId="48FE86A0" w14:textId="77777777" w:rsidR="00D23E2A" w:rsidRPr="001F3EFD" w:rsidRDefault="00D23E2A" w:rsidP="00D23E2A">
      <w:pPr>
        <w:spacing w:after="0" w:line="240" w:lineRule="auto"/>
        <w:ind w:firstLine="284"/>
        <w:rPr>
          <w:rFonts w:ascii="Garamond" w:hAnsi="Garamond" w:cs="Times New Roman"/>
          <w:szCs w:val="24"/>
          <w:lang w:val="sq-AL"/>
        </w:rPr>
      </w:pPr>
    </w:p>
    <w:p w14:paraId="677F8449" w14:textId="77777777" w:rsidR="00D23E2A" w:rsidRPr="001F3EFD" w:rsidRDefault="00D23E2A" w:rsidP="00D23E2A">
      <w:pPr>
        <w:spacing w:after="0" w:line="240" w:lineRule="auto"/>
        <w:ind w:firstLine="284"/>
        <w:rPr>
          <w:rFonts w:ascii="Garamond" w:hAnsi="Garamond" w:cs="Times New Roman"/>
          <w:szCs w:val="24"/>
          <w:lang w:val="sq-AL"/>
        </w:rPr>
      </w:pPr>
    </w:p>
    <w:p w14:paraId="2202CE65" w14:textId="77777777" w:rsidR="00D23E2A" w:rsidRPr="001F3EFD" w:rsidRDefault="00D23E2A" w:rsidP="00D23E2A">
      <w:pPr>
        <w:spacing w:after="0" w:line="240" w:lineRule="auto"/>
        <w:ind w:firstLine="284"/>
        <w:rPr>
          <w:rFonts w:ascii="Garamond" w:hAnsi="Garamond" w:cs="Times New Roman"/>
          <w:szCs w:val="24"/>
          <w:lang w:val="sq-AL"/>
        </w:rPr>
      </w:pPr>
    </w:p>
    <w:p w14:paraId="60B4C56B" w14:textId="77777777" w:rsidR="00D23E2A" w:rsidRPr="001F3EFD" w:rsidRDefault="00D23E2A" w:rsidP="00D23E2A">
      <w:pPr>
        <w:spacing w:after="0" w:line="240" w:lineRule="auto"/>
        <w:ind w:firstLine="284"/>
        <w:rPr>
          <w:rFonts w:ascii="Garamond" w:hAnsi="Garamond" w:cs="Times New Roman"/>
          <w:szCs w:val="24"/>
          <w:lang w:val="sq-AL"/>
        </w:rPr>
      </w:pPr>
    </w:p>
    <w:p w14:paraId="120673B7" w14:textId="77777777" w:rsidR="00D23E2A" w:rsidRPr="001F3EFD" w:rsidRDefault="00D23E2A" w:rsidP="00D23E2A">
      <w:pPr>
        <w:spacing w:after="0" w:line="240" w:lineRule="auto"/>
        <w:ind w:firstLine="284"/>
        <w:rPr>
          <w:rFonts w:ascii="Garamond" w:hAnsi="Garamond" w:cs="Times New Roman"/>
          <w:szCs w:val="24"/>
          <w:lang w:val="sq-AL"/>
        </w:rPr>
      </w:pPr>
    </w:p>
    <w:p w14:paraId="1C91DECB" w14:textId="77777777" w:rsidR="00D23E2A" w:rsidRPr="001F3EFD" w:rsidRDefault="00D23E2A" w:rsidP="00D23E2A">
      <w:pPr>
        <w:spacing w:after="0" w:line="240" w:lineRule="auto"/>
        <w:ind w:firstLine="284"/>
        <w:rPr>
          <w:rFonts w:ascii="Garamond" w:hAnsi="Garamond" w:cs="Times New Roman"/>
          <w:szCs w:val="24"/>
          <w:lang w:val="sq-AL"/>
        </w:rPr>
      </w:pPr>
    </w:p>
    <w:p w14:paraId="231CC4C6" w14:textId="77777777" w:rsidR="00D23E2A" w:rsidRPr="001F3EFD" w:rsidRDefault="00D23E2A" w:rsidP="00D23E2A">
      <w:pPr>
        <w:spacing w:after="0" w:line="240" w:lineRule="auto"/>
        <w:ind w:firstLine="284"/>
        <w:rPr>
          <w:rFonts w:ascii="Garamond" w:hAnsi="Garamond" w:cs="Times New Roman"/>
          <w:szCs w:val="24"/>
          <w:lang w:val="sq-AL"/>
        </w:rPr>
      </w:pPr>
    </w:p>
    <w:p w14:paraId="21B5AE28" w14:textId="77777777" w:rsidR="00D23E2A" w:rsidRPr="001F3EFD" w:rsidRDefault="00D23E2A" w:rsidP="00D23E2A">
      <w:pPr>
        <w:spacing w:after="0" w:line="240" w:lineRule="auto"/>
        <w:ind w:firstLine="284"/>
        <w:rPr>
          <w:rFonts w:ascii="Garamond" w:hAnsi="Garamond" w:cs="Times New Roman"/>
          <w:szCs w:val="24"/>
          <w:lang w:val="sq-AL"/>
        </w:rPr>
      </w:pPr>
    </w:p>
    <w:p w14:paraId="2F9B8087" w14:textId="77777777" w:rsidR="00A36012" w:rsidRPr="001F3EFD" w:rsidRDefault="00A36012" w:rsidP="00D23E2A">
      <w:pPr>
        <w:spacing w:after="0" w:line="240" w:lineRule="auto"/>
        <w:ind w:firstLine="284"/>
        <w:rPr>
          <w:rFonts w:ascii="Garamond" w:hAnsi="Garamond" w:cs="Times New Roman"/>
          <w:szCs w:val="24"/>
          <w:lang w:val="sq-AL"/>
        </w:rPr>
      </w:pPr>
    </w:p>
    <w:p w14:paraId="58983F9F" w14:textId="77777777" w:rsidR="00A36012" w:rsidRPr="001F3EFD" w:rsidRDefault="00A36012" w:rsidP="00D23E2A">
      <w:pPr>
        <w:spacing w:after="0" w:line="240" w:lineRule="auto"/>
        <w:ind w:firstLine="284"/>
        <w:rPr>
          <w:rFonts w:ascii="Garamond" w:hAnsi="Garamond" w:cs="Times New Roman"/>
          <w:szCs w:val="24"/>
          <w:lang w:val="sq-AL"/>
        </w:rPr>
      </w:pPr>
    </w:p>
    <w:p w14:paraId="7D46581A" w14:textId="1E696B8D" w:rsidR="009E7AFD" w:rsidRPr="001F3EFD" w:rsidRDefault="00373FAB" w:rsidP="00D23E2A">
      <w:pPr>
        <w:spacing w:after="0" w:line="240" w:lineRule="auto"/>
        <w:ind w:firstLine="284"/>
        <w:jc w:val="center"/>
        <w:rPr>
          <w:rFonts w:ascii="Garamond" w:hAnsi="Garamond" w:cs="Times New Roman"/>
          <w:szCs w:val="24"/>
          <w:lang w:val="sq-AL"/>
        </w:rPr>
      </w:pPr>
      <w:r w:rsidRPr="001F3EFD">
        <w:rPr>
          <w:rFonts w:ascii="Garamond" w:hAnsi="Garamond" w:cs="Times New Roman"/>
          <w:szCs w:val="24"/>
          <w:lang w:val="sq-AL"/>
        </w:rPr>
        <w:lastRenderedPageBreak/>
        <w:t>PLANI I VEPRIMIT PËR PËRDORIMIN E QËNDRUESHËM TË PRODUKTEVE PËR MBROJTJEN E BIMËVE NË SHQIPËRI</w:t>
      </w:r>
    </w:p>
    <w:p w14:paraId="64336772" w14:textId="099E9E4F" w:rsidR="00A36012" w:rsidRPr="001F3EFD" w:rsidRDefault="00373FAB" w:rsidP="00D23E2A">
      <w:pPr>
        <w:spacing w:after="0" w:line="240" w:lineRule="auto"/>
        <w:ind w:firstLine="284"/>
        <w:jc w:val="center"/>
        <w:rPr>
          <w:rFonts w:ascii="Garamond" w:hAnsi="Garamond" w:cs="Times New Roman"/>
          <w:szCs w:val="24"/>
          <w:lang w:val="sq-AL"/>
        </w:rPr>
      </w:pPr>
      <w:r w:rsidRPr="001F3EFD">
        <w:rPr>
          <w:rFonts w:ascii="Garamond" w:hAnsi="Garamond" w:cs="Times New Roman"/>
          <w:szCs w:val="24"/>
          <w:lang w:val="sq-AL"/>
        </w:rPr>
        <w:t>PËR VITET 2022-2032</w:t>
      </w:r>
    </w:p>
    <w:p w14:paraId="2D295B17" w14:textId="786DC759" w:rsidR="00583B4E" w:rsidRPr="001F3EFD" w:rsidRDefault="00583B4E" w:rsidP="00D23E2A">
      <w:pPr>
        <w:spacing w:after="0" w:line="240" w:lineRule="auto"/>
        <w:ind w:firstLine="284"/>
        <w:rPr>
          <w:rFonts w:ascii="Garamond" w:hAnsi="Garamond" w:cs="Times New Roman"/>
          <w:szCs w:val="24"/>
          <w:lang w:val="sq-AL"/>
        </w:rPr>
      </w:pPr>
    </w:p>
    <w:p w14:paraId="37BE2F7D" w14:textId="77777777" w:rsidR="00FB3541" w:rsidRPr="001F3EFD" w:rsidRDefault="00FB3541" w:rsidP="00D23E2A">
      <w:pPr>
        <w:spacing w:after="0" w:line="240" w:lineRule="auto"/>
        <w:ind w:firstLine="284"/>
        <w:rPr>
          <w:rFonts w:ascii="Garamond" w:hAnsi="Garamond" w:cs="Times New Roman"/>
          <w:b/>
          <w:szCs w:val="24"/>
          <w:lang w:val="sq-AL"/>
        </w:rPr>
      </w:pPr>
      <w:r w:rsidRPr="001F3EFD">
        <w:rPr>
          <w:rFonts w:ascii="Garamond" w:hAnsi="Garamond" w:cs="Times New Roman"/>
          <w:b/>
          <w:szCs w:val="24"/>
          <w:lang w:val="sq-AL"/>
        </w:rPr>
        <w:t>Përmbajtja</w:t>
      </w:r>
    </w:p>
    <w:p w14:paraId="16309A2A" w14:textId="3E5EF731"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1. HYRJE</w:t>
      </w:r>
    </w:p>
    <w:p w14:paraId="6197093C" w14:textId="32C1AB57"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 xml:space="preserve">2. OBJEKTIVAT E </w:t>
      </w:r>
      <w:r w:rsidR="0024438A" w:rsidRPr="001F3EFD">
        <w:rPr>
          <w:rFonts w:ascii="Garamond" w:hAnsi="Garamond" w:cs="Times New Roman"/>
          <w:szCs w:val="24"/>
          <w:lang w:val="sq-AL"/>
        </w:rPr>
        <w:t>PËRGJITHSHËM</w:t>
      </w:r>
      <w:r w:rsidRPr="001F3EFD">
        <w:rPr>
          <w:rFonts w:ascii="Garamond" w:hAnsi="Garamond" w:cs="Times New Roman"/>
          <w:szCs w:val="24"/>
          <w:lang w:val="sq-AL"/>
        </w:rPr>
        <w:t xml:space="preserve"> DHE BAZA LIGJORE E PLANIT TË VEPRIMIT</w:t>
      </w:r>
    </w:p>
    <w:p w14:paraId="7A4A23AD" w14:textId="4DFFA902"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2.1 Objektivat e Planit të Veprimit</w:t>
      </w:r>
    </w:p>
    <w:p w14:paraId="09479EBC" w14:textId="64039C33"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2.2. Aktet ligjore të BE-së për PMB-të</w:t>
      </w:r>
    </w:p>
    <w:p w14:paraId="1BA14194" w14:textId="798C2EA2"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2.3 Aktet ligjore shqiptare për PMB-të</w:t>
      </w:r>
      <w:r w:rsidRPr="001F3EFD">
        <w:rPr>
          <w:rFonts w:ascii="Garamond" w:hAnsi="Garamond" w:cs="Times New Roman"/>
          <w:szCs w:val="24"/>
          <w:lang w:val="sq-AL"/>
        </w:rPr>
        <w:tab/>
      </w:r>
    </w:p>
    <w:p w14:paraId="145D95D9" w14:textId="11E60274"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3. PRODHIMI BIMOR NË SHQIPËRI</w:t>
      </w:r>
      <w:r w:rsidRPr="001F3EFD">
        <w:rPr>
          <w:rFonts w:ascii="Garamond" w:hAnsi="Garamond" w:cs="Times New Roman"/>
          <w:szCs w:val="24"/>
          <w:lang w:val="sq-AL"/>
        </w:rPr>
        <w:tab/>
      </w:r>
    </w:p>
    <w:p w14:paraId="654A5975" w14:textId="3FF8CA86"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3.1 Klima</w:t>
      </w:r>
      <w:r w:rsidRPr="001F3EFD">
        <w:rPr>
          <w:rFonts w:ascii="Garamond" w:hAnsi="Garamond" w:cs="Times New Roman"/>
          <w:szCs w:val="24"/>
          <w:lang w:val="sq-AL"/>
        </w:rPr>
        <w:tab/>
      </w:r>
    </w:p>
    <w:p w14:paraId="3531A753" w14:textId="77777777" w:rsidR="00F04763" w:rsidRPr="00F04763" w:rsidRDefault="00FB3541" w:rsidP="00D23E2A">
      <w:pPr>
        <w:spacing w:after="0" w:line="240" w:lineRule="auto"/>
        <w:ind w:firstLine="284"/>
        <w:rPr>
          <w:rFonts w:ascii="Garamond" w:hAnsi="Garamond" w:cs="Times New Roman"/>
          <w:szCs w:val="24"/>
          <w:lang w:val="sq-AL"/>
        </w:rPr>
      </w:pPr>
      <w:r w:rsidRPr="00F04763">
        <w:rPr>
          <w:rFonts w:ascii="Garamond" w:hAnsi="Garamond" w:cs="Times New Roman"/>
          <w:szCs w:val="24"/>
          <w:lang w:val="sq-AL"/>
        </w:rPr>
        <w:t>3.2 Toka dhe pei</w:t>
      </w:r>
      <w:r w:rsidR="0098617F" w:rsidRPr="00F04763">
        <w:rPr>
          <w:rFonts w:ascii="Garamond" w:hAnsi="Garamond" w:cs="Times New Roman"/>
          <w:szCs w:val="24"/>
          <w:lang w:val="sq-AL"/>
        </w:rPr>
        <w:t>z</w:t>
      </w:r>
      <w:r w:rsidRPr="00F04763">
        <w:rPr>
          <w:rFonts w:ascii="Garamond" w:hAnsi="Garamond" w:cs="Times New Roman"/>
          <w:szCs w:val="24"/>
          <w:lang w:val="sq-AL"/>
        </w:rPr>
        <w:t>azhi</w:t>
      </w:r>
    </w:p>
    <w:p w14:paraId="7056BD1C" w14:textId="25B96D30" w:rsidR="00FB3541" w:rsidRPr="00F04763" w:rsidRDefault="00F04763" w:rsidP="00D23E2A">
      <w:pPr>
        <w:spacing w:after="0" w:line="240" w:lineRule="auto"/>
        <w:ind w:firstLine="284"/>
        <w:rPr>
          <w:rFonts w:ascii="Garamond" w:hAnsi="Garamond" w:cs="Times New Roman"/>
          <w:szCs w:val="24"/>
          <w:lang w:val="sq-AL"/>
        </w:rPr>
      </w:pPr>
      <w:r w:rsidRPr="00F04763">
        <w:rPr>
          <w:rFonts w:ascii="Garamond" w:hAnsi="Garamond" w:cs="Times New Roman"/>
          <w:bCs/>
          <w:iCs/>
          <w:szCs w:val="24"/>
          <w:lang w:val="sq-AL"/>
        </w:rPr>
        <w:t>3.3 Struktura e kulturave kryesore</w:t>
      </w:r>
    </w:p>
    <w:p w14:paraId="4AA1D2AF" w14:textId="7DF10055" w:rsidR="00FB3541" w:rsidRPr="001F3EFD" w:rsidRDefault="00FB3541" w:rsidP="00D23E2A">
      <w:pPr>
        <w:spacing w:after="0" w:line="240" w:lineRule="auto"/>
        <w:ind w:firstLine="284"/>
        <w:rPr>
          <w:rFonts w:ascii="Garamond" w:hAnsi="Garamond" w:cs="Times New Roman"/>
          <w:szCs w:val="24"/>
          <w:lang w:val="sq-AL"/>
        </w:rPr>
      </w:pPr>
      <w:r w:rsidRPr="00F04763">
        <w:rPr>
          <w:rFonts w:ascii="Garamond" w:hAnsi="Garamond" w:cs="Times New Roman"/>
          <w:szCs w:val="24"/>
          <w:lang w:val="sq-AL"/>
        </w:rPr>
        <w:t xml:space="preserve">3.4 </w:t>
      </w:r>
      <w:r w:rsidRPr="001F3EFD">
        <w:rPr>
          <w:rFonts w:ascii="Garamond" w:hAnsi="Garamond" w:cs="Times New Roman"/>
          <w:szCs w:val="24"/>
          <w:lang w:val="sq-AL"/>
        </w:rPr>
        <w:t>Kulturat prioritare</w:t>
      </w:r>
      <w:r w:rsidRPr="001F3EFD">
        <w:rPr>
          <w:rFonts w:ascii="Garamond" w:hAnsi="Garamond" w:cs="Times New Roman"/>
          <w:szCs w:val="24"/>
          <w:lang w:val="sq-AL"/>
        </w:rPr>
        <w:tab/>
      </w:r>
    </w:p>
    <w:p w14:paraId="3D1C52A0" w14:textId="7C89BD84"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4.</w:t>
      </w:r>
      <w:r w:rsidR="004449DA" w:rsidRPr="001F3EFD">
        <w:rPr>
          <w:rFonts w:ascii="Garamond" w:hAnsi="Garamond" w:cs="Times New Roman"/>
          <w:szCs w:val="24"/>
          <w:lang w:val="sq-AL"/>
        </w:rPr>
        <w:t xml:space="preserve"> </w:t>
      </w:r>
      <w:r w:rsidRPr="001F3EFD">
        <w:rPr>
          <w:rFonts w:ascii="Garamond" w:hAnsi="Garamond" w:cs="Times New Roman"/>
          <w:szCs w:val="24"/>
          <w:lang w:val="sq-AL"/>
        </w:rPr>
        <w:t>MASAT NË FUQI LIDHUR ME REDUKTIMIN E RREZIQEVE QË RRJEDHIN NGA</w:t>
      </w:r>
      <w:r w:rsidR="00BF4973" w:rsidRPr="001F3EFD">
        <w:rPr>
          <w:rFonts w:ascii="Garamond" w:hAnsi="Garamond" w:cs="Times New Roman"/>
          <w:szCs w:val="24"/>
          <w:lang w:val="sq-AL"/>
        </w:rPr>
        <w:t xml:space="preserve"> </w:t>
      </w:r>
      <w:r w:rsidRPr="001F3EFD">
        <w:rPr>
          <w:rFonts w:ascii="Garamond" w:hAnsi="Garamond" w:cs="Times New Roman"/>
          <w:szCs w:val="24"/>
          <w:lang w:val="sq-AL"/>
        </w:rPr>
        <w:t>TREGTIMI DHE PËRDORIMI I PMB-VE NË SHQIPËRI</w:t>
      </w:r>
      <w:r w:rsidRPr="001F3EFD">
        <w:rPr>
          <w:rFonts w:ascii="Garamond" w:hAnsi="Garamond" w:cs="Times New Roman"/>
          <w:szCs w:val="24"/>
          <w:lang w:val="sq-AL"/>
        </w:rPr>
        <w:tab/>
      </w:r>
    </w:p>
    <w:p w14:paraId="029A8FCF" w14:textId="21A6BDFC"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4.1 Regjistrimi i PMB-ve për tregtim dhe përdorim</w:t>
      </w:r>
      <w:r w:rsidRPr="001F3EFD">
        <w:rPr>
          <w:rFonts w:ascii="Garamond" w:hAnsi="Garamond" w:cs="Times New Roman"/>
          <w:szCs w:val="24"/>
          <w:lang w:val="sq-AL"/>
        </w:rPr>
        <w:tab/>
      </w:r>
    </w:p>
    <w:p w14:paraId="7E8B96D7" w14:textId="14D31ED4"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4.2 Tregtimi i produkteve për mbrojtjen e bimëve</w:t>
      </w:r>
      <w:r w:rsidRPr="001F3EFD">
        <w:rPr>
          <w:rFonts w:ascii="Garamond" w:hAnsi="Garamond" w:cs="Times New Roman"/>
          <w:szCs w:val="24"/>
          <w:lang w:val="sq-AL"/>
        </w:rPr>
        <w:tab/>
      </w:r>
    </w:p>
    <w:p w14:paraId="4C26C179" w14:textId="025259ED"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4.3 Përdorimi i produkteve për mbrojtjen e bimëve</w:t>
      </w:r>
      <w:r w:rsidRPr="001F3EFD">
        <w:rPr>
          <w:rFonts w:ascii="Garamond" w:hAnsi="Garamond" w:cs="Times New Roman"/>
          <w:szCs w:val="24"/>
          <w:lang w:val="sq-AL"/>
        </w:rPr>
        <w:tab/>
      </w:r>
    </w:p>
    <w:p w14:paraId="05D92A2F" w14:textId="2C508156"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4.4 Mbledhja e të dhënave</w:t>
      </w:r>
      <w:r w:rsidRPr="001F3EFD">
        <w:rPr>
          <w:rFonts w:ascii="Garamond" w:hAnsi="Garamond" w:cs="Times New Roman"/>
          <w:szCs w:val="24"/>
          <w:lang w:val="sq-AL"/>
        </w:rPr>
        <w:tab/>
      </w:r>
    </w:p>
    <w:p w14:paraId="7733FDC6" w14:textId="277E887A"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4.5 Gjurmimi në tregtimin dhe përdorimin e PMB-ve</w:t>
      </w:r>
      <w:r w:rsidRPr="001F3EFD">
        <w:rPr>
          <w:rFonts w:ascii="Garamond" w:hAnsi="Garamond" w:cs="Times New Roman"/>
          <w:szCs w:val="24"/>
          <w:lang w:val="sq-AL"/>
        </w:rPr>
        <w:tab/>
      </w:r>
    </w:p>
    <w:p w14:paraId="209B97AF" w14:textId="77774C5A"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4.5.1 Mënyra e plotësimit të regjistrit të përdorimit të PMB-ve në fermë</w:t>
      </w:r>
      <w:r w:rsidRPr="001F3EFD">
        <w:rPr>
          <w:rFonts w:ascii="Garamond" w:hAnsi="Garamond" w:cs="Times New Roman"/>
          <w:szCs w:val="24"/>
          <w:lang w:val="sq-AL"/>
        </w:rPr>
        <w:tab/>
      </w:r>
    </w:p>
    <w:p w14:paraId="0C16C6B4" w14:textId="3C467EB2"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4.6 Monitorimi i mbetjeve të pesticideve</w:t>
      </w:r>
      <w:r w:rsidRPr="001F3EFD">
        <w:rPr>
          <w:rFonts w:ascii="Garamond" w:hAnsi="Garamond" w:cs="Times New Roman"/>
          <w:szCs w:val="24"/>
          <w:lang w:val="sq-AL"/>
        </w:rPr>
        <w:tab/>
      </w:r>
    </w:p>
    <w:p w14:paraId="60D1AEB8" w14:textId="2B96AC89"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 OBJEKTIVAT, SYNIMET, MASAT DHE AFATET PËR TË REDUKTUAR RREZIQET DHE NDIKIMET E PËRDORIMIT TË PMB-ve NË SHËNDETIN E NJERIUT DHE MJEDISIN</w:t>
      </w:r>
      <w:r w:rsidRPr="001F3EFD">
        <w:rPr>
          <w:rFonts w:ascii="Garamond" w:hAnsi="Garamond" w:cs="Times New Roman"/>
          <w:szCs w:val="24"/>
          <w:lang w:val="sq-AL"/>
        </w:rPr>
        <w:tab/>
      </w:r>
    </w:p>
    <w:p w14:paraId="6728C60C" w14:textId="062A49A3"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 xml:space="preserve">5.1 Objektivat e </w:t>
      </w:r>
      <w:r w:rsidR="0024438A" w:rsidRPr="001F3EFD">
        <w:rPr>
          <w:rFonts w:ascii="Garamond" w:hAnsi="Garamond" w:cs="Times New Roman"/>
          <w:szCs w:val="24"/>
          <w:lang w:val="sq-AL"/>
        </w:rPr>
        <w:t>përgjithshëm</w:t>
      </w:r>
      <w:r w:rsidRPr="001F3EFD">
        <w:rPr>
          <w:rFonts w:ascii="Garamond" w:hAnsi="Garamond" w:cs="Times New Roman"/>
          <w:szCs w:val="24"/>
          <w:lang w:val="sq-AL"/>
        </w:rPr>
        <w:tab/>
      </w:r>
    </w:p>
    <w:p w14:paraId="2242A835" w14:textId="3463C1D0"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5.2 Trajnimi, tregtimi i PMB-ve, informimi dhe rritja e ndërgjegjësimit</w:t>
      </w:r>
      <w:r w:rsidRPr="001F3EFD">
        <w:rPr>
          <w:rFonts w:ascii="Garamond" w:hAnsi="Garamond" w:cs="Times New Roman"/>
          <w:szCs w:val="24"/>
          <w:lang w:val="sq-AL"/>
        </w:rPr>
        <w:tab/>
      </w:r>
    </w:p>
    <w:p w14:paraId="723BB7AB" w14:textId="720F09D3"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5.2.1 Trajnimi</w:t>
      </w:r>
      <w:r w:rsidRPr="001F3EFD">
        <w:rPr>
          <w:rFonts w:ascii="Garamond" w:hAnsi="Garamond" w:cs="Times New Roman"/>
          <w:szCs w:val="24"/>
          <w:lang w:val="sq-AL"/>
        </w:rPr>
        <w:tab/>
      </w:r>
    </w:p>
    <w:p w14:paraId="780200B9" w14:textId="45F8C582"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5.2.2 Tregtimi i PMB-ve</w:t>
      </w:r>
    </w:p>
    <w:p w14:paraId="7FE29EBB" w14:textId="73BDEEC1"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5.2.3 Rritja e informacionit dhe ndërgjegjësimit</w:t>
      </w:r>
      <w:r w:rsidRPr="001F3EFD">
        <w:rPr>
          <w:rFonts w:ascii="Garamond" w:hAnsi="Garamond" w:cs="Times New Roman"/>
          <w:szCs w:val="24"/>
          <w:lang w:val="sq-AL"/>
        </w:rPr>
        <w:tab/>
      </w:r>
    </w:p>
    <w:p w14:paraId="33F070EF" w14:textId="587D5CD8"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5.3 Mbledhja e të dhënave</w:t>
      </w:r>
      <w:r w:rsidRPr="001F3EFD">
        <w:rPr>
          <w:rFonts w:ascii="Garamond" w:hAnsi="Garamond" w:cs="Times New Roman"/>
          <w:szCs w:val="24"/>
          <w:lang w:val="sq-AL"/>
        </w:rPr>
        <w:tab/>
      </w:r>
    </w:p>
    <w:p w14:paraId="2A294430" w14:textId="2C9EF028"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5.4 Pajisjet për aplikimin e PMB-ve</w:t>
      </w:r>
      <w:r w:rsidRPr="001F3EFD">
        <w:rPr>
          <w:rFonts w:ascii="Garamond" w:hAnsi="Garamond" w:cs="Times New Roman"/>
          <w:szCs w:val="24"/>
          <w:lang w:val="sq-AL"/>
        </w:rPr>
        <w:tab/>
      </w:r>
    </w:p>
    <w:p w14:paraId="0C29A43B" w14:textId="5F3D1931"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5.4.1 Inspektimi dhe certifikimi i pajisjeve në përdorim</w:t>
      </w:r>
      <w:r w:rsidRPr="001F3EFD">
        <w:rPr>
          <w:rFonts w:ascii="Garamond" w:hAnsi="Garamond" w:cs="Times New Roman"/>
          <w:szCs w:val="24"/>
          <w:lang w:val="sq-AL"/>
        </w:rPr>
        <w:tab/>
      </w:r>
    </w:p>
    <w:p w14:paraId="348E2727" w14:textId="45FC6429"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5.4.2. Praktikat dhe përdorimet specifike të PMB-ve</w:t>
      </w:r>
      <w:r w:rsidRPr="001F3EFD">
        <w:rPr>
          <w:rFonts w:ascii="Garamond" w:hAnsi="Garamond" w:cs="Times New Roman"/>
          <w:szCs w:val="24"/>
          <w:lang w:val="sq-AL"/>
        </w:rPr>
        <w:tab/>
      </w:r>
    </w:p>
    <w:p w14:paraId="4C80D417" w14:textId="7E9B604B"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5.5 Mbrojtja e organizmave jo të synuar, mjedisit ujor dhe ujit të pijshëm</w:t>
      </w:r>
      <w:r w:rsidRPr="001F3EFD">
        <w:rPr>
          <w:rFonts w:ascii="Garamond" w:hAnsi="Garamond" w:cs="Times New Roman"/>
          <w:szCs w:val="24"/>
          <w:lang w:val="sq-AL"/>
        </w:rPr>
        <w:tab/>
      </w:r>
    </w:p>
    <w:p w14:paraId="055556CB" w14:textId="29CA1090"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5.5.1. Mbrojtja e organizmave jo të synuar</w:t>
      </w:r>
      <w:r w:rsidRPr="001F3EFD">
        <w:rPr>
          <w:rFonts w:ascii="Garamond" w:hAnsi="Garamond" w:cs="Times New Roman"/>
          <w:szCs w:val="24"/>
          <w:lang w:val="sq-AL"/>
        </w:rPr>
        <w:tab/>
      </w:r>
    </w:p>
    <w:p w14:paraId="35EF5475" w14:textId="47EA2CC5"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5.5.2. Mbrojtja e ujërave sipërfaqësore dhe nëntokësore</w:t>
      </w:r>
      <w:r w:rsidRPr="001F3EFD">
        <w:rPr>
          <w:rFonts w:ascii="Garamond" w:hAnsi="Garamond" w:cs="Times New Roman"/>
          <w:szCs w:val="24"/>
          <w:lang w:val="sq-AL"/>
        </w:rPr>
        <w:tab/>
      </w:r>
    </w:p>
    <w:p w14:paraId="3987D483" w14:textId="7DC44DD7"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5.5.3 Mbrojtja e ujit të pijshëm</w:t>
      </w:r>
      <w:r w:rsidRPr="001F3EFD">
        <w:rPr>
          <w:rFonts w:ascii="Garamond" w:hAnsi="Garamond" w:cs="Times New Roman"/>
          <w:szCs w:val="24"/>
          <w:lang w:val="sq-AL"/>
        </w:rPr>
        <w:tab/>
      </w:r>
    </w:p>
    <w:p w14:paraId="2AF06E6C" w14:textId="6EEB2DDC"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5.5.4 Distancat e sigurisë nga ujërat sipërfaqësore</w:t>
      </w:r>
      <w:r w:rsidRPr="001F3EFD">
        <w:rPr>
          <w:rFonts w:ascii="Garamond" w:hAnsi="Garamond" w:cs="Times New Roman"/>
          <w:szCs w:val="24"/>
          <w:lang w:val="sq-AL"/>
        </w:rPr>
        <w:tab/>
      </w:r>
    </w:p>
    <w:p w14:paraId="64C8EDFD" w14:textId="4F4B3B65"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5.5.5 Reduktimi i përdorimit të PMB-ve në zona të veçanta</w:t>
      </w:r>
      <w:r w:rsidRPr="001F3EFD">
        <w:rPr>
          <w:rFonts w:ascii="Garamond" w:hAnsi="Garamond" w:cs="Times New Roman"/>
          <w:szCs w:val="24"/>
          <w:lang w:val="sq-AL"/>
        </w:rPr>
        <w:tab/>
      </w:r>
    </w:p>
    <w:p w14:paraId="0B5EEB10" w14:textId="14326FE1"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5.6 Transporti dhe ruajtja e PMB-ve dhe trajtimi i paketimit dhe mbetjeve të tyre nga përdoruesit</w:t>
      </w:r>
      <w:r w:rsidRPr="001F3EFD">
        <w:rPr>
          <w:rFonts w:ascii="Garamond" w:hAnsi="Garamond" w:cs="Times New Roman"/>
          <w:szCs w:val="24"/>
          <w:lang w:val="sq-AL"/>
        </w:rPr>
        <w:tab/>
      </w:r>
    </w:p>
    <w:p w14:paraId="536C8AB8" w14:textId="6DFACA93"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5.7 Menaxhimi i integruar i dëmtuesve (MID)</w:t>
      </w:r>
    </w:p>
    <w:p w14:paraId="0612A0BF" w14:textId="493A6050" w:rsidR="00FB3541" w:rsidRPr="001F3EFD" w:rsidRDefault="00FB3541" w:rsidP="00D23E2A">
      <w:pPr>
        <w:spacing w:after="0" w:line="240" w:lineRule="auto"/>
        <w:ind w:firstLine="284"/>
        <w:rPr>
          <w:rFonts w:ascii="Garamond" w:hAnsi="Garamond" w:cs="Times New Roman"/>
          <w:szCs w:val="24"/>
          <w:lang w:val="sq-AL"/>
        </w:rPr>
      </w:pPr>
      <w:r w:rsidRPr="001F3EFD">
        <w:rPr>
          <w:rFonts w:ascii="Garamond" w:hAnsi="Garamond" w:cs="Times New Roman"/>
          <w:szCs w:val="24"/>
          <w:lang w:val="sq-AL"/>
        </w:rPr>
        <w:t>5.8 Qasje biologjike për mbrojtjen e bimëve</w:t>
      </w:r>
      <w:r w:rsidRPr="001F3EFD">
        <w:rPr>
          <w:rFonts w:ascii="Garamond" w:hAnsi="Garamond" w:cs="Times New Roman"/>
          <w:szCs w:val="24"/>
          <w:lang w:val="sq-AL"/>
        </w:rPr>
        <w:tab/>
      </w:r>
    </w:p>
    <w:p w14:paraId="51E70048" w14:textId="77777777" w:rsidR="00D23E2A" w:rsidRDefault="00D23E2A" w:rsidP="00D23E2A">
      <w:pPr>
        <w:spacing w:after="0" w:line="240" w:lineRule="auto"/>
        <w:ind w:firstLine="284"/>
        <w:rPr>
          <w:rFonts w:ascii="Garamond" w:hAnsi="Garamond" w:cs="Times New Roman"/>
          <w:b/>
          <w:szCs w:val="24"/>
          <w:lang w:val="sq-AL"/>
        </w:rPr>
      </w:pPr>
    </w:p>
    <w:p w14:paraId="3140F28B" w14:textId="77777777" w:rsidR="00887BB6" w:rsidRDefault="00887BB6" w:rsidP="00D23E2A">
      <w:pPr>
        <w:spacing w:after="0" w:line="240" w:lineRule="auto"/>
        <w:ind w:firstLine="284"/>
        <w:rPr>
          <w:rFonts w:ascii="Garamond" w:hAnsi="Garamond" w:cs="Times New Roman"/>
          <w:b/>
          <w:szCs w:val="24"/>
          <w:lang w:val="sq-AL"/>
        </w:rPr>
      </w:pPr>
    </w:p>
    <w:p w14:paraId="23A57D37" w14:textId="77777777" w:rsidR="00887BB6" w:rsidRPr="001F3EFD" w:rsidRDefault="00887BB6" w:rsidP="00D23E2A">
      <w:pPr>
        <w:spacing w:after="0" w:line="240" w:lineRule="auto"/>
        <w:ind w:firstLine="284"/>
        <w:rPr>
          <w:rFonts w:ascii="Garamond" w:hAnsi="Garamond" w:cs="Times New Roman"/>
          <w:b/>
          <w:szCs w:val="24"/>
          <w:lang w:val="sq-AL"/>
        </w:rPr>
      </w:pPr>
    </w:p>
    <w:p w14:paraId="5E36A95E" w14:textId="5F8DC117" w:rsidR="008F30C8" w:rsidRPr="001F3EFD" w:rsidRDefault="007C356E" w:rsidP="00D23E2A">
      <w:pPr>
        <w:spacing w:after="0" w:line="240" w:lineRule="auto"/>
        <w:ind w:firstLine="284"/>
        <w:rPr>
          <w:rFonts w:ascii="Garamond" w:hAnsi="Garamond" w:cs="Times New Roman"/>
          <w:b/>
          <w:szCs w:val="24"/>
          <w:lang w:val="sq-AL"/>
        </w:rPr>
      </w:pPr>
      <w:r w:rsidRPr="001F3EFD">
        <w:rPr>
          <w:rFonts w:ascii="Garamond" w:hAnsi="Garamond" w:cs="Times New Roman"/>
          <w:b/>
          <w:szCs w:val="24"/>
          <w:lang w:val="sq-AL"/>
        </w:rPr>
        <w:lastRenderedPageBreak/>
        <w:t>Shkurtime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278"/>
        <w:gridCol w:w="7964"/>
      </w:tblGrid>
      <w:tr w:rsidR="00DF5448" w:rsidRPr="001F3EFD" w14:paraId="50A22DDF" w14:textId="77777777" w:rsidTr="001F3EFD">
        <w:tc>
          <w:tcPr>
            <w:tcW w:w="1278" w:type="dxa"/>
            <w:shd w:val="clear" w:color="auto" w:fill="FFFFFF" w:themeFill="background1"/>
          </w:tcPr>
          <w:p w14:paraId="542C6E43"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bCs/>
                <w:iCs/>
                <w:sz w:val="20"/>
                <w:szCs w:val="20"/>
                <w:lang w:val="sq-AL"/>
              </w:rPr>
              <w:t>AKM</w:t>
            </w:r>
          </w:p>
        </w:tc>
        <w:tc>
          <w:tcPr>
            <w:tcW w:w="7964" w:type="dxa"/>
            <w:shd w:val="clear" w:color="auto" w:fill="FFFFFF" w:themeFill="background1"/>
          </w:tcPr>
          <w:p w14:paraId="478EE98A"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Agjencia Kombëtare e Mjedisit</w:t>
            </w:r>
          </w:p>
        </w:tc>
      </w:tr>
      <w:tr w:rsidR="00DF5448" w:rsidRPr="001F3EFD" w14:paraId="014966FA" w14:textId="77777777" w:rsidTr="001F3EFD">
        <w:tc>
          <w:tcPr>
            <w:tcW w:w="1278" w:type="dxa"/>
            <w:shd w:val="clear" w:color="auto" w:fill="FFFFFF" w:themeFill="background1"/>
          </w:tcPr>
          <w:p w14:paraId="78C69C93"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AKU</w:t>
            </w:r>
          </w:p>
        </w:tc>
        <w:tc>
          <w:tcPr>
            <w:tcW w:w="7964" w:type="dxa"/>
            <w:shd w:val="clear" w:color="auto" w:fill="FFFFFF" w:themeFill="background1"/>
          </w:tcPr>
          <w:p w14:paraId="7671A810"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Autoriteti Kombëtar i Ushqimit</w:t>
            </w:r>
          </w:p>
        </w:tc>
      </w:tr>
      <w:tr w:rsidR="00DF5448" w:rsidRPr="001F3EFD" w14:paraId="501C840C" w14:textId="77777777" w:rsidTr="001F3EFD">
        <w:tc>
          <w:tcPr>
            <w:tcW w:w="1278" w:type="dxa"/>
            <w:shd w:val="clear" w:color="auto" w:fill="FFFFFF" w:themeFill="background1"/>
          </w:tcPr>
          <w:p w14:paraId="78002D5A"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AKVMB</w:t>
            </w:r>
          </w:p>
        </w:tc>
        <w:tc>
          <w:tcPr>
            <w:tcW w:w="7964" w:type="dxa"/>
            <w:shd w:val="clear" w:color="auto" w:fill="FFFFFF" w:themeFill="background1"/>
          </w:tcPr>
          <w:p w14:paraId="39D8E02A"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Autoriteti Kombëtar i Veterinarisë dhe Mbrojtjes së Bimëve</w:t>
            </w:r>
          </w:p>
        </w:tc>
      </w:tr>
      <w:tr w:rsidR="00DF5448" w:rsidRPr="001F3EFD" w14:paraId="6025FA53" w14:textId="77777777" w:rsidTr="001F3EFD">
        <w:tc>
          <w:tcPr>
            <w:tcW w:w="1278" w:type="dxa"/>
            <w:shd w:val="clear" w:color="auto" w:fill="FFFFFF" w:themeFill="background1"/>
          </w:tcPr>
          <w:p w14:paraId="7102A390"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BE</w:t>
            </w:r>
          </w:p>
        </w:tc>
        <w:tc>
          <w:tcPr>
            <w:tcW w:w="7964" w:type="dxa"/>
            <w:shd w:val="clear" w:color="auto" w:fill="FFFFFF" w:themeFill="background1"/>
          </w:tcPr>
          <w:p w14:paraId="0D49B809"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 xml:space="preserve">Bashkimi Evropian </w:t>
            </w:r>
          </w:p>
        </w:tc>
      </w:tr>
      <w:tr w:rsidR="00DF5448" w:rsidRPr="001F3EFD" w14:paraId="04E725BB" w14:textId="77777777" w:rsidTr="001F3EFD">
        <w:tc>
          <w:tcPr>
            <w:tcW w:w="1278" w:type="dxa"/>
            <w:shd w:val="clear" w:color="auto" w:fill="FFFFFF" w:themeFill="background1"/>
          </w:tcPr>
          <w:p w14:paraId="2C011FD0"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 xml:space="preserve">DKU </w:t>
            </w:r>
          </w:p>
        </w:tc>
        <w:tc>
          <w:tcPr>
            <w:tcW w:w="7964" w:type="dxa"/>
            <w:shd w:val="clear" w:color="auto" w:fill="FFFFFF" w:themeFill="background1"/>
          </w:tcPr>
          <w:p w14:paraId="422E4A5A"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Direktiva Kuadër e Ujit</w:t>
            </w:r>
          </w:p>
        </w:tc>
      </w:tr>
      <w:tr w:rsidR="00DF5448" w:rsidRPr="001F3EFD" w14:paraId="5BF4BB61" w14:textId="77777777" w:rsidTr="001F3EFD">
        <w:tc>
          <w:tcPr>
            <w:tcW w:w="1278" w:type="dxa"/>
            <w:shd w:val="clear" w:color="auto" w:fill="FFFFFF" w:themeFill="background1"/>
          </w:tcPr>
          <w:p w14:paraId="329F31E7"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DPSMM</w:t>
            </w:r>
          </w:p>
        </w:tc>
        <w:tc>
          <w:tcPr>
            <w:tcW w:w="7964" w:type="dxa"/>
            <w:shd w:val="clear" w:color="auto" w:fill="FFFFFF" w:themeFill="background1"/>
          </w:tcPr>
          <w:p w14:paraId="204A42E3" w14:textId="1D71CE96"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Dokumenti i Politikave Strategjike për Mbrojtjen e Mjedisit</w:t>
            </w:r>
            <w:r w:rsidR="00993A62" w:rsidRPr="001F3EFD">
              <w:rPr>
                <w:rFonts w:ascii="Garamond" w:hAnsi="Garamond" w:cs="Times New Roman"/>
                <w:sz w:val="20"/>
                <w:szCs w:val="20"/>
                <w:lang w:val="sq-AL"/>
              </w:rPr>
              <w:t xml:space="preserve"> </w:t>
            </w:r>
          </w:p>
        </w:tc>
      </w:tr>
      <w:tr w:rsidR="00DF5448" w:rsidRPr="001F3EFD" w14:paraId="622B76DB" w14:textId="77777777" w:rsidTr="001F3EFD">
        <w:tc>
          <w:tcPr>
            <w:tcW w:w="1278" w:type="dxa"/>
            <w:shd w:val="clear" w:color="auto" w:fill="FFFFFF" w:themeFill="background1"/>
          </w:tcPr>
          <w:p w14:paraId="56C56BED"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DRVMB</w:t>
            </w:r>
          </w:p>
        </w:tc>
        <w:tc>
          <w:tcPr>
            <w:tcW w:w="7964" w:type="dxa"/>
            <w:shd w:val="clear" w:color="auto" w:fill="FFFFFF" w:themeFill="background1"/>
          </w:tcPr>
          <w:p w14:paraId="6ECA4E51"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Drejtoritë Rajonale të Veterinarisë dhe Mbrojtjes së Bimëve</w:t>
            </w:r>
          </w:p>
        </w:tc>
      </w:tr>
      <w:tr w:rsidR="00DF5448" w:rsidRPr="001F3EFD" w14:paraId="6644A006" w14:textId="77777777" w:rsidTr="001F3EFD">
        <w:tc>
          <w:tcPr>
            <w:tcW w:w="1278" w:type="dxa"/>
            <w:shd w:val="clear" w:color="auto" w:fill="FFFFFF" w:themeFill="background1"/>
          </w:tcPr>
          <w:p w14:paraId="387B8C19"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EFSA</w:t>
            </w:r>
          </w:p>
        </w:tc>
        <w:tc>
          <w:tcPr>
            <w:tcW w:w="7964" w:type="dxa"/>
            <w:shd w:val="clear" w:color="auto" w:fill="FFFFFF" w:themeFill="background1"/>
          </w:tcPr>
          <w:p w14:paraId="76BA5B11"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Autoriteti Evropian i Sigurisë Ushqimore</w:t>
            </w:r>
          </w:p>
        </w:tc>
      </w:tr>
      <w:tr w:rsidR="00DF5448" w:rsidRPr="001F3EFD" w14:paraId="469CE2F5" w14:textId="77777777" w:rsidTr="001F3EFD">
        <w:tc>
          <w:tcPr>
            <w:tcW w:w="1278" w:type="dxa"/>
            <w:shd w:val="clear" w:color="auto" w:fill="FFFFFF" w:themeFill="background1"/>
          </w:tcPr>
          <w:p w14:paraId="71BBE1F7" w14:textId="77777777" w:rsidR="00DF5448" w:rsidRPr="001F3EFD" w:rsidRDefault="00DF5448" w:rsidP="00D23E2A">
            <w:pPr>
              <w:rPr>
                <w:rFonts w:ascii="Garamond" w:hAnsi="Garamond" w:cs="Times New Roman"/>
                <w:sz w:val="20"/>
                <w:szCs w:val="20"/>
                <w:lang w:val="sq-AL"/>
              </w:rPr>
            </w:pPr>
            <w:r w:rsidRPr="001F3EFD">
              <w:rPr>
                <w:rStyle w:val="jlqj4b"/>
                <w:rFonts w:ascii="Garamond" w:hAnsi="Garamond" w:cs="Times New Roman"/>
                <w:sz w:val="20"/>
                <w:szCs w:val="20"/>
                <w:lang w:val="sq-AL"/>
              </w:rPr>
              <w:t>FAO</w:t>
            </w:r>
          </w:p>
        </w:tc>
        <w:tc>
          <w:tcPr>
            <w:tcW w:w="7964" w:type="dxa"/>
            <w:shd w:val="clear" w:color="auto" w:fill="FFFFFF" w:themeFill="background1"/>
          </w:tcPr>
          <w:p w14:paraId="4FD8AE20"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Organizata e Ushqimit dhe Bujqësisë</w:t>
            </w:r>
          </w:p>
        </w:tc>
      </w:tr>
      <w:tr w:rsidR="00DF5448" w:rsidRPr="001F3EFD" w14:paraId="0396D134" w14:textId="77777777" w:rsidTr="001F3EFD">
        <w:tc>
          <w:tcPr>
            <w:tcW w:w="1278" w:type="dxa"/>
            <w:shd w:val="clear" w:color="auto" w:fill="FFFFFF" w:themeFill="background1"/>
          </w:tcPr>
          <w:p w14:paraId="0BBBA8F9"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FDHS</w:t>
            </w:r>
          </w:p>
        </w:tc>
        <w:tc>
          <w:tcPr>
            <w:tcW w:w="7964" w:type="dxa"/>
            <w:shd w:val="clear" w:color="auto" w:fill="FFFFFF" w:themeFill="background1"/>
          </w:tcPr>
          <w:p w14:paraId="394E1560"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Fleta e të Dhënave të Sigurisë</w:t>
            </w:r>
          </w:p>
        </w:tc>
      </w:tr>
      <w:tr w:rsidR="00DF5448" w:rsidRPr="001F3EFD" w14:paraId="7063364F" w14:textId="77777777" w:rsidTr="001F3EFD">
        <w:tc>
          <w:tcPr>
            <w:tcW w:w="1278" w:type="dxa"/>
            <w:shd w:val="clear" w:color="auto" w:fill="FFFFFF" w:themeFill="background1"/>
          </w:tcPr>
          <w:p w14:paraId="4BE47CC0" w14:textId="77777777" w:rsidR="00DF5448" w:rsidRPr="001F3EFD" w:rsidRDefault="00DF5448" w:rsidP="00D23E2A">
            <w:pPr>
              <w:rPr>
                <w:rStyle w:val="jlqj4b"/>
                <w:rFonts w:ascii="Garamond" w:hAnsi="Garamond" w:cs="Times New Roman"/>
                <w:sz w:val="20"/>
                <w:szCs w:val="20"/>
                <w:lang w:val="sq-AL"/>
              </w:rPr>
            </w:pPr>
            <w:r w:rsidRPr="001F3EFD">
              <w:rPr>
                <w:rStyle w:val="jlqj4b"/>
                <w:rFonts w:ascii="Garamond" w:hAnsi="Garamond" w:cs="Times New Roman"/>
                <w:sz w:val="20"/>
                <w:szCs w:val="20"/>
                <w:lang w:val="sq-AL"/>
              </w:rPr>
              <w:t>FRAC</w:t>
            </w:r>
          </w:p>
        </w:tc>
        <w:tc>
          <w:tcPr>
            <w:tcW w:w="7964" w:type="dxa"/>
            <w:shd w:val="clear" w:color="auto" w:fill="FFFFFF" w:themeFill="background1"/>
          </w:tcPr>
          <w:p w14:paraId="1792A8D2"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Komiteti i Veprimit për Rezistencën ndaj Fungicideve</w:t>
            </w:r>
          </w:p>
        </w:tc>
      </w:tr>
      <w:tr w:rsidR="00DF5448" w:rsidRPr="001F3EFD" w14:paraId="533D0552" w14:textId="77777777" w:rsidTr="001F3EFD">
        <w:tc>
          <w:tcPr>
            <w:tcW w:w="1278" w:type="dxa"/>
            <w:shd w:val="clear" w:color="auto" w:fill="FFFFFF" w:themeFill="background1"/>
          </w:tcPr>
          <w:p w14:paraId="2927737B" w14:textId="77777777" w:rsidR="00DF5448" w:rsidRPr="001F3EFD" w:rsidRDefault="00DF5448" w:rsidP="00D23E2A">
            <w:pPr>
              <w:rPr>
                <w:rFonts w:ascii="Garamond" w:hAnsi="Garamond" w:cs="Times New Roman"/>
                <w:sz w:val="20"/>
                <w:szCs w:val="20"/>
                <w:shd w:val="clear" w:color="auto" w:fill="FFFFFF"/>
                <w:lang w:val="sq-AL"/>
              </w:rPr>
            </w:pPr>
            <w:r w:rsidRPr="001F3EFD">
              <w:rPr>
                <w:rFonts w:ascii="Garamond" w:eastAsia="Calibri" w:hAnsi="Garamond" w:cs="Times New Roman"/>
                <w:sz w:val="20"/>
                <w:szCs w:val="20"/>
                <w:lang w:val="sq-AL" w:eastAsia="en-GB"/>
              </w:rPr>
              <w:t>HRAC</w:t>
            </w:r>
          </w:p>
        </w:tc>
        <w:tc>
          <w:tcPr>
            <w:tcW w:w="7964" w:type="dxa"/>
            <w:shd w:val="clear" w:color="auto" w:fill="FFFFFF" w:themeFill="background1"/>
          </w:tcPr>
          <w:p w14:paraId="6985F60B"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Komiteti i Veprimit për Rezistencën ndaj Herbicideve</w:t>
            </w:r>
          </w:p>
        </w:tc>
      </w:tr>
      <w:tr w:rsidR="00DF5448" w:rsidRPr="001F3EFD" w14:paraId="2D27DBA4" w14:textId="77777777" w:rsidTr="001F3EFD">
        <w:tc>
          <w:tcPr>
            <w:tcW w:w="1278" w:type="dxa"/>
            <w:shd w:val="clear" w:color="auto" w:fill="FFFFFF" w:themeFill="background1"/>
          </w:tcPr>
          <w:p w14:paraId="67020842"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shd w:val="clear" w:color="auto" w:fill="FFFFFF"/>
                <w:lang w:val="sq-AL"/>
              </w:rPr>
              <w:t>INSTAT</w:t>
            </w:r>
          </w:p>
        </w:tc>
        <w:tc>
          <w:tcPr>
            <w:tcW w:w="7964" w:type="dxa"/>
            <w:shd w:val="clear" w:color="auto" w:fill="FFFFFF" w:themeFill="background1"/>
          </w:tcPr>
          <w:p w14:paraId="5403B447"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Instituti i Statistikave</w:t>
            </w:r>
          </w:p>
        </w:tc>
      </w:tr>
      <w:tr w:rsidR="00DF5448" w:rsidRPr="001F3EFD" w14:paraId="68E8239E" w14:textId="77777777" w:rsidTr="001F3EFD">
        <w:tc>
          <w:tcPr>
            <w:tcW w:w="1278" w:type="dxa"/>
            <w:shd w:val="clear" w:color="auto" w:fill="FFFFFF" w:themeFill="background1"/>
          </w:tcPr>
          <w:p w14:paraId="6D21DFDE" w14:textId="77777777" w:rsidR="00DF5448" w:rsidRPr="001F3EFD" w:rsidRDefault="00DF5448" w:rsidP="00D23E2A">
            <w:pPr>
              <w:rPr>
                <w:rFonts w:ascii="Garamond" w:hAnsi="Garamond" w:cs="Times New Roman"/>
                <w:sz w:val="20"/>
                <w:szCs w:val="20"/>
                <w:shd w:val="clear" w:color="auto" w:fill="FFFFFF"/>
                <w:lang w:val="sq-AL"/>
              </w:rPr>
            </w:pPr>
            <w:r w:rsidRPr="001F3EFD">
              <w:rPr>
                <w:rFonts w:ascii="Garamond" w:hAnsi="Garamond" w:cs="Times New Roman"/>
                <w:sz w:val="20"/>
                <w:szCs w:val="20"/>
                <w:shd w:val="clear" w:color="auto" w:fill="FFFFFF"/>
                <w:lang w:val="sq-AL"/>
              </w:rPr>
              <w:t>IRAC</w:t>
            </w:r>
          </w:p>
        </w:tc>
        <w:tc>
          <w:tcPr>
            <w:tcW w:w="7964" w:type="dxa"/>
            <w:shd w:val="clear" w:color="auto" w:fill="FFFFFF" w:themeFill="background1"/>
          </w:tcPr>
          <w:p w14:paraId="479637D1"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Komiteti i Veprimit për Rezistencën ndaj Insekticideve</w:t>
            </w:r>
          </w:p>
        </w:tc>
      </w:tr>
      <w:tr w:rsidR="00DF5448" w:rsidRPr="001F3EFD" w14:paraId="5A05F4E9" w14:textId="77777777" w:rsidTr="001F3EFD">
        <w:tc>
          <w:tcPr>
            <w:tcW w:w="1278" w:type="dxa"/>
            <w:shd w:val="clear" w:color="auto" w:fill="FFFFFF" w:themeFill="background1"/>
          </w:tcPr>
          <w:p w14:paraId="2CAB444F"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ISHP</w:t>
            </w:r>
          </w:p>
        </w:tc>
        <w:tc>
          <w:tcPr>
            <w:tcW w:w="7964" w:type="dxa"/>
            <w:shd w:val="clear" w:color="auto" w:fill="FFFFFF" w:themeFill="background1"/>
          </w:tcPr>
          <w:p w14:paraId="4168515B"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Instituti i Shëndetit Publik</w:t>
            </w:r>
          </w:p>
        </w:tc>
      </w:tr>
      <w:tr w:rsidR="00DF5448" w:rsidRPr="001F3EFD" w14:paraId="2C6A8AE7" w14:textId="77777777" w:rsidTr="001F3EFD">
        <w:tc>
          <w:tcPr>
            <w:tcW w:w="1278" w:type="dxa"/>
            <w:shd w:val="clear" w:color="auto" w:fill="FFFFFF" w:themeFill="background1"/>
          </w:tcPr>
          <w:p w14:paraId="31917B38"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ISUV</w:t>
            </w:r>
          </w:p>
        </w:tc>
        <w:tc>
          <w:tcPr>
            <w:tcW w:w="7964" w:type="dxa"/>
            <w:shd w:val="clear" w:color="auto" w:fill="FFFFFF" w:themeFill="background1"/>
          </w:tcPr>
          <w:p w14:paraId="3530CE63"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Instituti për Sigurinë Ushqimore dhe Veterinarinë</w:t>
            </w:r>
          </w:p>
        </w:tc>
      </w:tr>
      <w:tr w:rsidR="00DF5448" w:rsidRPr="001F3EFD" w14:paraId="3DDA166A" w14:textId="77777777" w:rsidTr="001F3EFD">
        <w:tc>
          <w:tcPr>
            <w:tcW w:w="1278" w:type="dxa"/>
            <w:shd w:val="clear" w:color="auto" w:fill="FFFFFF" w:themeFill="background1"/>
          </w:tcPr>
          <w:p w14:paraId="0E5F78B8"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KE</w:t>
            </w:r>
          </w:p>
        </w:tc>
        <w:tc>
          <w:tcPr>
            <w:tcW w:w="7964" w:type="dxa"/>
            <w:shd w:val="clear" w:color="auto" w:fill="FFFFFF" w:themeFill="background1"/>
          </w:tcPr>
          <w:p w14:paraId="7FA6D22D"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Komisioni Evropian</w:t>
            </w:r>
          </w:p>
        </w:tc>
      </w:tr>
      <w:tr w:rsidR="00DF5448" w:rsidRPr="001F3EFD" w14:paraId="6C7A8403" w14:textId="77777777" w:rsidTr="001F3EFD">
        <w:tc>
          <w:tcPr>
            <w:tcW w:w="1278" w:type="dxa"/>
            <w:shd w:val="clear" w:color="auto" w:fill="FFFFFF" w:themeFill="background1"/>
          </w:tcPr>
          <w:p w14:paraId="729AA2F7"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LV</w:t>
            </w:r>
          </w:p>
        </w:tc>
        <w:tc>
          <w:tcPr>
            <w:tcW w:w="7964" w:type="dxa"/>
            <w:shd w:val="clear" w:color="auto" w:fill="FFFFFF" w:themeFill="background1"/>
          </w:tcPr>
          <w:p w14:paraId="316AE25B"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Lënda vepruese</w:t>
            </w:r>
          </w:p>
        </w:tc>
      </w:tr>
      <w:tr w:rsidR="00DF5448" w:rsidRPr="001F3EFD" w14:paraId="22EEAABD" w14:textId="77777777" w:rsidTr="001F3EFD">
        <w:tc>
          <w:tcPr>
            <w:tcW w:w="1278" w:type="dxa"/>
            <w:shd w:val="clear" w:color="auto" w:fill="FFFFFF" w:themeFill="background1"/>
          </w:tcPr>
          <w:p w14:paraId="332767D1"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MBZHR</w:t>
            </w:r>
          </w:p>
        </w:tc>
        <w:tc>
          <w:tcPr>
            <w:tcW w:w="7964" w:type="dxa"/>
            <w:shd w:val="clear" w:color="auto" w:fill="FFFFFF" w:themeFill="background1"/>
          </w:tcPr>
          <w:p w14:paraId="09C6992B"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Ministria e Bujqësisë dhe Zhvillimit Rural</w:t>
            </w:r>
          </w:p>
        </w:tc>
      </w:tr>
      <w:tr w:rsidR="00DF5448" w:rsidRPr="001F3EFD" w14:paraId="70B92C85" w14:textId="77777777" w:rsidTr="001F3EFD">
        <w:tc>
          <w:tcPr>
            <w:tcW w:w="1278" w:type="dxa"/>
            <w:shd w:val="clear" w:color="auto" w:fill="FFFFFF" w:themeFill="background1"/>
          </w:tcPr>
          <w:p w14:paraId="3918DD44"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MFE</w:t>
            </w:r>
          </w:p>
        </w:tc>
        <w:tc>
          <w:tcPr>
            <w:tcW w:w="7964" w:type="dxa"/>
            <w:shd w:val="clear" w:color="auto" w:fill="FFFFFF" w:themeFill="background1"/>
          </w:tcPr>
          <w:p w14:paraId="09ED53EC"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Ministria e Financave dhe Ekonomisë</w:t>
            </w:r>
          </w:p>
        </w:tc>
      </w:tr>
      <w:tr w:rsidR="00DF5448" w:rsidRPr="001F3EFD" w14:paraId="17BC64C4" w14:textId="77777777" w:rsidTr="001F3EFD">
        <w:tc>
          <w:tcPr>
            <w:tcW w:w="1278" w:type="dxa"/>
            <w:shd w:val="clear" w:color="auto" w:fill="FFFFFF" w:themeFill="background1"/>
          </w:tcPr>
          <w:p w14:paraId="0AEDD578"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shd w:val="clear" w:color="auto" w:fill="FFFFFF"/>
                <w:lang w:val="sq-AL"/>
              </w:rPr>
              <w:t>MID</w:t>
            </w:r>
          </w:p>
        </w:tc>
        <w:tc>
          <w:tcPr>
            <w:tcW w:w="7964" w:type="dxa"/>
            <w:shd w:val="clear" w:color="auto" w:fill="FFFFFF" w:themeFill="background1"/>
          </w:tcPr>
          <w:p w14:paraId="6123067A" w14:textId="08316F13" w:rsidR="00DF5448" w:rsidRPr="001F3EFD" w:rsidRDefault="0011593F" w:rsidP="00D23E2A">
            <w:pPr>
              <w:rPr>
                <w:rFonts w:ascii="Garamond" w:hAnsi="Garamond" w:cs="Times New Roman"/>
                <w:sz w:val="20"/>
                <w:szCs w:val="20"/>
                <w:lang w:val="sq-AL"/>
              </w:rPr>
            </w:pPr>
            <w:r w:rsidRPr="001F3EFD">
              <w:rPr>
                <w:rFonts w:ascii="Garamond" w:hAnsi="Garamond" w:cs="Times New Roman"/>
                <w:sz w:val="20"/>
                <w:szCs w:val="20"/>
                <w:lang w:val="sq-AL"/>
              </w:rPr>
              <w:t>Menaxhimi i Integruar i</w:t>
            </w:r>
            <w:r w:rsidR="00993A62" w:rsidRPr="001F3EFD">
              <w:rPr>
                <w:rFonts w:ascii="Garamond" w:hAnsi="Garamond" w:cs="Times New Roman"/>
                <w:sz w:val="20"/>
                <w:szCs w:val="20"/>
                <w:lang w:val="sq-AL"/>
              </w:rPr>
              <w:t xml:space="preserve"> </w:t>
            </w:r>
            <w:r w:rsidRPr="001F3EFD">
              <w:rPr>
                <w:rFonts w:ascii="Garamond" w:hAnsi="Garamond" w:cs="Times New Roman"/>
                <w:sz w:val="20"/>
                <w:szCs w:val="20"/>
                <w:lang w:val="sq-AL"/>
              </w:rPr>
              <w:t>Dë</w:t>
            </w:r>
            <w:r w:rsidR="00DF5448" w:rsidRPr="001F3EFD">
              <w:rPr>
                <w:rFonts w:ascii="Garamond" w:hAnsi="Garamond" w:cs="Times New Roman"/>
                <w:sz w:val="20"/>
                <w:szCs w:val="20"/>
                <w:lang w:val="sq-AL"/>
              </w:rPr>
              <w:t xml:space="preserve">mtuesve </w:t>
            </w:r>
          </w:p>
        </w:tc>
      </w:tr>
      <w:tr w:rsidR="00DF5448" w:rsidRPr="001F3EFD" w14:paraId="743FFC29" w14:textId="77777777" w:rsidTr="001F3EFD">
        <w:tc>
          <w:tcPr>
            <w:tcW w:w="1278" w:type="dxa"/>
            <w:shd w:val="clear" w:color="auto" w:fill="FFFFFF" w:themeFill="background1"/>
          </w:tcPr>
          <w:p w14:paraId="31728301"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MP</w:t>
            </w:r>
          </w:p>
        </w:tc>
        <w:tc>
          <w:tcPr>
            <w:tcW w:w="7964" w:type="dxa"/>
            <w:shd w:val="clear" w:color="auto" w:fill="FFFFFF" w:themeFill="background1"/>
          </w:tcPr>
          <w:p w14:paraId="11188200"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Mbetjet e Pesticideve</w:t>
            </w:r>
          </w:p>
        </w:tc>
      </w:tr>
      <w:tr w:rsidR="00DF5448" w:rsidRPr="001F3EFD" w14:paraId="06F55678" w14:textId="77777777" w:rsidTr="001F3EFD">
        <w:tc>
          <w:tcPr>
            <w:tcW w:w="1278" w:type="dxa"/>
            <w:shd w:val="clear" w:color="auto" w:fill="FFFFFF" w:themeFill="background1"/>
          </w:tcPr>
          <w:p w14:paraId="55B999A5"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MSHMS</w:t>
            </w:r>
          </w:p>
        </w:tc>
        <w:tc>
          <w:tcPr>
            <w:tcW w:w="7964" w:type="dxa"/>
            <w:shd w:val="clear" w:color="auto" w:fill="FFFFFF" w:themeFill="background1"/>
          </w:tcPr>
          <w:p w14:paraId="4C482662"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Ministria e Shëndetësisë dhe Mbrojtjes Sociale</w:t>
            </w:r>
          </w:p>
        </w:tc>
      </w:tr>
      <w:tr w:rsidR="00DF5448" w:rsidRPr="001F3EFD" w14:paraId="588B262C" w14:textId="77777777" w:rsidTr="001F3EFD">
        <w:tc>
          <w:tcPr>
            <w:tcW w:w="1278" w:type="dxa"/>
            <w:shd w:val="clear" w:color="auto" w:fill="FFFFFF" w:themeFill="background1"/>
          </w:tcPr>
          <w:p w14:paraId="0D02FD68"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MTM</w:t>
            </w:r>
          </w:p>
        </w:tc>
        <w:tc>
          <w:tcPr>
            <w:tcW w:w="7964" w:type="dxa"/>
            <w:shd w:val="clear" w:color="auto" w:fill="FFFFFF" w:themeFill="background1"/>
          </w:tcPr>
          <w:p w14:paraId="46C04105"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Ministria e Turizmit dhe Mjedisit</w:t>
            </w:r>
          </w:p>
        </w:tc>
      </w:tr>
      <w:tr w:rsidR="00DF5448" w:rsidRPr="001F3EFD" w14:paraId="6A7BA058" w14:textId="77777777" w:rsidTr="001F3EFD">
        <w:tc>
          <w:tcPr>
            <w:tcW w:w="1278" w:type="dxa"/>
            <w:shd w:val="clear" w:color="auto" w:fill="FFFFFF" w:themeFill="background1"/>
          </w:tcPr>
          <w:p w14:paraId="6D443927"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NMM</w:t>
            </w:r>
          </w:p>
        </w:tc>
        <w:tc>
          <w:tcPr>
            <w:tcW w:w="7964" w:type="dxa"/>
            <w:shd w:val="clear" w:color="auto" w:fill="FFFFFF" w:themeFill="background1"/>
          </w:tcPr>
          <w:p w14:paraId="6D517ED5"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Niveli Maksimal i Mbetjes</w:t>
            </w:r>
          </w:p>
        </w:tc>
      </w:tr>
      <w:tr w:rsidR="00DF5448" w:rsidRPr="001F3EFD" w14:paraId="5ED976C3" w14:textId="77777777" w:rsidTr="001F3EFD">
        <w:tc>
          <w:tcPr>
            <w:tcW w:w="1278" w:type="dxa"/>
            <w:shd w:val="clear" w:color="auto" w:fill="FFFFFF" w:themeFill="background1"/>
          </w:tcPr>
          <w:p w14:paraId="23C3509F"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PAPMB</w:t>
            </w:r>
          </w:p>
        </w:tc>
        <w:tc>
          <w:tcPr>
            <w:tcW w:w="7964" w:type="dxa"/>
            <w:shd w:val="clear" w:color="auto" w:fill="FFFFFF" w:themeFill="background1"/>
          </w:tcPr>
          <w:p w14:paraId="16F8B8E2"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Pajisje për Aplikimin e PMB-ve</w:t>
            </w:r>
          </w:p>
        </w:tc>
      </w:tr>
      <w:tr w:rsidR="00DF5448" w:rsidRPr="001F3EFD" w14:paraId="3104377C" w14:textId="77777777" w:rsidTr="001F3EFD">
        <w:tc>
          <w:tcPr>
            <w:tcW w:w="1278" w:type="dxa"/>
            <w:shd w:val="clear" w:color="auto" w:fill="FFFFFF" w:themeFill="background1"/>
          </w:tcPr>
          <w:p w14:paraId="1AA5A3E1" w14:textId="6046DED1"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PIK</w:t>
            </w:r>
          </w:p>
        </w:tc>
        <w:tc>
          <w:tcPr>
            <w:tcW w:w="7964" w:type="dxa"/>
            <w:shd w:val="clear" w:color="auto" w:fill="FFFFFF" w:themeFill="background1"/>
          </w:tcPr>
          <w:p w14:paraId="5F8CA0DD" w14:textId="0DD8B1AB"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Pika e Inspektimit Kufitar</w:t>
            </w:r>
          </w:p>
        </w:tc>
      </w:tr>
      <w:tr w:rsidR="00DF5448" w:rsidRPr="001F3EFD" w14:paraId="445B0F2D" w14:textId="77777777" w:rsidTr="001F3EFD">
        <w:tc>
          <w:tcPr>
            <w:tcW w:w="1278" w:type="dxa"/>
            <w:shd w:val="clear" w:color="auto" w:fill="FFFFFF" w:themeFill="background1"/>
          </w:tcPr>
          <w:p w14:paraId="57AE0DAD"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PMB</w:t>
            </w:r>
          </w:p>
        </w:tc>
        <w:tc>
          <w:tcPr>
            <w:tcW w:w="7964" w:type="dxa"/>
            <w:shd w:val="clear" w:color="auto" w:fill="FFFFFF" w:themeFill="background1"/>
          </w:tcPr>
          <w:p w14:paraId="4B4F82D5"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Produkt për Mbrojtjen e Bimëve</w:t>
            </w:r>
          </w:p>
        </w:tc>
      </w:tr>
      <w:tr w:rsidR="00DF5448" w:rsidRPr="001F3EFD" w14:paraId="7CFEB308" w14:textId="77777777" w:rsidTr="001F3EFD">
        <w:tc>
          <w:tcPr>
            <w:tcW w:w="1278" w:type="dxa"/>
            <w:shd w:val="clear" w:color="auto" w:fill="FFFFFF" w:themeFill="background1"/>
          </w:tcPr>
          <w:p w14:paraId="74621D77"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RASFF</w:t>
            </w:r>
          </w:p>
        </w:tc>
        <w:tc>
          <w:tcPr>
            <w:tcW w:w="7964" w:type="dxa"/>
            <w:shd w:val="clear" w:color="auto" w:fill="FFFFFF" w:themeFill="background1"/>
          </w:tcPr>
          <w:p w14:paraId="7311628D" w14:textId="7322AC91"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 xml:space="preserve">Sistemi i Alarmit të Shpejtë për Ushqim për </w:t>
            </w:r>
            <w:r w:rsidR="0098617F" w:rsidRPr="001F3EFD">
              <w:rPr>
                <w:rFonts w:ascii="Garamond" w:hAnsi="Garamond" w:cs="Times New Roman"/>
                <w:sz w:val="20"/>
                <w:szCs w:val="20"/>
                <w:lang w:val="sq-AL"/>
              </w:rPr>
              <w:t>njerëz</w:t>
            </w:r>
            <w:r w:rsidRPr="001F3EFD">
              <w:rPr>
                <w:rFonts w:ascii="Garamond" w:hAnsi="Garamond" w:cs="Times New Roman"/>
                <w:sz w:val="20"/>
                <w:szCs w:val="20"/>
                <w:lang w:val="sq-AL"/>
              </w:rPr>
              <w:t xml:space="preserve"> dhe për kafshë</w:t>
            </w:r>
          </w:p>
        </w:tc>
      </w:tr>
      <w:tr w:rsidR="00DF5448" w:rsidRPr="001F3EFD" w14:paraId="5D513FC7" w14:textId="77777777" w:rsidTr="001F3EFD">
        <w:tc>
          <w:tcPr>
            <w:tcW w:w="1278" w:type="dxa"/>
            <w:shd w:val="clear" w:color="auto" w:fill="FFFFFF" w:themeFill="background1"/>
          </w:tcPr>
          <w:p w14:paraId="522724D4"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VKM</w:t>
            </w:r>
          </w:p>
        </w:tc>
        <w:tc>
          <w:tcPr>
            <w:tcW w:w="7964" w:type="dxa"/>
            <w:shd w:val="clear" w:color="auto" w:fill="FFFFFF" w:themeFill="background1"/>
          </w:tcPr>
          <w:p w14:paraId="42BCBAA6" w14:textId="77777777" w:rsidR="00DF5448" w:rsidRPr="001F3EFD" w:rsidRDefault="00DF5448" w:rsidP="00D23E2A">
            <w:pPr>
              <w:rPr>
                <w:rFonts w:ascii="Garamond" w:hAnsi="Garamond" w:cs="Times New Roman"/>
                <w:sz w:val="20"/>
                <w:szCs w:val="20"/>
                <w:lang w:val="sq-AL"/>
              </w:rPr>
            </w:pPr>
            <w:r w:rsidRPr="001F3EFD">
              <w:rPr>
                <w:rFonts w:ascii="Garamond" w:hAnsi="Garamond" w:cs="Times New Roman"/>
                <w:sz w:val="20"/>
                <w:szCs w:val="20"/>
                <w:lang w:val="sq-AL"/>
              </w:rPr>
              <w:t>Vendim i Këshillit të Ministrave</w:t>
            </w:r>
          </w:p>
        </w:tc>
      </w:tr>
    </w:tbl>
    <w:p w14:paraId="4ECE0526" w14:textId="46829202" w:rsidR="00820E5A" w:rsidRPr="001F3EFD" w:rsidRDefault="00820E5A" w:rsidP="00D23E2A">
      <w:pPr>
        <w:spacing w:after="0" w:line="240" w:lineRule="auto"/>
        <w:ind w:firstLine="284"/>
        <w:rPr>
          <w:rFonts w:ascii="Garamond" w:hAnsi="Garamond" w:cs="Times New Roman"/>
          <w:szCs w:val="24"/>
          <w:lang w:val="sq-AL"/>
        </w:rPr>
      </w:pPr>
    </w:p>
    <w:p w14:paraId="7F205151" w14:textId="21773449" w:rsidR="009E7AFD" w:rsidRPr="001F3EFD" w:rsidRDefault="009E7AFD" w:rsidP="00D23E2A">
      <w:pPr>
        <w:pStyle w:val="Heading1"/>
        <w:spacing w:before="0" w:line="240" w:lineRule="auto"/>
        <w:ind w:firstLine="284"/>
        <w:rPr>
          <w:rFonts w:ascii="Garamond" w:hAnsi="Garamond"/>
          <w:b w:val="0"/>
          <w:sz w:val="24"/>
          <w:szCs w:val="24"/>
          <w:lang w:val="sq-AL"/>
        </w:rPr>
      </w:pPr>
      <w:bookmarkStart w:id="1" w:name="_Toc120017902"/>
      <w:r w:rsidRPr="001F3EFD">
        <w:rPr>
          <w:rFonts w:ascii="Garamond" w:hAnsi="Garamond"/>
          <w:b w:val="0"/>
          <w:sz w:val="24"/>
          <w:szCs w:val="24"/>
          <w:lang w:val="sq-AL"/>
        </w:rPr>
        <w:t xml:space="preserve">1. </w:t>
      </w:r>
      <w:r w:rsidR="005B4A40" w:rsidRPr="001F3EFD">
        <w:rPr>
          <w:rFonts w:ascii="Garamond" w:hAnsi="Garamond"/>
          <w:b w:val="0"/>
          <w:sz w:val="24"/>
          <w:szCs w:val="24"/>
          <w:lang w:val="sq-AL"/>
        </w:rPr>
        <w:t>HYRJE</w:t>
      </w:r>
      <w:bookmarkEnd w:id="1"/>
    </w:p>
    <w:p w14:paraId="4957A5A7" w14:textId="62C1BD8F" w:rsidR="009E7AFD" w:rsidRPr="001F3EFD" w:rsidRDefault="009E7AFD"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Objektivi kryesor </w:t>
      </w:r>
      <w:r w:rsidR="00E63E8C" w:rsidRPr="001F3EFD">
        <w:rPr>
          <w:rFonts w:ascii="Garamond" w:hAnsi="Garamond" w:cs="Times New Roman"/>
          <w:sz w:val="24"/>
          <w:szCs w:val="24"/>
          <w:lang w:val="sq-AL"/>
        </w:rPr>
        <w:t>n</w:t>
      </w:r>
      <w:r w:rsidR="003528A7" w:rsidRPr="001F3EFD">
        <w:rPr>
          <w:rFonts w:ascii="Garamond" w:hAnsi="Garamond" w:cs="Times New Roman"/>
          <w:sz w:val="24"/>
          <w:szCs w:val="24"/>
          <w:lang w:val="sq-AL"/>
        </w:rPr>
        <w:t>ë</w:t>
      </w:r>
      <w:r w:rsidR="00E63E8C" w:rsidRPr="001F3EFD">
        <w:rPr>
          <w:rFonts w:ascii="Garamond" w:hAnsi="Garamond" w:cs="Times New Roman"/>
          <w:sz w:val="24"/>
          <w:szCs w:val="24"/>
          <w:lang w:val="sq-AL"/>
        </w:rPr>
        <w:t xml:space="preserve"> sektorin bujq</w:t>
      </w:r>
      <w:r w:rsidR="003528A7" w:rsidRPr="001F3EFD">
        <w:rPr>
          <w:rFonts w:ascii="Garamond" w:hAnsi="Garamond" w:cs="Times New Roman"/>
          <w:sz w:val="24"/>
          <w:szCs w:val="24"/>
          <w:lang w:val="sq-AL"/>
        </w:rPr>
        <w:t>ë</w:t>
      </w:r>
      <w:r w:rsidR="00E63E8C" w:rsidRPr="001F3EFD">
        <w:rPr>
          <w:rFonts w:ascii="Garamond" w:hAnsi="Garamond" w:cs="Times New Roman"/>
          <w:sz w:val="24"/>
          <w:szCs w:val="24"/>
          <w:lang w:val="sq-AL"/>
        </w:rPr>
        <w:t xml:space="preserve">sor </w:t>
      </w:r>
      <w:r w:rsidRPr="001F3EFD">
        <w:rPr>
          <w:rFonts w:ascii="Garamond" w:hAnsi="Garamond" w:cs="Times New Roman"/>
          <w:sz w:val="24"/>
          <w:szCs w:val="24"/>
          <w:lang w:val="sq-AL"/>
        </w:rPr>
        <w:t>është prodhimi i produkteve ushqimore të sigurta dhe cilësore, në sasi që garantojnë një nivel të kënaqshëm të prodhimit në Republikën e Shqipërisë. Përdorimi i qëndrueshëm dhe efikas i burimeve të disponueshme të</w:t>
      </w:r>
      <w:r w:rsidR="004D3642" w:rsidRPr="001F3EFD">
        <w:rPr>
          <w:rFonts w:ascii="Garamond" w:hAnsi="Garamond" w:cs="Times New Roman"/>
          <w:sz w:val="24"/>
          <w:szCs w:val="24"/>
          <w:lang w:val="sq-AL"/>
        </w:rPr>
        <w:t xml:space="preserve"> prodhimit</w:t>
      </w:r>
      <w:r w:rsidRPr="001F3EFD">
        <w:rPr>
          <w:rFonts w:ascii="Garamond" w:hAnsi="Garamond" w:cs="Times New Roman"/>
          <w:sz w:val="24"/>
          <w:szCs w:val="24"/>
          <w:lang w:val="sq-AL"/>
        </w:rPr>
        <w:t xml:space="preserve"> është baza për garantimin e </w:t>
      </w:r>
      <w:r w:rsidR="005B3D5C" w:rsidRPr="001F3EFD">
        <w:rPr>
          <w:rFonts w:ascii="Garamond" w:hAnsi="Garamond" w:cs="Times New Roman"/>
          <w:sz w:val="24"/>
          <w:szCs w:val="24"/>
          <w:lang w:val="sq-AL"/>
        </w:rPr>
        <w:t xml:space="preserve">sigurimit të ushqimit që </w:t>
      </w:r>
      <w:r w:rsidRPr="001F3EFD">
        <w:rPr>
          <w:rFonts w:ascii="Garamond" w:hAnsi="Garamond" w:cs="Times New Roman"/>
          <w:sz w:val="24"/>
          <w:szCs w:val="24"/>
          <w:lang w:val="sq-AL"/>
        </w:rPr>
        <w:t xml:space="preserve">nënkupton një nivel adekuat të plotësimit të kërkesës për produkte ushqimore në terma afatgjatë dhe që mund të ketë një ndikim pozitiv </w:t>
      </w:r>
      <w:r w:rsidR="00A50DAD" w:rsidRPr="001F3EFD">
        <w:rPr>
          <w:rFonts w:ascii="Garamond" w:hAnsi="Garamond" w:cs="Times New Roman"/>
          <w:sz w:val="24"/>
          <w:szCs w:val="24"/>
          <w:lang w:val="sq-AL"/>
        </w:rPr>
        <w:t>p</w:t>
      </w:r>
      <w:r w:rsidRPr="001F3EFD">
        <w:rPr>
          <w:rFonts w:ascii="Garamond" w:hAnsi="Garamond" w:cs="Times New Roman"/>
          <w:sz w:val="24"/>
          <w:szCs w:val="24"/>
          <w:lang w:val="sq-AL"/>
        </w:rPr>
        <w:t>ë</w:t>
      </w:r>
      <w:r w:rsidR="00A50DAD" w:rsidRPr="001F3EFD">
        <w:rPr>
          <w:rFonts w:ascii="Garamond" w:hAnsi="Garamond" w:cs="Times New Roman"/>
          <w:sz w:val="24"/>
          <w:szCs w:val="24"/>
          <w:lang w:val="sq-AL"/>
        </w:rPr>
        <w:t>r</w:t>
      </w:r>
      <w:r w:rsidRPr="001F3EFD">
        <w:rPr>
          <w:rFonts w:ascii="Garamond" w:hAnsi="Garamond" w:cs="Times New Roman"/>
          <w:sz w:val="24"/>
          <w:szCs w:val="24"/>
          <w:lang w:val="sq-AL"/>
        </w:rPr>
        <w:t xml:space="preserve"> stabilitetin dhe cilësinë e furnizimit me produkte ushqimore në Shqipëri, ku kushtet mjedisore janë të favorshme për bujqësinë.</w:t>
      </w:r>
    </w:p>
    <w:p w14:paraId="427ACD3C" w14:textId="267FFE28" w:rsidR="009E7AFD" w:rsidRPr="001F3EFD" w:rsidRDefault="009E7AFD"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Produktet për mbrojtjen e bimëve (PMB-të), janë një faktor i rëndësishëm </w:t>
      </w:r>
      <w:r w:rsidR="00A50DAD" w:rsidRPr="001F3EFD">
        <w:rPr>
          <w:rFonts w:ascii="Garamond" w:hAnsi="Garamond" w:cs="Times New Roman"/>
          <w:sz w:val="24"/>
          <w:szCs w:val="24"/>
          <w:lang w:val="sq-AL"/>
        </w:rPr>
        <w:t>për</w:t>
      </w:r>
      <w:r w:rsidRPr="001F3EFD">
        <w:rPr>
          <w:rFonts w:ascii="Garamond" w:hAnsi="Garamond" w:cs="Times New Roman"/>
          <w:sz w:val="24"/>
          <w:szCs w:val="24"/>
          <w:lang w:val="sq-AL"/>
        </w:rPr>
        <w:t xml:space="preserve"> garantimin e prodhimit të produkteve ushqimore dhe nivelit të kënaqshëm të tyre. Ato i mbrojnë bimët dhe produktet bimore, duke eliminuar ose pakësuar</w:t>
      </w:r>
      <w:r w:rsidR="00993A62" w:rsidRPr="001F3EFD">
        <w:rPr>
          <w:rFonts w:ascii="Garamond" w:hAnsi="Garamond" w:cs="Times New Roman"/>
          <w:sz w:val="24"/>
          <w:szCs w:val="24"/>
          <w:lang w:val="sq-AL"/>
        </w:rPr>
        <w:t xml:space="preserve"> </w:t>
      </w:r>
      <w:r w:rsidR="00F22943" w:rsidRPr="001F3EFD">
        <w:rPr>
          <w:rFonts w:ascii="Garamond" w:hAnsi="Garamond" w:cs="Times New Roman"/>
          <w:sz w:val="24"/>
          <w:szCs w:val="24"/>
          <w:lang w:val="sq-AL"/>
        </w:rPr>
        <w:t>konkur</w:t>
      </w:r>
      <w:r w:rsidR="004D3642" w:rsidRPr="001F3EFD">
        <w:rPr>
          <w:rFonts w:ascii="Garamond" w:hAnsi="Garamond" w:cs="Times New Roman"/>
          <w:sz w:val="24"/>
          <w:szCs w:val="24"/>
          <w:lang w:val="sq-AL"/>
        </w:rPr>
        <w:t>rencë</w:t>
      </w:r>
      <w:r w:rsidR="00F22943" w:rsidRPr="001F3EFD">
        <w:rPr>
          <w:rFonts w:ascii="Garamond" w:hAnsi="Garamond" w:cs="Times New Roman"/>
          <w:sz w:val="24"/>
          <w:szCs w:val="24"/>
          <w:lang w:val="sq-AL"/>
        </w:rPr>
        <w:t>n</w:t>
      </w:r>
      <w:r w:rsidR="00993A62" w:rsidRPr="001F3EFD">
        <w:rPr>
          <w:rFonts w:ascii="Garamond" w:hAnsi="Garamond" w:cs="Times New Roman"/>
          <w:sz w:val="24"/>
          <w:szCs w:val="24"/>
          <w:lang w:val="sq-AL"/>
        </w:rPr>
        <w:t xml:space="preserve"> </w:t>
      </w:r>
      <w:r w:rsidRPr="001F3EFD">
        <w:rPr>
          <w:rFonts w:ascii="Garamond" w:hAnsi="Garamond" w:cs="Times New Roman"/>
          <w:sz w:val="24"/>
          <w:szCs w:val="24"/>
          <w:lang w:val="sq-AL"/>
        </w:rPr>
        <w:t xml:space="preserve">e bimëve </w:t>
      </w:r>
      <w:r w:rsidR="00E63E8C" w:rsidRPr="001F3EFD">
        <w:rPr>
          <w:rFonts w:ascii="Garamond" w:hAnsi="Garamond" w:cs="Times New Roman"/>
          <w:sz w:val="24"/>
          <w:szCs w:val="24"/>
          <w:lang w:val="sq-AL"/>
        </w:rPr>
        <w:t>t</w:t>
      </w:r>
      <w:r w:rsidR="003528A7" w:rsidRPr="001F3EFD">
        <w:rPr>
          <w:rFonts w:ascii="Garamond" w:hAnsi="Garamond" w:cs="Times New Roman"/>
          <w:sz w:val="24"/>
          <w:szCs w:val="24"/>
          <w:lang w:val="sq-AL"/>
        </w:rPr>
        <w:t>ë</w:t>
      </w:r>
      <w:r w:rsidR="00E63E8C" w:rsidRPr="001F3EFD">
        <w:rPr>
          <w:rFonts w:ascii="Garamond" w:hAnsi="Garamond" w:cs="Times New Roman"/>
          <w:sz w:val="24"/>
          <w:szCs w:val="24"/>
          <w:lang w:val="sq-AL"/>
        </w:rPr>
        <w:t xml:space="preserve"> </w:t>
      </w:r>
      <w:r w:rsidR="00DF5448" w:rsidRPr="001F3EFD">
        <w:rPr>
          <w:rFonts w:ascii="Garamond" w:hAnsi="Garamond" w:cs="Times New Roman"/>
          <w:sz w:val="24"/>
          <w:szCs w:val="24"/>
          <w:lang w:val="sq-AL"/>
        </w:rPr>
        <w:t>dëmshme</w:t>
      </w:r>
      <w:r w:rsidRPr="001F3EFD">
        <w:rPr>
          <w:rFonts w:ascii="Garamond" w:hAnsi="Garamond" w:cs="Times New Roman"/>
          <w:sz w:val="24"/>
          <w:szCs w:val="24"/>
          <w:lang w:val="sq-AL"/>
        </w:rPr>
        <w:t xml:space="preserve"> dhe </w:t>
      </w:r>
      <w:r w:rsidR="00DF5448" w:rsidRPr="001F3EFD">
        <w:rPr>
          <w:rFonts w:ascii="Garamond" w:hAnsi="Garamond" w:cs="Times New Roman"/>
          <w:sz w:val="24"/>
          <w:szCs w:val="24"/>
          <w:lang w:val="sq-AL"/>
        </w:rPr>
        <w:t>dëm</w:t>
      </w:r>
      <w:r w:rsidR="0098617F">
        <w:rPr>
          <w:rFonts w:ascii="Garamond" w:hAnsi="Garamond" w:cs="Times New Roman"/>
          <w:sz w:val="24"/>
          <w:szCs w:val="24"/>
          <w:lang w:val="sq-AL"/>
        </w:rPr>
        <w:t>e</w:t>
      </w:r>
      <w:r w:rsidR="00DF5448" w:rsidRPr="001F3EFD">
        <w:rPr>
          <w:rFonts w:ascii="Garamond" w:hAnsi="Garamond" w:cs="Times New Roman"/>
          <w:sz w:val="24"/>
          <w:szCs w:val="24"/>
          <w:lang w:val="sq-AL"/>
        </w:rPr>
        <w:t>t</w:t>
      </w:r>
      <w:r w:rsidR="00160656" w:rsidRPr="001F3EFD">
        <w:rPr>
          <w:rFonts w:ascii="Garamond" w:hAnsi="Garamond" w:cs="Times New Roman"/>
          <w:sz w:val="24"/>
          <w:szCs w:val="24"/>
          <w:lang w:val="sq-AL"/>
        </w:rPr>
        <w:t xml:space="preserve"> nga </w:t>
      </w:r>
      <w:r w:rsidR="00DF5448" w:rsidRPr="001F3EFD">
        <w:rPr>
          <w:rFonts w:ascii="Garamond" w:hAnsi="Garamond" w:cs="Times New Roman"/>
          <w:sz w:val="24"/>
          <w:szCs w:val="24"/>
          <w:lang w:val="sq-AL"/>
        </w:rPr>
        <w:t>dëmtuesit</w:t>
      </w:r>
      <w:r w:rsidRPr="001F3EFD">
        <w:rPr>
          <w:rFonts w:ascii="Garamond" w:hAnsi="Garamond" w:cs="Times New Roman"/>
          <w:sz w:val="24"/>
          <w:szCs w:val="24"/>
          <w:lang w:val="sq-AL"/>
        </w:rPr>
        <w:t xml:space="preserve">. Gjithashtu, mbrojnë dhe garantojnë cilësinë </w:t>
      </w:r>
      <w:r w:rsidR="004D3642" w:rsidRPr="001F3EFD">
        <w:rPr>
          <w:rFonts w:ascii="Garamond" w:hAnsi="Garamond" w:cs="Times New Roman"/>
          <w:sz w:val="24"/>
          <w:szCs w:val="24"/>
          <w:lang w:val="sq-AL"/>
        </w:rPr>
        <w:t>e duhur të produkteve bujqësore</w:t>
      </w:r>
      <w:r w:rsidRPr="001F3EFD">
        <w:rPr>
          <w:rFonts w:ascii="Garamond" w:hAnsi="Garamond" w:cs="Times New Roman"/>
          <w:sz w:val="24"/>
          <w:szCs w:val="24"/>
          <w:lang w:val="sq-AL"/>
        </w:rPr>
        <w:t xml:space="preserve"> dhe ulin kostot e punës. Për këtë arsye, PMB-të luajnë rol thelbësor në garantimin e </w:t>
      </w:r>
      <w:r w:rsidR="00E63E8C" w:rsidRPr="001F3EFD">
        <w:rPr>
          <w:rFonts w:ascii="Garamond" w:hAnsi="Garamond" w:cs="Times New Roman"/>
          <w:sz w:val="24"/>
          <w:szCs w:val="24"/>
          <w:lang w:val="sq-AL"/>
        </w:rPr>
        <w:t>sigurimit t</w:t>
      </w:r>
      <w:r w:rsidR="003528A7" w:rsidRPr="001F3EFD">
        <w:rPr>
          <w:rFonts w:ascii="Garamond" w:hAnsi="Garamond" w:cs="Times New Roman"/>
          <w:sz w:val="24"/>
          <w:szCs w:val="24"/>
          <w:lang w:val="sq-AL"/>
        </w:rPr>
        <w:t>ë</w:t>
      </w:r>
      <w:r w:rsidR="00E63E8C" w:rsidRPr="001F3EFD">
        <w:rPr>
          <w:rFonts w:ascii="Garamond" w:hAnsi="Garamond" w:cs="Times New Roman"/>
          <w:sz w:val="24"/>
          <w:szCs w:val="24"/>
          <w:lang w:val="sq-AL"/>
        </w:rPr>
        <w:t xml:space="preserve"> ushqimit </w:t>
      </w:r>
      <w:r w:rsidRPr="001F3EFD">
        <w:rPr>
          <w:rFonts w:ascii="Garamond" w:hAnsi="Garamond" w:cs="Times New Roman"/>
          <w:sz w:val="24"/>
          <w:szCs w:val="24"/>
          <w:lang w:val="sq-AL"/>
        </w:rPr>
        <w:t>dhe furnizimit të sigurt të prodhimit bujqësor përgjatë gjithë vitit. Për më tepër, PMB-të kontribuojnë në rezerva ushqimore frutash dhe perimesh të një cilësie të mirë me çmime të përballueshme, duke i bërë ato të disponueshme për të gjithë konsumatorët.</w:t>
      </w:r>
    </w:p>
    <w:p w14:paraId="7C206144" w14:textId="76094117" w:rsidR="009E7AFD" w:rsidRPr="001F3EFD" w:rsidRDefault="009E7AFD" w:rsidP="00D23E2A">
      <w:pPr>
        <w:pStyle w:val="TEKStinormal"/>
      </w:pPr>
      <w:r w:rsidRPr="001F3EFD">
        <w:t xml:space="preserve">Përdorimi i PMB-ve ul </w:t>
      </w:r>
      <w:r w:rsidR="00F65678" w:rsidRPr="001F3EFD">
        <w:t>humbjen e produkteve me origjin</w:t>
      </w:r>
      <w:r w:rsidR="003528A7" w:rsidRPr="001F3EFD">
        <w:t>ë</w:t>
      </w:r>
      <w:r w:rsidR="00F65678" w:rsidRPr="001F3EFD">
        <w:t xml:space="preserve"> bimore nga dëmtuesit</w:t>
      </w:r>
      <w:r w:rsidRPr="001F3EFD">
        <w:t xml:space="preserve"> dhe mundëson prodhimin e një shumëllojshmërie të gjerë të këtyre produkteve në nivel lokal, gjë që mund të ulë kostot e transportit dhe bën të mundur pasjen e më tepër toke në dispozicion për përdorime të tjera, p.sh. për zona publike, parqe natyrore dhe për mbrojtjen e biodiversitetit.</w:t>
      </w:r>
    </w:p>
    <w:p w14:paraId="0140722E" w14:textId="2691E192" w:rsidR="009E7AFD" w:rsidRPr="001F3EFD" w:rsidRDefault="009E7AFD" w:rsidP="00D23E2A">
      <w:pPr>
        <w:pStyle w:val="TEKStinormal"/>
      </w:pPr>
      <w:r w:rsidRPr="001F3EFD">
        <w:lastRenderedPageBreak/>
        <w:t>Megjithatë, pavarësisht nga avantazhet e tyre për sa i përket bujqësisë në veçanti, përdorimi i</w:t>
      </w:r>
      <w:r w:rsidR="00993A62" w:rsidRPr="001F3EFD">
        <w:t xml:space="preserve"> </w:t>
      </w:r>
      <w:r w:rsidRPr="001F3EFD">
        <w:t>PMB-ve mund të ketë edhe pasoja negative, pasi ato çlirohen në mjedis gjatë përdorimit, gjë që mund të çojë në rrezik ndaj</w:t>
      </w:r>
      <w:r w:rsidR="00577CAD" w:rsidRPr="001F3EFD">
        <w:t xml:space="preserve"> shëndetit të</w:t>
      </w:r>
      <w:r w:rsidRPr="001F3EFD">
        <w:t xml:space="preserve"> njerëzve</w:t>
      </w:r>
      <w:r w:rsidR="00577CAD" w:rsidRPr="001F3EFD">
        <w:t>, kafshëve</w:t>
      </w:r>
      <w:r w:rsidRPr="001F3EFD">
        <w:t xml:space="preserve"> dhe mjedisit.</w:t>
      </w:r>
    </w:p>
    <w:p w14:paraId="20690795" w14:textId="3C077F3F" w:rsidR="009E7AFD" w:rsidRPr="001F3EFD" w:rsidRDefault="009E7AFD" w:rsidP="00D23E2A">
      <w:pPr>
        <w:pStyle w:val="TEKStinormal"/>
      </w:pPr>
      <w:r w:rsidRPr="001F3EFD">
        <w:t>Në strategjinë e zhvillimit të teknologjive të bujqësisë dhe produkteve ushqimore, objektivat strategjik</w:t>
      </w:r>
      <w:r w:rsidR="0024438A" w:rsidRPr="001F3EFD">
        <w:t>ë</w:t>
      </w:r>
      <w:r w:rsidRPr="001F3EFD">
        <w:t xml:space="preserve"> të politikës bujqësore, në përputhje me parimet e zhvillimit të qëndrueshëm bujqësor, përcaktohen si më poshtë:</w:t>
      </w:r>
    </w:p>
    <w:p w14:paraId="7854B3CC" w14:textId="177249E2" w:rsidR="009E7AFD" w:rsidRPr="001F3EFD" w:rsidRDefault="003C3F62" w:rsidP="00D23E2A">
      <w:pPr>
        <w:pStyle w:val="TEKStinormal"/>
      </w:pPr>
      <w:r w:rsidRPr="001F3EFD">
        <w:t xml:space="preserve">a) </w:t>
      </w:r>
      <w:r w:rsidR="009E7AFD" w:rsidRPr="001F3EFD">
        <w:t xml:space="preserve">garantim i </w:t>
      </w:r>
      <w:r w:rsidR="00E63E8C" w:rsidRPr="001F3EFD">
        <w:t>sigurimit t</w:t>
      </w:r>
      <w:r w:rsidR="003528A7" w:rsidRPr="001F3EFD">
        <w:t>ë</w:t>
      </w:r>
      <w:r w:rsidR="00E63E8C" w:rsidRPr="001F3EFD">
        <w:t xml:space="preserve"> ushqimit </w:t>
      </w:r>
      <w:r w:rsidR="009E7AFD" w:rsidRPr="001F3EFD">
        <w:t xml:space="preserve">nëpërmjet prodhimit të qëndrueshëm të </w:t>
      </w:r>
      <w:r w:rsidR="003528A7" w:rsidRPr="001F3EFD">
        <w:t>produkteve ushqimore të sigurta,</w:t>
      </w:r>
      <w:r w:rsidR="009E7AFD" w:rsidRPr="001F3EFD">
        <w:t xml:space="preserve"> c</w:t>
      </w:r>
      <w:r w:rsidR="003528A7" w:rsidRPr="001F3EFD">
        <w:t>ilësore</w:t>
      </w:r>
      <w:r w:rsidR="009E7AFD" w:rsidRPr="001F3EFD">
        <w:t xml:space="preserve"> </w:t>
      </w:r>
      <w:r w:rsidR="00E665DB" w:rsidRPr="001F3EFD">
        <w:t>dhe me ç</w:t>
      </w:r>
      <w:r w:rsidR="00F772A6" w:rsidRPr="001F3EFD">
        <w:t xml:space="preserve">mime </w:t>
      </w:r>
      <w:r w:rsidR="009E7AFD" w:rsidRPr="001F3EFD">
        <w:t>të përballueshme për të gjithë konsumatorët;</w:t>
      </w:r>
    </w:p>
    <w:p w14:paraId="64828830" w14:textId="4C148592" w:rsidR="009E7AFD" w:rsidRPr="001F3EFD" w:rsidRDefault="003C3F62" w:rsidP="00D23E2A">
      <w:pPr>
        <w:pStyle w:val="TEKStinormal"/>
      </w:pPr>
      <w:r w:rsidRPr="001F3EFD">
        <w:t xml:space="preserve">b) </w:t>
      </w:r>
      <w:r w:rsidR="009E7AFD" w:rsidRPr="001F3EFD">
        <w:t>rritje të konkurrencës në teknologjitë agroushqimore;</w:t>
      </w:r>
    </w:p>
    <w:p w14:paraId="7EAF9165" w14:textId="4A550CB4" w:rsidR="009E7AFD" w:rsidRPr="001F3EFD" w:rsidRDefault="003C3F62" w:rsidP="00D23E2A">
      <w:pPr>
        <w:pStyle w:val="TEKStinormal"/>
      </w:pPr>
      <w:r w:rsidRPr="001F3EFD">
        <w:t xml:space="preserve">c) </w:t>
      </w:r>
      <w:r w:rsidR="009E7AFD" w:rsidRPr="001F3EFD">
        <w:t>shfrytëzim të qëndrueshëm të potencialit prodhues dhe furnizim me të mira publike të lidhura me bujqësinë;</w:t>
      </w:r>
    </w:p>
    <w:p w14:paraId="3069C87A" w14:textId="5029B77B" w:rsidR="009E7AFD" w:rsidRPr="001F3EFD" w:rsidRDefault="00D23E2A" w:rsidP="00D23E2A">
      <w:pPr>
        <w:pStyle w:val="TEKStinormal"/>
      </w:pPr>
      <w:r w:rsidRPr="001F3EFD">
        <w:t xml:space="preserve">ç) </w:t>
      </w:r>
      <w:r w:rsidR="009E7AFD" w:rsidRPr="001F3EFD">
        <w:t>të pa</w:t>
      </w:r>
      <w:r w:rsidR="00346F5B" w:rsidRPr="001F3EFD">
        <w:t>s</w:t>
      </w:r>
      <w:r w:rsidR="009E7AFD" w:rsidRPr="001F3EFD">
        <w:t>urit një zhvillim të qëndrueshëm dhe harmonik rural (në ba</w:t>
      </w:r>
      <w:r w:rsidR="006D3307" w:rsidRPr="001F3EFD">
        <w:t>shkëpunim me politika të tjera);</w:t>
      </w:r>
    </w:p>
    <w:p w14:paraId="653CC2AA" w14:textId="3BD526FD" w:rsidR="009E7AFD" w:rsidRPr="001F3EFD" w:rsidRDefault="003C3F62" w:rsidP="00D23E2A">
      <w:pPr>
        <w:pStyle w:val="TEKStinormal"/>
      </w:pPr>
      <w:r w:rsidRPr="001F3EFD">
        <w:t xml:space="preserve">d) </w:t>
      </w:r>
      <w:r w:rsidR="009E7AFD" w:rsidRPr="001F3EFD">
        <w:t>përdorim të sigurt për të garantuar shëndetin e njerëzve dhe kafshëve, si dhe për mjedisin.</w:t>
      </w:r>
    </w:p>
    <w:p w14:paraId="41E52F00" w14:textId="7F524640" w:rsidR="009E7AFD" w:rsidRPr="001F3EFD" w:rsidRDefault="003528A7" w:rsidP="00D23E2A">
      <w:pPr>
        <w:pStyle w:val="TEKStinormal"/>
      </w:pPr>
      <w:r w:rsidRPr="001F3EFD">
        <w:t>Politika bujqësore synon</w:t>
      </w:r>
      <w:r w:rsidR="009E7AFD" w:rsidRPr="001F3EFD">
        <w:t xml:space="preserve"> një bujqësi me qëllime të shumta, që përdor të gjitha burimet e disponueshme për të mbështetur zhvillimin e saj si një sektor ekonomikisht i qëndrueshëm, efektiv, konkurrues, shoqërisht i përgjegjshëm dhe ekologjikisht i shëndetshëm. E gjithë kjo, përfshin mbrojtjen e qëndrueshme të bimëve kundër </w:t>
      </w:r>
      <w:r w:rsidR="00620F61" w:rsidRPr="001F3EFD">
        <w:t>dëmtuesve</w:t>
      </w:r>
      <w:r w:rsidR="009E7AFD" w:rsidRPr="001F3EFD">
        <w:t xml:space="preserve"> dhe </w:t>
      </w:r>
      <w:r w:rsidR="00620F61" w:rsidRPr="001F3EFD">
        <w:t>bimëve të dëmshme</w:t>
      </w:r>
      <w:r w:rsidR="009E7AFD" w:rsidRPr="001F3EFD">
        <w:t>, gjë që shmang dëmtimin e papranueshëm ekonomik në prodhimin bimor, dëmtimin e biodiversitetit ose praninë e mykotoksinave dhe substancave të tjera të dëmshme, duke përfshirë nivelet e tepërta të mbetjeve të pesticideve në produktet bujqësore. Prandaj, në prodhimin e ushqimit, si për njerëzit ashtu edhe për kafshët, organizma të till</w:t>
      </w:r>
      <w:r w:rsidR="00694822" w:rsidRPr="001F3EFD">
        <w:t>a</w:t>
      </w:r>
      <w:r w:rsidR="009E7AFD" w:rsidRPr="001F3EFD">
        <w:t xml:space="preserve"> duhet të kontrollohen aty ku është e mundur, me anë të metodave mekanike, biologjike, kimike dhe të tjera. Bimët dhe produktet bimore në tregtinë ndërkombëtare, u nënshtrohen masave të nevojshme fitosanitare për të parandaluar përhapjen e </w:t>
      </w:r>
      <w:r w:rsidR="00620F61" w:rsidRPr="001F3EFD">
        <w:t>dëmtuesve</w:t>
      </w:r>
      <w:r w:rsidR="009E7AFD" w:rsidRPr="001F3EFD">
        <w:t xml:space="preserve"> nga zonat e prodhimit drejt zonave të konsumit, veçanërisht midis vendeve dhe kontinenteve të ndryshme.</w:t>
      </w:r>
    </w:p>
    <w:p w14:paraId="1048E221" w14:textId="4F422D1D" w:rsidR="009E7AFD" w:rsidRPr="001F3EFD" w:rsidRDefault="009E7AFD"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Masat e reja të politikës bujqësore, synojnë ndër të tjera, transformimin e bujqësisë nga ajo konvencionale në atë të integruar dhe organike, gjë që thekson zbatimin e parimeve të mbrojtjes së mje</w:t>
      </w:r>
      <w:r w:rsidR="004D3642" w:rsidRPr="001F3EFD">
        <w:rPr>
          <w:rFonts w:ascii="Garamond" w:hAnsi="Garamond" w:cs="Times New Roman"/>
          <w:sz w:val="24"/>
          <w:szCs w:val="24"/>
          <w:lang w:val="sq-AL"/>
        </w:rPr>
        <w:t xml:space="preserve">disit, ruajtjes së natyrës dhe </w:t>
      </w:r>
      <w:r w:rsidR="005E26A2" w:rsidRPr="001F3EFD">
        <w:rPr>
          <w:rFonts w:ascii="Garamond" w:hAnsi="Garamond" w:cs="Times New Roman"/>
          <w:sz w:val="24"/>
          <w:szCs w:val="24"/>
          <w:lang w:val="sq-AL"/>
        </w:rPr>
        <w:t xml:space="preserve">diversitetit gjenetik </w:t>
      </w:r>
      <w:r w:rsidRPr="001F3EFD">
        <w:rPr>
          <w:rFonts w:ascii="Garamond" w:hAnsi="Garamond" w:cs="Times New Roman"/>
          <w:sz w:val="24"/>
          <w:szCs w:val="24"/>
          <w:lang w:val="sq-AL"/>
        </w:rPr>
        <w:t>në bujqësi. Brenda këtyre sistemeve të prodhimit, rreziku që sjell përdorimi i PMB-ve do të ulet ndjeshëm.</w:t>
      </w:r>
    </w:p>
    <w:p w14:paraId="5717B845" w14:textId="065DB9C5" w:rsidR="009E7AFD" w:rsidRPr="001F3EFD" w:rsidRDefault="009E7AFD"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Aktualisht, nivelet maksimale të mbetjeve të </w:t>
      </w:r>
      <w:r w:rsidR="00DF5448" w:rsidRPr="001F3EFD">
        <w:rPr>
          <w:rFonts w:ascii="Garamond" w:hAnsi="Garamond" w:cs="Times New Roman"/>
          <w:sz w:val="24"/>
          <w:szCs w:val="24"/>
          <w:lang w:val="sq-AL"/>
        </w:rPr>
        <w:t>pesticideve</w:t>
      </w:r>
      <w:r w:rsidRPr="001F3EFD">
        <w:rPr>
          <w:rFonts w:ascii="Garamond" w:hAnsi="Garamond" w:cs="Times New Roman"/>
          <w:sz w:val="24"/>
          <w:szCs w:val="24"/>
          <w:lang w:val="sq-AL"/>
        </w:rPr>
        <w:t xml:space="preserve"> të gjetura në produktet ushqimore për njerëzit dhe kafshët, janë ende tepër të larta në disa raste, gjë që kërkon një qasje më gjithëpërfshirëse dhe sistematike për monitorimin e aplikimeve të PMB-ve, si dhe një transformim gradual nga bujqësia konvencionale drejt Menaxhimit të Integruar të </w:t>
      </w:r>
      <w:r w:rsidR="00620F61" w:rsidRPr="001F3EFD">
        <w:rPr>
          <w:rFonts w:ascii="Garamond" w:hAnsi="Garamond" w:cs="Times New Roman"/>
          <w:sz w:val="24"/>
          <w:szCs w:val="24"/>
          <w:lang w:val="sq-AL"/>
        </w:rPr>
        <w:t>Dëmtuesve (MID</w:t>
      </w:r>
      <w:r w:rsidRPr="001F3EFD">
        <w:rPr>
          <w:rFonts w:ascii="Garamond" w:hAnsi="Garamond" w:cs="Times New Roman"/>
          <w:sz w:val="24"/>
          <w:szCs w:val="24"/>
          <w:lang w:val="sq-AL"/>
        </w:rPr>
        <w:t>), ose bujqësisë organike.</w:t>
      </w:r>
    </w:p>
    <w:p w14:paraId="44051651" w14:textId="16AEDF12" w:rsidR="009E7AFD" w:rsidRPr="001F3EFD" w:rsidRDefault="009E7AFD" w:rsidP="00D23E2A">
      <w:pPr>
        <w:tabs>
          <w:tab w:val="left" w:pos="1197"/>
        </w:tabs>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Për shkak të shkallës së ekspozimit të bimëve të kultivuara ndaj </w:t>
      </w:r>
      <w:r w:rsidR="00620F61" w:rsidRPr="001F3EFD">
        <w:rPr>
          <w:rFonts w:ascii="Garamond" w:hAnsi="Garamond" w:cs="Times New Roman"/>
          <w:szCs w:val="24"/>
          <w:lang w:val="sq-AL"/>
        </w:rPr>
        <w:t>dëmtuesve</w:t>
      </w:r>
      <w:r w:rsidRPr="001F3EFD">
        <w:rPr>
          <w:rFonts w:ascii="Garamond" w:hAnsi="Garamond" w:cs="Times New Roman"/>
          <w:szCs w:val="24"/>
          <w:lang w:val="sq-AL"/>
        </w:rPr>
        <w:t xml:space="preserve"> dhe </w:t>
      </w:r>
      <w:r w:rsidR="00620F61" w:rsidRPr="001F3EFD">
        <w:rPr>
          <w:rFonts w:ascii="Garamond" w:hAnsi="Garamond" w:cs="Times New Roman"/>
          <w:szCs w:val="24"/>
          <w:lang w:val="sq-AL"/>
        </w:rPr>
        <w:t>bimëve të dëmshme</w:t>
      </w:r>
      <w:r w:rsidRPr="001F3EFD">
        <w:rPr>
          <w:rFonts w:ascii="Garamond" w:hAnsi="Garamond" w:cs="Times New Roman"/>
          <w:szCs w:val="24"/>
          <w:lang w:val="sq-AL"/>
        </w:rPr>
        <w:t xml:space="preserve">, përdorimi i PMB-ve në bujqësi nuk mund të shmanget. Kushtet klimatike që përcaktojnë prodhimin bujqësor, si dhe rrethanat për zhvillimin e </w:t>
      </w:r>
      <w:r w:rsidR="00620F61" w:rsidRPr="001F3EFD">
        <w:rPr>
          <w:rFonts w:ascii="Garamond" w:hAnsi="Garamond" w:cs="Times New Roman"/>
          <w:szCs w:val="24"/>
          <w:lang w:val="sq-AL"/>
        </w:rPr>
        <w:t>dëmtuesve</w:t>
      </w:r>
      <w:r w:rsidRPr="001F3EFD">
        <w:rPr>
          <w:rFonts w:ascii="Garamond" w:hAnsi="Garamond" w:cs="Times New Roman"/>
          <w:szCs w:val="24"/>
          <w:lang w:val="sq-AL"/>
        </w:rPr>
        <w:t xml:space="preserve"> dhe </w:t>
      </w:r>
      <w:r w:rsidR="00620F61" w:rsidRPr="001F3EFD">
        <w:rPr>
          <w:rFonts w:ascii="Garamond" w:hAnsi="Garamond" w:cs="Times New Roman"/>
          <w:szCs w:val="24"/>
          <w:lang w:val="sq-AL"/>
        </w:rPr>
        <w:t>bimëve të dëmshme</w:t>
      </w:r>
      <w:r w:rsidRPr="001F3EFD">
        <w:rPr>
          <w:rFonts w:ascii="Garamond" w:hAnsi="Garamond" w:cs="Times New Roman"/>
          <w:szCs w:val="24"/>
          <w:lang w:val="sq-AL"/>
        </w:rPr>
        <w:t xml:space="preserve">, luajnë një rol të rëndësishëm </w:t>
      </w:r>
      <w:r w:rsidR="0039752B" w:rsidRPr="001F3EFD">
        <w:rPr>
          <w:rFonts w:ascii="Garamond" w:hAnsi="Garamond" w:cs="Times New Roman"/>
          <w:szCs w:val="24"/>
          <w:lang w:val="sq-AL"/>
        </w:rPr>
        <w:t>p</w:t>
      </w:r>
      <w:r w:rsidRPr="001F3EFD">
        <w:rPr>
          <w:rFonts w:ascii="Garamond" w:hAnsi="Garamond" w:cs="Times New Roman"/>
          <w:szCs w:val="24"/>
          <w:lang w:val="sq-AL"/>
        </w:rPr>
        <w:t>ë</w:t>
      </w:r>
      <w:r w:rsidR="0039752B" w:rsidRPr="001F3EFD">
        <w:rPr>
          <w:rFonts w:ascii="Garamond" w:hAnsi="Garamond" w:cs="Times New Roman"/>
          <w:szCs w:val="24"/>
          <w:lang w:val="sq-AL"/>
        </w:rPr>
        <w:t>r</w:t>
      </w:r>
      <w:r w:rsidRPr="001F3EFD">
        <w:rPr>
          <w:rFonts w:ascii="Garamond" w:hAnsi="Garamond" w:cs="Times New Roman"/>
          <w:szCs w:val="24"/>
          <w:lang w:val="sq-AL"/>
        </w:rPr>
        <w:t xml:space="preserve"> kultivimin e bimëve në fushë. Nuk mund të pritet një rritje e prodhimit të produkteve ushqimore pa intensifikuar përdorimin e teknologjive të avancuara. Gjithashtu, as niveli i kënaqshëm ushqimor në Shqipëri nuk mund të rritet pa përdorimin e</w:t>
      </w:r>
      <w:r w:rsidR="00BF4973" w:rsidRPr="001F3EFD">
        <w:rPr>
          <w:rFonts w:ascii="Garamond" w:hAnsi="Garamond" w:cs="Times New Roman"/>
          <w:szCs w:val="24"/>
          <w:lang w:val="sq-AL"/>
        </w:rPr>
        <w:t xml:space="preserve"> </w:t>
      </w:r>
      <w:r w:rsidRPr="001F3EFD">
        <w:rPr>
          <w:rFonts w:ascii="Garamond" w:hAnsi="Garamond" w:cs="Times New Roman"/>
          <w:szCs w:val="24"/>
          <w:lang w:val="sq-AL"/>
        </w:rPr>
        <w:t>PMB-ve.</w:t>
      </w:r>
    </w:p>
    <w:p w14:paraId="123606CF" w14:textId="0C6CA01E" w:rsidR="009E7AFD" w:rsidRPr="001F3EFD" w:rsidRDefault="009E7AFD" w:rsidP="00D23E2A">
      <w:pPr>
        <w:tabs>
          <w:tab w:val="left" w:pos="1197"/>
        </w:tabs>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Qëllimi i këtij plan-veprimi, është të </w:t>
      </w:r>
      <w:r w:rsidR="00E50F79" w:rsidRPr="001F3EFD">
        <w:rPr>
          <w:rFonts w:ascii="Garamond" w:hAnsi="Garamond" w:cs="Times New Roman"/>
          <w:szCs w:val="24"/>
          <w:lang w:val="sq-AL"/>
        </w:rPr>
        <w:t>p</w:t>
      </w:r>
      <w:r w:rsidR="003528A7" w:rsidRPr="001F3EFD">
        <w:rPr>
          <w:rFonts w:ascii="Garamond" w:hAnsi="Garamond" w:cs="Times New Roman"/>
          <w:szCs w:val="24"/>
          <w:lang w:val="sq-AL"/>
        </w:rPr>
        <w:t>ë</w:t>
      </w:r>
      <w:r w:rsidR="00E50F79" w:rsidRPr="001F3EFD">
        <w:rPr>
          <w:rFonts w:ascii="Garamond" w:hAnsi="Garamond" w:cs="Times New Roman"/>
          <w:szCs w:val="24"/>
          <w:lang w:val="sq-AL"/>
        </w:rPr>
        <w:t>rcaktoj</w:t>
      </w:r>
      <w:r w:rsidR="003528A7" w:rsidRPr="001F3EFD">
        <w:rPr>
          <w:rFonts w:ascii="Garamond" w:hAnsi="Garamond" w:cs="Times New Roman"/>
          <w:szCs w:val="24"/>
          <w:lang w:val="sq-AL"/>
        </w:rPr>
        <w:t>ë</w:t>
      </w:r>
      <w:r w:rsidR="00E50F79" w:rsidRPr="001F3EFD">
        <w:rPr>
          <w:rFonts w:ascii="Garamond" w:hAnsi="Garamond" w:cs="Times New Roman"/>
          <w:szCs w:val="24"/>
          <w:lang w:val="sq-AL"/>
        </w:rPr>
        <w:t xml:space="preserve"> </w:t>
      </w:r>
      <w:r w:rsidRPr="001F3EFD">
        <w:rPr>
          <w:rFonts w:ascii="Garamond" w:hAnsi="Garamond" w:cs="Times New Roman"/>
          <w:szCs w:val="24"/>
          <w:lang w:val="sq-AL"/>
        </w:rPr>
        <w:t xml:space="preserve">synime dhe udhëzime në lidhje me uljen e rrezikut që vjen nga përdorimi i PMB-ve, duke përdorur njohuri të reja, zhvillimin teknik, futjen e risive, edukimin e përdoruesve dhe </w:t>
      </w:r>
      <w:r w:rsidR="00BD6F9B" w:rsidRPr="001F3EFD">
        <w:rPr>
          <w:rFonts w:ascii="Garamond" w:hAnsi="Garamond" w:cs="Times New Roman"/>
          <w:szCs w:val="24"/>
          <w:lang w:val="sq-AL"/>
        </w:rPr>
        <w:t>prezantimin dhe promovimin e MID</w:t>
      </w:r>
      <w:r w:rsidRPr="001F3EFD">
        <w:rPr>
          <w:rFonts w:ascii="Garamond" w:hAnsi="Garamond" w:cs="Times New Roman"/>
          <w:szCs w:val="24"/>
          <w:lang w:val="sq-AL"/>
        </w:rPr>
        <w:t>-</w:t>
      </w:r>
      <w:r w:rsidR="00E47F1D" w:rsidRPr="001F3EFD">
        <w:rPr>
          <w:rFonts w:ascii="Garamond" w:hAnsi="Garamond" w:cs="Times New Roman"/>
          <w:szCs w:val="24"/>
          <w:lang w:val="sq-AL"/>
        </w:rPr>
        <w:t>it</w:t>
      </w:r>
      <w:r w:rsidRPr="001F3EFD">
        <w:rPr>
          <w:rFonts w:ascii="Garamond" w:hAnsi="Garamond" w:cs="Times New Roman"/>
          <w:szCs w:val="24"/>
          <w:lang w:val="sq-AL"/>
        </w:rPr>
        <w:t>, duke rritur kështu efektivitetin e përdorimit të PMB-ve dhe duke ulur ndikimet negative që ato mund të kenë në shëndetin e njerëzve dhe kafshëve, si dhe në mjedis.</w:t>
      </w:r>
    </w:p>
    <w:p w14:paraId="3DAFDD76" w14:textId="1E456F60" w:rsidR="009E7AFD" w:rsidRPr="001F3EFD" w:rsidRDefault="009E7AFD" w:rsidP="00D23E2A">
      <w:pPr>
        <w:pStyle w:val="Default"/>
        <w:ind w:firstLine="284"/>
        <w:jc w:val="both"/>
        <w:rPr>
          <w:rFonts w:ascii="Garamond" w:hAnsi="Garamond" w:cs="Times New Roman"/>
          <w:color w:val="auto"/>
          <w:lang w:val="sq-AL"/>
        </w:rPr>
      </w:pPr>
      <w:r w:rsidRPr="001F3EFD">
        <w:rPr>
          <w:rFonts w:ascii="Garamond" w:hAnsi="Garamond" w:cs="Times New Roman"/>
          <w:color w:val="auto"/>
          <w:lang w:val="sq-AL"/>
        </w:rPr>
        <w:t xml:space="preserve">Qëllimi i përgjithshëm është të prodhohet ushqim i mjaftueshëm me përdorimin e qëndrueshëm të PMB-ve, bazuar në menaxhimin e integruar të </w:t>
      </w:r>
      <w:r w:rsidR="00373FAB" w:rsidRPr="001F3EFD">
        <w:rPr>
          <w:rFonts w:ascii="Garamond" w:hAnsi="Garamond" w:cs="Times New Roman"/>
          <w:color w:val="auto"/>
          <w:lang w:val="sq-AL"/>
        </w:rPr>
        <w:t>dëmtuesve</w:t>
      </w:r>
      <w:r w:rsidRPr="001F3EFD">
        <w:rPr>
          <w:rFonts w:ascii="Garamond" w:hAnsi="Garamond" w:cs="Times New Roman"/>
          <w:color w:val="auto"/>
          <w:lang w:val="sq-AL"/>
        </w:rPr>
        <w:t>.</w:t>
      </w:r>
    </w:p>
    <w:p w14:paraId="59B706B6" w14:textId="34951646" w:rsidR="00160656" w:rsidRPr="001F3EFD" w:rsidRDefault="00160656" w:rsidP="00D23E2A">
      <w:pPr>
        <w:pStyle w:val="Default"/>
        <w:ind w:firstLine="284"/>
        <w:jc w:val="both"/>
        <w:rPr>
          <w:rFonts w:ascii="Garamond" w:hAnsi="Garamond" w:cs="Times New Roman"/>
          <w:b/>
          <w:bCs/>
          <w:color w:val="auto"/>
          <w:lang w:val="sq-AL"/>
        </w:rPr>
      </w:pPr>
    </w:p>
    <w:p w14:paraId="227C8328" w14:textId="19F4C392" w:rsidR="009E7AFD" w:rsidRPr="001F3EFD" w:rsidRDefault="009E7AFD" w:rsidP="00D23E2A">
      <w:pPr>
        <w:pStyle w:val="Heading1"/>
        <w:spacing w:before="0" w:line="240" w:lineRule="auto"/>
        <w:ind w:firstLine="284"/>
        <w:rPr>
          <w:rFonts w:ascii="Garamond" w:hAnsi="Garamond"/>
          <w:b w:val="0"/>
          <w:sz w:val="24"/>
          <w:szCs w:val="24"/>
          <w:lang w:val="sq-AL"/>
        </w:rPr>
      </w:pPr>
      <w:bookmarkStart w:id="2" w:name="_Toc120017903"/>
      <w:r w:rsidRPr="001F3EFD">
        <w:rPr>
          <w:rFonts w:ascii="Garamond" w:hAnsi="Garamond"/>
          <w:b w:val="0"/>
          <w:sz w:val="24"/>
          <w:szCs w:val="24"/>
          <w:lang w:val="sq-AL"/>
        </w:rPr>
        <w:lastRenderedPageBreak/>
        <w:t xml:space="preserve">2. </w:t>
      </w:r>
      <w:r w:rsidR="005B4A40" w:rsidRPr="001F3EFD">
        <w:rPr>
          <w:rFonts w:ascii="Garamond" w:hAnsi="Garamond"/>
          <w:b w:val="0"/>
          <w:sz w:val="24"/>
          <w:szCs w:val="24"/>
          <w:lang w:val="sq-AL"/>
        </w:rPr>
        <w:t xml:space="preserve">OBJEKTIVAT E </w:t>
      </w:r>
      <w:r w:rsidR="0024438A" w:rsidRPr="001F3EFD">
        <w:rPr>
          <w:rFonts w:ascii="Garamond" w:hAnsi="Garamond"/>
          <w:b w:val="0"/>
          <w:sz w:val="24"/>
          <w:szCs w:val="24"/>
          <w:lang w:val="sq-AL"/>
        </w:rPr>
        <w:t>PËRGJITHSHËM</w:t>
      </w:r>
      <w:r w:rsidR="005B4A40" w:rsidRPr="001F3EFD">
        <w:rPr>
          <w:rFonts w:ascii="Garamond" w:hAnsi="Garamond"/>
          <w:b w:val="0"/>
          <w:sz w:val="24"/>
          <w:szCs w:val="24"/>
          <w:lang w:val="sq-AL"/>
        </w:rPr>
        <w:t xml:space="preserve"> DHE BAZA</w:t>
      </w:r>
      <w:r w:rsidR="003528A7" w:rsidRPr="001F3EFD">
        <w:rPr>
          <w:rFonts w:ascii="Garamond" w:hAnsi="Garamond"/>
          <w:b w:val="0"/>
          <w:sz w:val="24"/>
          <w:szCs w:val="24"/>
          <w:lang w:val="sq-AL"/>
        </w:rPr>
        <w:t xml:space="preserve"> </w:t>
      </w:r>
      <w:r w:rsidR="005B4A40" w:rsidRPr="001F3EFD">
        <w:rPr>
          <w:rFonts w:ascii="Garamond" w:hAnsi="Garamond"/>
          <w:b w:val="0"/>
          <w:sz w:val="24"/>
          <w:szCs w:val="24"/>
          <w:lang w:val="sq-AL"/>
        </w:rPr>
        <w:t xml:space="preserve">LIGJORE </w:t>
      </w:r>
      <w:r w:rsidR="003528A7" w:rsidRPr="001F3EFD">
        <w:rPr>
          <w:rFonts w:ascii="Garamond" w:hAnsi="Garamond"/>
          <w:b w:val="0"/>
          <w:sz w:val="24"/>
          <w:szCs w:val="24"/>
          <w:lang w:val="sq-AL"/>
        </w:rPr>
        <w:t>E</w:t>
      </w:r>
      <w:r w:rsidR="005B4A40" w:rsidRPr="001F3EFD">
        <w:rPr>
          <w:rFonts w:ascii="Garamond" w:hAnsi="Garamond"/>
          <w:b w:val="0"/>
          <w:sz w:val="24"/>
          <w:szCs w:val="24"/>
          <w:lang w:val="sq-AL"/>
        </w:rPr>
        <w:t xml:space="preserve"> PLANIT TË VEPRIMIT</w:t>
      </w:r>
      <w:bookmarkEnd w:id="2"/>
    </w:p>
    <w:p w14:paraId="7797C28C" w14:textId="225968A8" w:rsidR="009E7AFD" w:rsidRPr="001F3EFD" w:rsidRDefault="009E7AFD" w:rsidP="00D23E2A">
      <w:pPr>
        <w:pStyle w:val="Heading2"/>
        <w:spacing w:before="0" w:line="240" w:lineRule="auto"/>
        <w:ind w:firstLine="284"/>
        <w:rPr>
          <w:rFonts w:ascii="Garamond" w:hAnsi="Garamond"/>
          <w:szCs w:val="24"/>
          <w:lang w:val="sq-AL"/>
        </w:rPr>
      </w:pPr>
      <w:bookmarkStart w:id="3" w:name="_Toc120017904"/>
      <w:r w:rsidRPr="001F3EFD">
        <w:rPr>
          <w:rFonts w:ascii="Garamond" w:hAnsi="Garamond"/>
          <w:szCs w:val="24"/>
          <w:lang w:val="sq-AL"/>
        </w:rPr>
        <w:t>2.1 Objektivat e Planit</w:t>
      </w:r>
      <w:r w:rsidR="00993A62" w:rsidRPr="001F3EFD">
        <w:rPr>
          <w:rFonts w:ascii="Garamond" w:hAnsi="Garamond"/>
          <w:szCs w:val="24"/>
          <w:lang w:val="sq-AL"/>
        </w:rPr>
        <w:t xml:space="preserve"> </w:t>
      </w:r>
      <w:r w:rsidRPr="001F3EFD">
        <w:rPr>
          <w:rFonts w:ascii="Garamond" w:hAnsi="Garamond"/>
          <w:szCs w:val="24"/>
          <w:lang w:val="sq-AL"/>
        </w:rPr>
        <w:t>të Veprimit</w:t>
      </w:r>
      <w:bookmarkEnd w:id="3"/>
    </w:p>
    <w:p w14:paraId="2E55CC38" w14:textId="4BEB72F9" w:rsidR="009E7AFD" w:rsidRPr="001F3EFD" w:rsidRDefault="009E7AFD" w:rsidP="00D23E2A">
      <w:pPr>
        <w:pStyle w:val="Default"/>
        <w:ind w:firstLine="284"/>
        <w:jc w:val="both"/>
        <w:rPr>
          <w:rFonts w:ascii="Garamond" w:hAnsi="Garamond" w:cs="Times New Roman"/>
          <w:color w:val="auto"/>
          <w:lang w:val="sq-AL"/>
        </w:rPr>
      </w:pPr>
      <w:r w:rsidRPr="001F3EFD">
        <w:rPr>
          <w:rFonts w:ascii="Garamond" w:hAnsi="Garamond" w:cs="Times New Roman"/>
          <w:color w:val="auto"/>
          <w:lang w:val="sq-AL"/>
        </w:rPr>
        <w:t>Objektivi kryesor i Planit</w:t>
      </w:r>
      <w:r w:rsidR="00993A62" w:rsidRPr="001F3EFD">
        <w:rPr>
          <w:rFonts w:ascii="Garamond" w:hAnsi="Garamond" w:cs="Times New Roman"/>
          <w:color w:val="auto"/>
          <w:lang w:val="sq-AL"/>
        </w:rPr>
        <w:t xml:space="preserve"> </w:t>
      </w:r>
      <w:r w:rsidRPr="001F3EFD">
        <w:rPr>
          <w:rFonts w:ascii="Garamond" w:hAnsi="Garamond" w:cs="Times New Roman"/>
          <w:color w:val="auto"/>
          <w:lang w:val="sq-AL"/>
        </w:rPr>
        <w:t>të Veprimit, është të garantojë veprime që ndihmojnë në minimizimin e rreziqeve për shëndetin e njeriut</w:t>
      </w:r>
      <w:r w:rsidR="00577CAD" w:rsidRPr="001F3EFD">
        <w:rPr>
          <w:rFonts w:ascii="Garamond" w:hAnsi="Garamond" w:cs="Times New Roman"/>
          <w:color w:val="auto"/>
          <w:lang w:val="sq-AL"/>
        </w:rPr>
        <w:t>, kafshëve</w:t>
      </w:r>
      <w:r w:rsidRPr="001F3EFD">
        <w:rPr>
          <w:rFonts w:ascii="Garamond" w:hAnsi="Garamond" w:cs="Times New Roman"/>
          <w:color w:val="auto"/>
          <w:lang w:val="sq-AL"/>
        </w:rPr>
        <w:t xml:space="preserve"> dhe mjedisin, që vijnë si pasojë e përdorimit të </w:t>
      </w:r>
      <w:r w:rsidR="001B7F83" w:rsidRPr="001F3EFD">
        <w:rPr>
          <w:rFonts w:ascii="Garamond" w:hAnsi="Garamond" w:cs="Times New Roman"/>
          <w:color w:val="auto"/>
          <w:lang w:val="sq-AL"/>
        </w:rPr>
        <w:t>PMB-ve</w:t>
      </w:r>
      <w:r w:rsidRPr="001F3EFD">
        <w:rPr>
          <w:rFonts w:ascii="Garamond" w:hAnsi="Garamond" w:cs="Times New Roman"/>
          <w:color w:val="auto"/>
          <w:lang w:val="sq-AL"/>
        </w:rPr>
        <w:t>, duke përcaktuar</w:t>
      </w:r>
      <w:r w:rsidR="00993A62" w:rsidRPr="001F3EFD">
        <w:rPr>
          <w:rFonts w:ascii="Garamond" w:hAnsi="Garamond" w:cs="Times New Roman"/>
          <w:color w:val="auto"/>
          <w:lang w:val="sq-AL"/>
        </w:rPr>
        <w:t xml:space="preserve"> </w:t>
      </w:r>
      <w:r w:rsidR="00160656" w:rsidRPr="001F3EFD">
        <w:rPr>
          <w:rFonts w:ascii="Garamond" w:hAnsi="Garamond" w:cs="Times New Roman"/>
          <w:color w:val="auto"/>
          <w:lang w:val="sq-AL"/>
        </w:rPr>
        <w:t xml:space="preserve">disa </w:t>
      </w:r>
      <w:r w:rsidRPr="001F3EFD">
        <w:rPr>
          <w:rFonts w:ascii="Garamond" w:hAnsi="Garamond" w:cs="Times New Roman"/>
          <w:color w:val="auto"/>
          <w:lang w:val="sq-AL"/>
        </w:rPr>
        <w:t>objektiva, veprime, masa dhe</w:t>
      </w:r>
      <w:r w:rsidR="009E77AA" w:rsidRPr="001F3EFD">
        <w:rPr>
          <w:rFonts w:ascii="Garamond" w:hAnsi="Garamond" w:cs="Times New Roman"/>
          <w:color w:val="auto"/>
          <w:lang w:val="sq-AL"/>
        </w:rPr>
        <w:t xml:space="preserve"> tregues</w:t>
      </w:r>
      <w:r w:rsidRPr="001F3EFD">
        <w:rPr>
          <w:rFonts w:ascii="Garamond" w:hAnsi="Garamond" w:cs="Times New Roman"/>
          <w:color w:val="auto"/>
          <w:lang w:val="sq-AL"/>
        </w:rPr>
        <w:t>. Gjithashtu, Plani</w:t>
      </w:r>
      <w:r w:rsidR="00160656" w:rsidRPr="001F3EFD">
        <w:rPr>
          <w:rFonts w:ascii="Garamond" w:hAnsi="Garamond" w:cs="Times New Roman"/>
          <w:color w:val="auto"/>
          <w:lang w:val="sq-AL"/>
        </w:rPr>
        <w:t xml:space="preserve"> i Veprimit</w:t>
      </w:r>
      <w:r w:rsidR="00993A62" w:rsidRPr="001F3EFD">
        <w:rPr>
          <w:rFonts w:ascii="Garamond" w:hAnsi="Garamond" w:cs="Times New Roman"/>
          <w:color w:val="auto"/>
          <w:lang w:val="sq-AL"/>
        </w:rPr>
        <w:t xml:space="preserve"> </w:t>
      </w:r>
      <w:r w:rsidRPr="001F3EFD">
        <w:rPr>
          <w:rFonts w:ascii="Garamond" w:hAnsi="Garamond" w:cs="Times New Roman"/>
          <w:color w:val="auto"/>
          <w:lang w:val="sq-AL"/>
        </w:rPr>
        <w:t>është</w:t>
      </w:r>
      <w:r w:rsidR="00993A62" w:rsidRPr="001F3EFD">
        <w:rPr>
          <w:rFonts w:ascii="Garamond" w:hAnsi="Garamond" w:cs="Times New Roman"/>
          <w:color w:val="auto"/>
          <w:lang w:val="sq-AL"/>
        </w:rPr>
        <w:t xml:space="preserve"> </w:t>
      </w:r>
      <w:r w:rsidRPr="001F3EFD">
        <w:rPr>
          <w:rFonts w:ascii="Garamond" w:hAnsi="Garamond" w:cs="Times New Roman"/>
          <w:color w:val="auto"/>
          <w:lang w:val="sq-AL"/>
        </w:rPr>
        <w:t>hartuar në kuadër të përafrimit të l</w:t>
      </w:r>
      <w:r w:rsidR="00AB09B4">
        <w:rPr>
          <w:rFonts w:ascii="Garamond" w:hAnsi="Garamond" w:cs="Times New Roman"/>
          <w:color w:val="auto"/>
          <w:lang w:val="sq-AL"/>
        </w:rPr>
        <w:t>e</w:t>
      </w:r>
      <w:r w:rsidRPr="001F3EFD">
        <w:rPr>
          <w:rFonts w:ascii="Garamond" w:hAnsi="Garamond" w:cs="Times New Roman"/>
          <w:color w:val="auto"/>
          <w:lang w:val="sq-AL"/>
        </w:rPr>
        <w:t>gji</w:t>
      </w:r>
      <w:r w:rsidR="00160656" w:rsidRPr="001F3EFD">
        <w:rPr>
          <w:rFonts w:ascii="Garamond" w:hAnsi="Garamond" w:cs="Times New Roman"/>
          <w:color w:val="auto"/>
          <w:lang w:val="sq-AL"/>
        </w:rPr>
        <w:t>slacioni</w:t>
      </w:r>
      <w:r w:rsidRPr="001F3EFD">
        <w:rPr>
          <w:rFonts w:ascii="Garamond" w:hAnsi="Garamond" w:cs="Times New Roman"/>
          <w:color w:val="auto"/>
          <w:lang w:val="sq-AL"/>
        </w:rPr>
        <w:t>t shqiptar me legjislacionin e BE-së.</w:t>
      </w:r>
      <w:r w:rsidR="000D0D92" w:rsidRPr="001F3EFD">
        <w:rPr>
          <w:rFonts w:ascii="Garamond" w:hAnsi="Garamond" w:cs="Times New Roman"/>
          <w:color w:val="auto"/>
          <w:lang w:val="sq-AL"/>
        </w:rPr>
        <w:t xml:space="preserve"> </w:t>
      </w:r>
    </w:p>
    <w:p w14:paraId="76D8C0DF" w14:textId="179CFC5A" w:rsidR="009E7AFD" w:rsidRPr="001F3EFD" w:rsidRDefault="009E7AFD" w:rsidP="00D23E2A">
      <w:pPr>
        <w:pStyle w:val="Heading2"/>
        <w:spacing w:before="0" w:line="240" w:lineRule="auto"/>
        <w:ind w:firstLine="284"/>
        <w:rPr>
          <w:rFonts w:ascii="Garamond" w:hAnsi="Garamond"/>
          <w:szCs w:val="24"/>
          <w:lang w:val="sq-AL"/>
        </w:rPr>
      </w:pPr>
      <w:bookmarkStart w:id="4" w:name="_Toc120017905"/>
      <w:r w:rsidRPr="001F3EFD">
        <w:rPr>
          <w:rStyle w:val="Strong"/>
          <w:rFonts w:ascii="Garamond" w:hAnsi="Garamond"/>
          <w:b/>
          <w:bCs w:val="0"/>
          <w:szCs w:val="24"/>
          <w:lang w:val="sq-AL"/>
        </w:rPr>
        <w:t xml:space="preserve">2.2 </w:t>
      </w:r>
      <w:r w:rsidR="001A7F70" w:rsidRPr="001F3EFD">
        <w:rPr>
          <w:rFonts w:ascii="Garamond" w:hAnsi="Garamond"/>
          <w:szCs w:val="24"/>
          <w:lang w:val="sq-AL"/>
        </w:rPr>
        <w:t>Aktet ligjore të BE-</w:t>
      </w:r>
      <w:r w:rsidRPr="001F3EFD">
        <w:rPr>
          <w:rFonts w:ascii="Garamond" w:hAnsi="Garamond"/>
          <w:szCs w:val="24"/>
          <w:lang w:val="sq-AL"/>
        </w:rPr>
        <w:t>së për PMB-të</w:t>
      </w:r>
      <w:bookmarkEnd w:id="4"/>
      <w:r w:rsidRPr="001F3EFD">
        <w:rPr>
          <w:rFonts w:ascii="Garamond" w:hAnsi="Garamond"/>
          <w:szCs w:val="24"/>
          <w:lang w:val="sq-AL"/>
        </w:rPr>
        <w:t xml:space="preserve"> </w:t>
      </w:r>
    </w:p>
    <w:p w14:paraId="75D6B93D" w14:textId="0409C6BD" w:rsidR="009E7AFD" w:rsidRPr="001F3EFD" w:rsidRDefault="009E7AFD" w:rsidP="00D23E2A">
      <w:pPr>
        <w:pStyle w:val="NoSpacing"/>
        <w:ind w:firstLine="284"/>
        <w:jc w:val="both"/>
        <w:rPr>
          <w:rFonts w:ascii="Garamond" w:hAnsi="Garamond" w:cs="Times New Roman"/>
          <w:sz w:val="24"/>
          <w:szCs w:val="24"/>
          <w:shd w:val="clear" w:color="auto" w:fill="FFFFFF"/>
          <w:lang w:val="sq-AL"/>
        </w:rPr>
      </w:pPr>
      <w:r w:rsidRPr="001F3EFD">
        <w:rPr>
          <w:rFonts w:ascii="Garamond" w:hAnsi="Garamond" w:cs="Times New Roman"/>
          <w:sz w:val="24"/>
          <w:szCs w:val="24"/>
          <w:shd w:val="clear" w:color="auto" w:fill="FFFFFF"/>
          <w:lang w:val="sq-AL"/>
        </w:rPr>
        <w:t xml:space="preserve">Aktet e mëposhtme ligjore në lidhje me tregtinë dhe </w:t>
      </w:r>
      <w:r w:rsidR="009E77AA" w:rsidRPr="001F3EFD">
        <w:rPr>
          <w:rFonts w:ascii="Garamond" w:hAnsi="Garamond" w:cs="Times New Roman"/>
          <w:sz w:val="24"/>
          <w:szCs w:val="24"/>
          <w:shd w:val="clear" w:color="auto" w:fill="FFFFFF"/>
          <w:lang w:val="sq-AL"/>
        </w:rPr>
        <w:t>p</w:t>
      </w:r>
      <w:r w:rsidR="001A7F70" w:rsidRPr="001F3EFD">
        <w:rPr>
          <w:rFonts w:ascii="Garamond" w:hAnsi="Garamond" w:cs="Times New Roman"/>
          <w:sz w:val="24"/>
          <w:szCs w:val="24"/>
          <w:shd w:val="clear" w:color="auto" w:fill="FFFFFF"/>
          <w:lang w:val="sq-AL"/>
        </w:rPr>
        <w:t>ë</w:t>
      </w:r>
      <w:r w:rsidR="009E77AA" w:rsidRPr="001F3EFD">
        <w:rPr>
          <w:rFonts w:ascii="Garamond" w:hAnsi="Garamond" w:cs="Times New Roman"/>
          <w:sz w:val="24"/>
          <w:szCs w:val="24"/>
          <w:shd w:val="clear" w:color="auto" w:fill="FFFFFF"/>
          <w:lang w:val="sq-AL"/>
        </w:rPr>
        <w:t xml:space="preserve">rdorimin </w:t>
      </w:r>
      <w:r w:rsidRPr="001F3EFD">
        <w:rPr>
          <w:rFonts w:ascii="Garamond" w:hAnsi="Garamond" w:cs="Times New Roman"/>
          <w:sz w:val="24"/>
          <w:szCs w:val="24"/>
          <w:shd w:val="clear" w:color="auto" w:fill="FFFFFF"/>
          <w:lang w:val="sq-AL"/>
        </w:rPr>
        <w:t xml:space="preserve">e </w:t>
      </w:r>
      <w:r w:rsidRPr="001F3EFD">
        <w:rPr>
          <w:rFonts w:ascii="Garamond" w:hAnsi="Garamond" w:cs="Times New Roman"/>
          <w:sz w:val="24"/>
          <w:szCs w:val="24"/>
          <w:lang w:val="sq-AL"/>
        </w:rPr>
        <w:t>PMB</w:t>
      </w:r>
      <w:r w:rsidRPr="001F3EFD">
        <w:rPr>
          <w:rFonts w:ascii="Garamond" w:hAnsi="Garamond" w:cs="Times New Roman"/>
          <w:sz w:val="24"/>
          <w:szCs w:val="24"/>
          <w:shd w:val="clear" w:color="auto" w:fill="FFFFFF"/>
          <w:lang w:val="sq-AL"/>
        </w:rPr>
        <w:t>-ve,</w:t>
      </w:r>
      <w:r w:rsidR="001A7F70" w:rsidRPr="001F3EFD">
        <w:rPr>
          <w:rFonts w:ascii="Garamond" w:hAnsi="Garamond" w:cs="Times New Roman"/>
          <w:sz w:val="24"/>
          <w:szCs w:val="24"/>
          <w:shd w:val="clear" w:color="auto" w:fill="FFFFFF"/>
          <w:lang w:val="sq-AL"/>
        </w:rPr>
        <w:t xml:space="preserve"> </w:t>
      </w:r>
      <w:r w:rsidR="009E77AA" w:rsidRPr="001F3EFD">
        <w:rPr>
          <w:rFonts w:ascii="Garamond" w:hAnsi="Garamond" w:cs="Times New Roman"/>
          <w:sz w:val="24"/>
          <w:szCs w:val="24"/>
          <w:shd w:val="clear" w:color="auto" w:fill="FFFFFF"/>
          <w:lang w:val="sq-AL"/>
        </w:rPr>
        <w:t>t</w:t>
      </w:r>
      <w:r w:rsidR="001A7F70" w:rsidRPr="001F3EFD">
        <w:rPr>
          <w:rFonts w:ascii="Garamond" w:hAnsi="Garamond" w:cs="Times New Roman"/>
          <w:sz w:val="24"/>
          <w:szCs w:val="24"/>
          <w:shd w:val="clear" w:color="auto" w:fill="FFFFFF"/>
          <w:lang w:val="sq-AL"/>
        </w:rPr>
        <w:t>ë miratu</w:t>
      </w:r>
      <w:r w:rsidR="007F1BB8">
        <w:rPr>
          <w:rFonts w:ascii="Garamond" w:hAnsi="Garamond" w:cs="Times New Roman"/>
          <w:sz w:val="24"/>
          <w:szCs w:val="24"/>
          <w:shd w:val="clear" w:color="auto" w:fill="FFFFFF"/>
          <w:lang w:val="sq-AL"/>
        </w:rPr>
        <w:t>a</w:t>
      </w:r>
      <w:r w:rsidR="001A7F70" w:rsidRPr="001F3EFD">
        <w:rPr>
          <w:rFonts w:ascii="Garamond" w:hAnsi="Garamond" w:cs="Times New Roman"/>
          <w:sz w:val="24"/>
          <w:szCs w:val="24"/>
          <w:shd w:val="clear" w:color="auto" w:fill="FFFFFF"/>
          <w:lang w:val="sq-AL"/>
        </w:rPr>
        <w:t>ra nga BE</w:t>
      </w:r>
      <w:r w:rsidR="00FB6155">
        <w:rPr>
          <w:rFonts w:ascii="Garamond" w:hAnsi="Garamond" w:cs="Times New Roman"/>
          <w:sz w:val="24"/>
          <w:szCs w:val="24"/>
          <w:shd w:val="clear" w:color="auto" w:fill="FFFFFF"/>
          <w:lang w:val="sq-AL"/>
        </w:rPr>
        <w:t>-ja,</w:t>
      </w:r>
      <w:r w:rsidR="001A7F70" w:rsidRPr="001F3EFD">
        <w:rPr>
          <w:rFonts w:ascii="Garamond" w:hAnsi="Garamond" w:cs="Times New Roman"/>
          <w:sz w:val="24"/>
          <w:szCs w:val="24"/>
          <w:shd w:val="clear" w:color="auto" w:fill="FFFFFF"/>
          <w:lang w:val="sq-AL"/>
        </w:rPr>
        <w:t xml:space="preserve"> janë:</w:t>
      </w:r>
      <w:r w:rsidR="009E77AA" w:rsidRPr="001F3EFD">
        <w:rPr>
          <w:rFonts w:ascii="Garamond" w:hAnsi="Garamond" w:cs="Times New Roman"/>
          <w:sz w:val="24"/>
          <w:szCs w:val="24"/>
          <w:shd w:val="clear" w:color="auto" w:fill="FFFFFF"/>
          <w:lang w:val="sq-AL"/>
        </w:rPr>
        <w:t xml:space="preserve"> </w:t>
      </w:r>
    </w:p>
    <w:p w14:paraId="30A5C02D" w14:textId="3BC37611" w:rsidR="007459BB" w:rsidRPr="001F3EFD" w:rsidRDefault="00EF496A" w:rsidP="00D23E2A">
      <w:pPr>
        <w:pStyle w:val="ListParagraph"/>
        <w:spacing w:after="0" w:line="240" w:lineRule="auto"/>
        <w:ind w:left="0" w:firstLine="284"/>
        <w:jc w:val="both"/>
        <w:rPr>
          <w:rFonts w:ascii="Garamond" w:hAnsi="Garamond" w:cs="Times New Roman"/>
          <w:bCs/>
          <w:sz w:val="24"/>
          <w:szCs w:val="24"/>
          <w:shd w:val="clear" w:color="auto" w:fill="FFFFFF"/>
          <w:lang w:val="sq-AL"/>
        </w:rPr>
      </w:pPr>
      <w:r w:rsidRPr="001F3EFD">
        <w:rPr>
          <w:rFonts w:ascii="Garamond" w:hAnsi="Garamond" w:cs="Times New Roman"/>
          <w:b/>
          <w:bCs/>
          <w:sz w:val="24"/>
          <w:szCs w:val="24"/>
          <w:shd w:val="clear" w:color="auto" w:fill="FFFFFF"/>
          <w:lang w:val="sq-AL"/>
        </w:rPr>
        <w:t xml:space="preserve">1. </w:t>
      </w:r>
      <w:r w:rsidR="007459BB" w:rsidRPr="001F3EFD">
        <w:rPr>
          <w:rFonts w:ascii="Garamond" w:hAnsi="Garamond" w:cs="Times New Roman"/>
          <w:b/>
          <w:bCs/>
          <w:sz w:val="24"/>
          <w:szCs w:val="24"/>
          <w:shd w:val="clear" w:color="auto" w:fill="FFFFFF"/>
          <w:lang w:val="sq-AL"/>
        </w:rPr>
        <w:t>Rregullorja (EC)</w:t>
      </w:r>
      <w:r w:rsidR="00DB23A2" w:rsidRPr="001F3EFD">
        <w:rPr>
          <w:rFonts w:ascii="Garamond" w:hAnsi="Garamond" w:cs="Times New Roman"/>
          <w:b/>
          <w:bCs/>
          <w:sz w:val="24"/>
          <w:szCs w:val="24"/>
          <w:shd w:val="clear" w:color="auto" w:fill="FFFFFF"/>
          <w:lang w:val="sq-AL"/>
        </w:rPr>
        <w:t xml:space="preserve"> nr. </w:t>
      </w:r>
      <w:r w:rsidR="007459BB" w:rsidRPr="001F3EFD">
        <w:rPr>
          <w:rFonts w:ascii="Garamond" w:hAnsi="Garamond" w:cs="Times New Roman"/>
          <w:b/>
          <w:bCs/>
          <w:sz w:val="24"/>
          <w:szCs w:val="24"/>
          <w:shd w:val="clear" w:color="auto" w:fill="FFFFFF"/>
          <w:lang w:val="sq-AL"/>
        </w:rPr>
        <w:t>1107/2009 e Parlamentit E</w:t>
      </w:r>
      <w:r w:rsidR="004449DA" w:rsidRPr="001F3EFD">
        <w:rPr>
          <w:rFonts w:ascii="Garamond" w:hAnsi="Garamond" w:cs="Times New Roman"/>
          <w:b/>
          <w:bCs/>
          <w:sz w:val="24"/>
          <w:szCs w:val="24"/>
          <w:shd w:val="clear" w:color="auto" w:fill="FFFFFF"/>
          <w:lang w:val="sq-AL"/>
        </w:rPr>
        <w:t>v</w:t>
      </w:r>
      <w:r w:rsidR="007459BB" w:rsidRPr="001F3EFD">
        <w:rPr>
          <w:rFonts w:ascii="Garamond" w:hAnsi="Garamond" w:cs="Times New Roman"/>
          <w:b/>
          <w:bCs/>
          <w:sz w:val="24"/>
          <w:szCs w:val="24"/>
          <w:shd w:val="clear" w:color="auto" w:fill="FFFFFF"/>
          <w:lang w:val="sq-AL"/>
        </w:rPr>
        <w:t>ropian dhe e Këshillit</w:t>
      </w:r>
      <w:r w:rsidR="00ED5E19" w:rsidRPr="001F3EFD">
        <w:rPr>
          <w:rFonts w:ascii="Garamond" w:hAnsi="Garamond" w:cs="Times New Roman"/>
          <w:bCs/>
          <w:sz w:val="24"/>
          <w:szCs w:val="24"/>
          <w:shd w:val="clear" w:color="auto" w:fill="FFFFFF"/>
          <w:lang w:val="sq-AL"/>
        </w:rPr>
        <w:t>,</w:t>
      </w:r>
      <w:r w:rsidR="007459BB" w:rsidRPr="001F3EFD">
        <w:rPr>
          <w:rFonts w:ascii="Garamond" w:hAnsi="Garamond" w:cs="Times New Roman"/>
          <w:bCs/>
          <w:sz w:val="24"/>
          <w:szCs w:val="24"/>
          <w:shd w:val="clear" w:color="auto" w:fill="FFFFFF"/>
          <w:lang w:val="sq-AL"/>
        </w:rPr>
        <w:t xml:space="preserve"> “Për vendosjen në treg të produkteve për mbrojtjen e bimëve” dhe që shfuqizon Direktivën e Këshillit 79/117/EEC dhe </w:t>
      </w:r>
      <w:r w:rsidR="0065565F">
        <w:rPr>
          <w:rFonts w:ascii="Garamond" w:hAnsi="Garamond" w:cs="Times New Roman"/>
          <w:bCs/>
          <w:sz w:val="24"/>
          <w:szCs w:val="24"/>
          <w:shd w:val="clear" w:color="auto" w:fill="FFFFFF"/>
          <w:lang w:val="sq-AL"/>
        </w:rPr>
        <w:t>d</w:t>
      </w:r>
      <w:r w:rsidR="007459BB" w:rsidRPr="001F3EFD">
        <w:rPr>
          <w:rFonts w:ascii="Garamond" w:hAnsi="Garamond" w:cs="Times New Roman"/>
          <w:bCs/>
          <w:sz w:val="24"/>
          <w:szCs w:val="24"/>
          <w:shd w:val="clear" w:color="auto" w:fill="FFFFFF"/>
          <w:lang w:val="sq-AL"/>
        </w:rPr>
        <w:t xml:space="preserve">irektivën e Këshillit 91/414/EEC. </w:t>
      </w:r>
    </w:p>
    <w:p w14:paraId="498D43EF" w14:textId="3FC5E1B0" w:rsidR="009E7AFD" w:rsidRPr="001F3EFD" w:rsidRDefault="00EF496A" w:rsidP="00D23E2A">
      <w:pPr>
        <w:pStyle w:val="NoSpacing"/>
        <w:ind w:firstLine="284"/>
        <w:jc w:val="both"/>
        <w:rPr>
          <w:rFonts w:ascii="Garamond" w:hAnsi="Garamond" w:cs="Times New Roman"/>
          <w:b/>
          <w:bCs/>
          <w:sz w:val="24"/>
          <w:szCs w:val="24"/>
          <w:shd w:val="clear" w:color="auto" w:fill="FFFFFF"/>
          <w:lang w:val="sq-AL"/>
        </w:rPr>
      </w:pPr>
      <w:r w:rsidRPr="001F3EFD">
        <w:rPr>
          <w:rFonts w:ascii="Garamond" w:hAnsi="Garamond" w:cs="Times New Roman"/>
          <w:b/>
          <w:bCs/>
          <w:sz w:val="24"/>
          <w:szCs w:val="24"/>
          <w:shd w:val="clear" w:color="auto" w:fill="FFFFFF"/>
          <w:lang w:val="sq-AL"/>
        </w:rPr>
        <w:t xml:space="preserve">2. </w:t>
      </w:r>
      <w:r w:rsidR="009E7AFD" w:rsidRPr="001F3EFD">
        <w:rPr>
          <w:rFonts w:ascii="Garamond" w:hAnsi="Garamond" w:cs="Times New Roman"/>
          <w:b/>
          <w:bCs/>
          <w:sz w:val="24"/>
          <w:szCs w:val="24"/>
          <w:shd w:val="clear" w:color="auto" w:fill="FFFFFF"/>
          <w:lang w:val="sq-AL"/>
        </w:rPr>
        <w:t>Direktiva e Përdorimit të Qëndrueshëm</w:t>
      </w:r>
      <w:r w:rsidR="009E7AFD" w:rsidRPr="001F3EFD">
        <w:rPr>
          <w:rFonts w:ascii="Garamond" w:hAnsi="Garamond" w:cs="Times New Roman"/>
          <w:sz w:val="24"/>
          <w:szCs w:val="24"/>
          <w:shd w:val="clear" w:color="auto" w:fill="FFFFFF"/>
          <w:lang w:val="sq-AL"/>
        </w:rPr>
        <w:t xml:space="preserve"> </w:t>
      </w:r>
      <w:r w:rsidR="009E7AFD" w:rsidRPr="001F3EFD">
        <w:rPr>
          <w:rFonts w:ascii="Garamond" w:hAnsi="Garamond" w:cs="Times New Roman"/>
          <w:b/>
          <w:bCs/>
          <w:sz w:val="24"/>
          <w:szCs w:val="24"/>
          <w:shd w:val="clear" w:color="auto" w:fill="FFFFFF"/>
          <w:lang w:val="sq-AL"/>
        </w:rPr>
        <w:t>2009/128/KE</w:t>
      </w:r>
      <w:r w:rsidR="00081E4B" w:rsidRPr="001F3EFD">
        <w:rPr>
          <w:rFonts w:ascii="Garamond" w:hAnsi="Garamond" w:cs="Times New Roman"/>
          <w:b/>
          <w:bCs/>
          <w:sz w:val="24"/>
          <w:szCs w:val="24"/>
          <w:shd w:val="clear" w:color="auto" w:fill="FFFFFF"/>
          <w:lang w:val="sq-AL"/>
        </w:rPr>
        <w:t>,</w:t>
      </w:r>
      <w:r w:rsidR="009E7AFD" w:rsidRPr="001F3EFD">
        <w:rPr>
          <w:rFonts w:ascii="Garamond" w:hAnsi="Garamond" w:cs="Times New Roman"/>
          <w:sz w:val="24"/>
          <w:szCs w:val="24"/>
          <w:shd w:val="clear" w:color="auto" w:fill="FFFFFF"/>
          <w:lang w:val="sq-AL"/>
        </w:rPr>
        <w:t xml:space="preserve"> e Parlamentit Evropian dhe e Këshillit, e datës 21 tetor 2009, mbi krijim</w:t>
      </w:r>
      <w:r w:rsidR="00973941" w:rsidRPr="001F3EFD">
        <w:rPr>
          <w:rFonts w:ascii="Garamond" w:hAnsi="Garamond" w:cs="Times New Roman"/>
          <w:sz w:val="24"/>
          <w:szCs w:val="24"/>
          <w:shd w:val="clear" w:color="auto" w:fill="FFFFFF"/>
          <w:lang w:val="sq-AL"/>
        </w:rPr>
        <w:t>in e një kuadri për veprimin e k</w:t>
      </w:r>
      <w:r w:rsidR="009E7AFD" w:rsidRPr="001F3EFD">
        <w:rPr>
          <w:rFonts w:ascii="Garamond" w:hAnsi="Garamond" w:cs="Times New Roman"/>
          <w:sz w:val="24"/>
          <w:szCs w:val="24"/>
          <w:shd w:val="clear" w:color="auto" w:fill="FFFFFF"/>
          <w:lang w:val="sq-AL"/>
        </w:rPr>
        <w:t xml:space="preserve">omunitetit për të arritur përdorimin e qëndrueshëm të pesticideve. </w:t>
      </w:r>
      <w:r w:rsidR="006B50DB" w:rsidRPr="001F3EFD">
        <w:rPr>
          <w:rFonts w:ascii="Garamond" w:hAnsi="Garamond" w:cs="Times New Roman"/>
          <w:sz w:val="24"/>
          <w:szCs w:val="24"/>
          <w:shd w:val="clear" w:color="auto" w:fill="FFFFFF"/>
          <w:lang w:val="sq-AL"/>
        </w:rPr>
        <w:t xml:space="preserve">Kjo direktivë </w:t>
      </w:r>
      <w:r w:rsidR="009E7AFD" w:rsidRPr="001F3EFD">
        <w:rPr>
          <w:rFonts w:ascii="Garamond" w:hAnsi="Garamond" w:cs="Times New Roman"/>
          <w:sz w:val="24"/>
          <w:szCs w:val="24"/>
          <w:shd w:val="clear" w:color="auto" w:fill="FFFFFF"/>
          <w:lang w:val="sq-AL"/>
        </w:rPr>
        <w:t>vendos rregulla minimale p</w:t>
      </w:r>
      <w:r w:rsidR="00973941" w:rsidRPr="001F3EFD">
        <w:rPr>
          <w:rFonts w:ascii="Garamond" w:hAnsi="Garamond" w:cs="Times New Roman"/>
          <w:sz w:val="24"/>
          <w:szCs w:val="24"/>
          <w:shd w:val="clear" w:color="auto" w:fill="FFFFFF"/>
          <w:lang w:val="sq-AL"/>
        </w:rPr>
        <w:t>ër përdorimin e pesticideve në k</w:t>
      </w:r>
      <w:r w:rsidR="009E7AFD" w:rsidRPr="001F3EFD">
        <w:rPr>
          <w:rFonts w:ascii="Garamond" w:hAnsi="Garamond" w:cs="Times New Roman"/>
          <w:sz w:val="24"/>
          <w:szCs w:val="24"/>
          <w:shd w:val="clear" w:color="auto" w:fill="FFFFFF"/>
          <w:lang w:val="sq-AL"/>
        </w:rPr>
        <w:t xml:space="preserve">omunitet, në mënyrë që të ulë rreziqet për shëndetin e njeriut dhe mjedisin, dhe promovon përdorimin e menaxhimit të integruar të </w:t>
      </w:r>
      <w:r w:rsidR="00620F61" w:rsidRPr="001F3EFD">
        <w:rPr>
          <w:rFonts w:ascii="Garamond" w:hAnsi="Garamond" w:cs="Times New Roman"/>
          <w:sz w:val="24"/>
          <w:szCs w:val="24"/>
          <w:lang w:val="sq-AL"/>
        </w:rPr>
        <w:t>dëmtuesve</w:t>
      </w:r>
      <w:r w:rsidR="009E7AFD" w:rsidRPr="001F3EFD">
        <w:rPr>
          <w:rFonts w:ascii="Garamond" w:hAnsi="Garamond" w:cs="Times New Roman"/>
          <w:sz w:val="24"/>
          <w:szCs w:val="24"/>
          <w:shd w:val="clear" w:color="auto" w:fill="FFFFFF"/>
          <w:lang w:val="sq-AL"/>
        </w:rPr>
        <w:t xml:space="preserve">. Gjithashtu, parashikon zhvillimin e planeve kombëtare të veprimit nga </w:t>
      </w:r>
      <w:r w:rsidR="00973941" w:rsidRPr="001F3EFD">
        <w:rPr>
          <w:rFonts w:ascii="Garamond" w:hAnsi="Garamond" w:cs="Times New Roman"/>
          <w:sz w:val="24"/>
          <w:szCs w:val="24"/>
          <w:shd w:val="clear" w:color="auto" w:fill="FFFFFF"/>
          <w:lang w:val="sq-AL"/>
        </w:rPr>
        <w:t xml:space="preserve">shtetet anëtare. </w:t>
      </w:r>
    </w:p>
    <w:p w14:paraId="4B73FB85" w14:textId="5A0C3243" w:rsidR="009E7AFD" w:rsidRPr="001F3EFD" w:rsidRDefault="00EF496A" w:rsidP="00D23E2A">
      <w:pPr>
        <w:pStyle w:val="NoSpacing"/>
        <w:ind w:firstLine="284"/>
        <w:jc w:val="both"/>
        <w:rPr>
          <w:rFonts w:ascii="Garamond" w:hAnsi="Garamond" w:cs="Times New Roman"/>
          <w:b/>
          <w:bCs/>
          <w:sz w:val="24"/>
          <w:szCs w:val="24"/>
          <w:shd w:val="clear" w:color="auto" w:fill="FFFFFF"/>
          <w:lang w:val="sq-AL"/>
        </w:rPr>
      </w:pPr>
      <w:r w:rsidRPr="001F3EFD">
        <w:rPr>
          <w:rFonts w:ascii="Garamond" w:hAnsi="Garamond" w:cs="Times New Roman"/>
          <w:b/>
          <w:bCs/>
          <w:sz w:val="24"/>
          <w:szCs w:val="24"/>
          <w:lang w:val="sq-AL"/>
        </w:rPr>
        <w:t xml:space="preserve">3. </w:t>
      </w:r>
      <w:r w:rsidR="00973941" w:rsidRPr="001F3EFD">
        <w:rPr>
          <w:rFonts w:ascii="Garamond" w:hAnsi="Garamond" w:cs="Times New Roman"/>
          <w:b/>
          <w:bCs/>
          <w:sz w:val="24"/>
          <w:szCs w:val="24"/>
          <w:lang w:val="sq-AL"/>
        </w:rPr>
        <w:t>Rregullorja (KE)</w:t>
      </w:r>
      <w:r w:rsidR="00DB23A2" w:rsidRPr="001F3EFD">
        <w:rPr>
          <w:rFonts w:ascii="Garamond" w:hAnsi="Garamond" w:cs="Times New Roman"/>
          <w:b/>
          <w:bCs/>
          <w:sz w:val="24"/>
          <w:szCs w:val="24"/>
          <w:lang w:val="sq-AL"/>
        </w:rPr>
        <w:t xml:space="preserve"> nr. </w:t>
      </w:r>
      <w:r w:rsidR="009E7AFD" w:rsidRPr="001F3EFD">
        <w:rPr>
          <w:rFonts w:ascii="Garamond" w:hAnsi="Garamond" w:cs="Times New Roman"/>
          <w:b/>
          <w:bCs/>
          <w:sz w:val="24"/>
          <w:szCs w:val="24"/>
          <w:lang w:val="sq-AL"/>
        </w:rPr>
        <w:t>1185/2009</w:t>
      </w:r>
      <w:r w:rsidR="009E7AFD" w:rsidRPr="001F3EFD">
        <w:rPr>
          <w:rFonts w:ascii="Garamond" w:hAnsi="Garamond" w:cs="Times New Roman"/>
          <w:sz w:val="24"/>
          <w:szCs w:val="24"/>
          <w:lang w:val="sq-AL"/>
        </w:rPr>
        <w:t xml:space="preserve">. Kjo rregullore i detyron </w:t>
      </w:r>
      <w:r w:rsidR="00973941" w:rsidRPr="001F3EFD">
        <w:rPr>
          <w:rFonts w:ascii="Garamond" w:hAnsi="Garamond" w:cs="Times New Roman"/>
          <w:sz w:val="24"/>
          <w:szCs w:val="24"/>
          <w:lang w:val="sq-AL"/>
        </w:rPr>
        <w:t xml:space="preserve">shtetet anëtare </w:t>
      </w:r>
      <w:r w:rsidR="009E7AFD" w:rsidRPr="001F3EFD">
        <w:rPr>
          <w:rFonts w:ascii="Garamond" w:hAnsi="Garamond" w:cs="Times New Roman"/>
          <w:sz w:val="24"/>
          <w:szCs w:val="24"/>
          <w:lang w:val="sq-AL"/>
        </w:rPr>
        <w:t>të mbledhin statistika mbi përdorimin e pesticideve. Ndonëse kjo rregullore nuk ka asnjë ndikim shtesë në shumicën e përdoruesve të pesticideve, përdoruesit janë të detyruar t’i vënë të gjitha të dhënat për përdorimin e PMB-ve në dispozicion të autoriteteve kompetente, kur kjo kërkohet. Informacioni i dhënë nga përdoruesit, për qëllime të mbledhjes së statistikave, trajtohet si konfidencial.</w:t>
      </w:r>
    </w:p>
    <w:p w14:paraId="3B84F309" w14:textId="392C2EF3" w:rsidR="009E7AFD" w:rsidRPr="001F3EFD" w:rsidRDefault="00EF496A" w:rsidP="00D23E2A">
      <w:pPr>
        <w:pStyle w:val="NoSpacing"/>
        <w:ind w:firstLine="284"/>
        <w:jc w:val="both"/>
        <w:rPr>
          <w:rFonts w:ascii="Garamond" w:hAnsi="Garamond" w:cs="Times New Roman"/>
          <w:b/>
          <w:bCs/>
          <w:sz w:val="24"/>
          <w:szCs w:val="24"/>
          <w:shd w:val="clear" w:color="auto" w:fill="FFFFFF"/>
          <w:lang w:val="sq-AL"/>
        </w:rPr>
      </w:pPr>
      <w:r w:rsidRPr="001F3EFD">
        <w:rPr>
          <w:rFonts w:ascii="Garamond" w:hAnsi="Garamond" w:cs="Times New Roman"/>
          <w:b/>
          <w:bCs/>
          <w:sz w:val="24"/>
          <w:szCs w:val="24"/>
          <w:shd w:val="clear" w:color="auto" w:fill="FFFFFF"/>
          <w:lang w:val="sq-AL"/>
        </w:rPr>
        <w:t xml:space="preserve">4. </w:t>
      </w:r>
      <w:r w:rsidR="009E7AFD" w:rsidRPr="001F3EFD">
        <w:rPr>
          <w:rFonts w:ascii="Garamond" w:hAnsi="Garamond" w:cs="Times New Roman"/>
          <w:b/>
          <w:bCs/>
          <w:sz w:val="24"/>
          <w:szCs w:val="24"/>
          <w:shd w:val="clear" w:color="auto" w:fill="FFFFFF"/>
          <w:lang w:val="sq-AL"/>
        </w:rPr>
        <w:t>Direktiva 2009/127/KE</w:t>
      </w:r>
      <w:r w:rsidR="009E7AFD" w:rsidRPr="001F3EFD">
        <w:rPr>
          <w:rFonts w:ascii="Garamond" w:hAnsi="Garamond" w:cs="Times New Roman"/>
          <w:sz w:val="24"/>
          <w:szCs w:val="24"/>
          <w:shd w:val="clear" w:color="auto" w:fill="FFFFFF"/>
          <w:lang w:val="sq-AL"/>
        </w:rPr>
        <w:t xml:space="preserve">. Ky legjislacion ndryshon një </w:t>
      </w:r>
      <w:r w:rsidR="007717D9" w:rsidRPr="001F3EFD">
        <w:rPr>
          <w:rFonts w:ascii="Garamond" w:hAnsi="Garamond" w:cs="Times New Roman"/>
          <w:sz w:val="24"/>
          <w:szCs w:val="24"/>
          <w:shd w:val="clear" w:color="auto" w:fill="FFFFFF"/>
          <w:lang w:val="sq-AL"/>
        </w:rPr>
        <w:t xml:space="preserve">direktivë </w:t>
      </w:r>
      <w:r w:rsidR="009E7AFD" w:rsidRPr="001F3EFD">
        <w:rPr>
          <w:rFonts w:ascii="Garamond" w:hAnsi="Garamond" w:cs="Times New Roman"/>
          <w:sz w:val="24"/>
          <w:szCs w:val="24"/>
          <w:shd w:val="clear" w:color="auto" w:fill="FFFFFF"/>
          <w:lang w:val="sq-AL"/>
        </w:rPr>
        <w:t xml:space="preserve">të mëparshme për </w:t>
      </w:r>
      <w:r w:rsidR="007717D9" w:rsidRPr="001F3EFD">
        <w:rPr>
          <w:rFonts w:ascii="Garamond" w:hAnsi="Garamond" w:cs="Times New Roman"/>
          <w:sz w:val="24"/>
          <w:szCs w:val="24"/>
          <w:shd w:val="clear" w:color="auto" w:fill="FFFFFF"/>
          <w:lang w:val="sq-AL"/>
        </w:rPr>
        <w:t xml:space="preserve">makineritë bujqësore </w:t>
      </w:r>
      <w:r w:rsidR="009E7AFD" w:rsidRPr="001F3EFD">
        <w:rPr>
          <w:rFonts w:ascii="Garamond" w:hAnsi="Garamond" w:cs="Times New Roman"/>
          <w:sz w:val="24"/>
          <w:szCs w:val="24"/>
          <w:shd w:val="clear" w:color="auto" w:fill="FFFFFF"/>
          <w:lang w:val="sq-AL"/>
        </w:rPr>
        <w:t xml:space="preserve">dhe lehtëson përfshirjen e </w:t>
      </w:r>
      <w:r w:rsidR="007717D9" w:rsidRPr="001F3EFD">
        <w:rPr>
          <w:rFonts w:ascii="Garamond" w:hAnsi="Garamond" w:cs="Times New Roman"/>
          <w:sz w:val="24"/>
          <w:szCs w:val="24"/>
          <w:shd w:val="clear" w:color="auto" w:fill="FFFFFF"/>
          <w:lang w:val="sq-AL"/>
        </w:rPr>
        <w:t xml:space="preserve">pajisjeve për aplikimin e pesticideve </w:t>
      </w:r>
      <w:r w:rsidR="009E7AFD" w:rsidRPr="001F3EFD">
        <w:rPr>
          <w:rFonts w:ascii="Garamond" w:hAnsi="Garamond" w:cs="Times New Roman"/>
          <w:sz w:val="24"/>
          <w:szCs w:val="24"/>
          <w:shd w:val="clear" w:color="auto" w:fill="FFFFFF"/>
          <w:lang w:val="sq-AL"/>
        </w:rPr>
        <w:t xml:space="preserve">(PAP). Objektivi i tij kryesor është të harmonizojë standardet e prodhimit për pajisjet e reja për aplikimin e </w:t>
      </w:r>
      <w:r w:rsidR="009E7AFD" w:rsidRPr="001F3EFD">
        <w:rPr>
          <w:rFonts w:ascii="Garamond" w:hAnsi="Garamond" w:cs="Times New Roman"/>
          <w:sz w:val="24"/>
          <w:szCs w:val="24"/>
          <w:lang w:val="sq-AL"/>
        </w:rPr>
        <w:t>PMB</w:t>
      </w:r>
      <w:r w:rsidR="009E7AFD" w:rsidRPr="001F3EFD">
        <w:rPr>
          <w:rFonts w:ascii="Garamond" w:hAnsi="Garamond" w:cs="Times New Roman"/>
          <w:sz w:val="24"/>
          <w:szCs w:val="24"/>
          <w:shd w:val="clear" w:color="auto" w:fill="FFFFFF"/>
          <w:lang w:val="sq-AL"/>
        </w:rPr>
        <w:t>-ve përpara se pajisjet të vendosen në treg nga prodhuesi.</w:t>
      </w:r>
    </w:p>
    <w:p w14:paraId="766C7250" w14:textId="39FB8F54" w:rsidR="009E7AFD" w:rsidRPr="001F3EFD" w:rsidRDefault="00EF496A" w:rsidP="00D23E2A">
      <w:pPr>
        <w:pStyle w:val="NoSpacing"/>
        <w:ind w:firstLine="284"/>
        <w:jc w:val="both"/>
        <w:rPr>
          <w:rStyle w:val="Strong"/>
          <w:rFonts w:ascii="Garamond" w:hAnsi="Garamond" w:cs="Times New Roman"/>
          <w:sz w:val="24"/>
          <w:szCs w:val="24"/>
          <w:shd w:val="clear" w:color="auto" w:fill="FFFFFF"/>
          <w:lang w:val="sq-AL"/>
        </w:rPr>
      </w:pPr>
      <w:r w:rsidRPr="001F3EFD">
        <w:rPr>
          <w:rStyle w:val="Strong"/>
          <w:rFonts w:ascii="Garamond" w:hAnsi="Garamond" w:cs="Times New Roman"/>
          <w:sz w:val="24"/>
          <w:szCs w:val="24"/>
          <w:shd w:val="clear" w:color="auto" w:fill="FFFFFF"/>
          <w:lang w:val="sq-AL"/>
        </w:rPr>
        <w:t xml:space="preserve">5. </w:t>
      </w:r>
      <w:r w:rsidR="009E7AFD" w:rsidRPr="001F3EFD">
        <w:rPr>
          <w:rStyle w:val="Strong"/>
          <w:rFonts w:ascii="Garamond" w:hAnsi="Garamond" w:cs="Times New Roman"/>
          <w:sz w:val="24"/>
          <w:szCs w:val="24"/>
          <w:shd w:val="clear" w:color="auto" w:fill="FFFFFF"/>
          <w:lang w:val="sq-AL"/>
        </w:rPr>
        <w:t>Rregullorja</w:t>
      </w:r>
      <w:r w:rsidR="00973941" w:rsidRPr="001F3EFD">
        <w:rPr>
          <w:rStyle w:val="Strong"/>
          <w:rFonts w:ascii="Garamond" w:hAnsi="Garamond" w:cs="Times New Roman"/>
          <w:sz w:val="24"/>
          <w:szCs w:val="24"/>
          <w:shd w:val="clear" w:color="auto" w:fill="FFFFFF"/>
          <w:lang w:val="sq-AL"/>
        </w:rPr>
        <w:t xml:space="preserve"> e Komisionit (BE)</w:t>
      </w:r>
      <w:r w:rsidR="00DB23A2" w:rsidRPr="001F3EFD">
        <w:rPr>
          <w:rStyle w:val="Strong"/>
          <w:rFonts w:ascii="Garamond" w:hAnsi="Garamond" w:cs="Times New Roman"/>
          <w:sz w:val="24"/>
          <w:szCs w:val="24"/>
          <w:shd w:val="clear" w:color="auto" w:fill="FFFFFF"/>
          <w:lang w:val="sq-AL"/>
        </w:rPr>
        <w:t xml:space="preserve"> nr. </w:t>
      </w:r>
      <w:r w:rsidR="00081E4B" w:rsidRPr="001F3EFD">
        <w:rPr>
          <w:rStyle w:val="Strong"/>
          <w:rFonts w:ascii="Garamond" w:hAnsi="Garamond" w:cs="Times New Roman"/>
          <w:sz w:val="24"/>
          <w:szCs w:val="24"/>
          <w:shd w:val="clear" w:color="auto" w:fill="FFFFFF"/>
          <w:lang w:val="sq-AL"/>
        </w:rPr>
        <w:t xml:space="preserve">540/2011, </w:t>
      </w:r>
      <w:r w:rsidR="009E7AFD" w:rsidRPr="001F3EFD">
        <w:rPr>
          <w:rStyle w:val="Strong"/>
          <w:rFonts w:ascii="Garamond" w:hAnsi="Garamond" w:cs="Times New Roman"/>
          <w:b w:val="0"/>
          <w:bCs w:val="0"/>
          <w:sz w:val="24"/>
          <w:szCs w:val="24"/>
          <w:shd w:val="clear" w:color="auto" w:fill="FFFFFF"/>
          <w:lang w:val="sq-AL"/>
        </w:rPr>
        <w:t>p</w:t>
      </w:r>
      <w:r w:rsidR="00973941" w:rsidRPr="001F3EFD">
        <w:rPr>
          <w:rStyle w:val="Strong"/>
          <w:rFonts w:ascii="Garamond" w:hAnsi="Garamond" w:cs="Times New Roman"/>
          <w:b w:val="0"/>
          <w:bCs w:val="0"/>
          <w:sz w:val="24"/>
          <w:szCs w:val="24"/>
          <w:shd w:val="clear" w:color="auto" w:fill="FFFFFF"/>
          <w:lang w:val="sq-AL"/>
        </w:rPr>
        <w:t xml:space="preserve">ër zbatimin e </w:t>
      </w:r>
      <w:r w:rsidR="00913341" w:rsidRPr="001F3EFD">
        <w:rPr>
          <w:rStyle w:val="Strong"/>
          <w:rFonts w:ascii="Garamond" w:hAnsi="Garamond" w:cs="Times New Roman"/>
          <w:b w:val="0"/>
          <w:bCs w:val="0"/>
          <w:sz w:val="24"/>
          <w:szCs w:val="24"/>
          <w:shd w:val="clear" w:color="auto" w:fill="FFFFFF"/>
          <w:lang w:val="sq-AL"/>
        </w:rPr>
        <w:t>r</w:t>
      </w:r>
      <w:r w:rsidR="00973941" w:rsidRPr="001F3EFD">
        <w:rPr>
          <w:rStyle w:val="Strong"/>
          <w:rFonts w:ascii="Garamond" w:hAnsi="Garamond" w:cs="Times New Roman"/>
          <w:b w:val="0"/>
          <w:bCs w:val="0"/>
          <w:sz w:val="24"/>
          <w:szCs w:val="24"/>
          <w:shd w:val="clear" w:color="auto" w:fill="FFFFFF"/>
          <w:lang w:val="sq-AL"/>
        </w:rPr>
        <w:t>regullores (KE)</w:t>
      </w:r>
      <w:r w:rsidR="00BF4973" w:rsidRPr="001F3EFD">
        <w:rPr>
          <w:rStyle w:val="Strong"/>
          <w:rFonts w:ascii="Garamond" w:hAnsi="Garamond" w:cs="Times New Roman"/>
          <w:b w:val="0"/>
          <w:bCs w:val="0"/>
          <w:sz w:val="24"/>
          <w:szCs w:val="24"/>
          <w:shd w:val="clear" w:color="auto" w:fill="FFFFFF"/>
          <w:lang w:val="sq-AL"/>
        </w:rPr>
        <w:t xml:space="preserve"> </w:t>
      </w:r>
      <w:r w:rsidR="00DB23A2" w:rsidRPr="001F3EFD">
        <w:rPr>
          <w:rStyle w:val="Strong"/>
          <w:rFonts w:ascii="Garamond" w:hAnsi="Garamond" w:cs="Times New Roman"/>
          <w:b w:val="0"/>
          <w:bCs w:val="0"/>
          <w:sz w:val="24"/>
          <w:szCs w:val="24"/>
          <w:shd w:val="clear" w:color="auto" w:fill="FFFFFF"/>
          <w:lang w:val="sq-AL"/>
        </w:rPr>
        <w:t xml:space="preserve">nr. </w:t>
      </w:r>
      <w:r w:rsidR="009E7AFD" w:rsidRPr="001F3EFD">
        <w:rPr>
          <w:rStyle w:val="Strong"/>
          <w:rFonts w:ascii="Garamond" w:hAnsi="Garamond" w:cs="Times New Roman"/>
          <w:b w:val="0"/>
          <w:bCs w:val="0"/>
          <w:sz w:val="24"/>
          <w:szCs w:val="24"/>
          <w:shd w:val="clear" w:color="auto" w:fill="FFFFFF"/>
          <w:lang w:val="sq-AL"/>
        </w:rPr>
        <w:t xml:space="preserve">1107/2009 të Parlamentit Evropian dhe të Këshillit, lidhur me miratimin e listës së </w:t>
      </w:r>
      <w:r w:rsidR="001F3D3A" w:rsidRPr="001F3EFD">
        <w:rPr>
          <w:rStyle w:val="Strong"/>
          <w:rFonts w:ascii="Garamond" w:hAnsi="Garamond" w:cs="Times New Roman"/>
          <w:b w:val="0"/>
          <w:bCs w:val="0"/>
          <w:sz w:val="24"/>
          <w:szCs w:val="24"/>
          <w:shd w:val="clear" w:color="auto" w:fill="FFFFFF"/>
          <w:lang w:val="sq-AL"/>
        </w:rPr>
        <w:t>lëndëve vepruese</w:t>
      </w:r>
      <w:r w:rsidR="009E7AFD" w:rsidRPr="001F3EFD">
        <w:rPr>
          <w:rStyle w:val="Strong"/>
          <w:rFonts w:ascii="Garamond" w:hAnsi="Garamond" w:cs="Times New Roman"/>
          <w:b w:val="0"/>
          <w:bCs w:val="0"/>
          <w:sz w:val="24"/>
          <w:szCs w:val="24"/>
          <w:shd w:val="clear" w:color="auto" w:fill="FFFFFF"/>
          <w:lang w:val="sq-AL"/>
        </w:rPr>
        <w:t>.</w:t>
      </w:r>
    </w:p>
    <w:p w14:paraId="396A634B" w14:textId="1E0F382D" w:rsidR="009E7AFD" w:rsidRPr="001F3EFD" w:rsidRDefault="00EF496A" w:rsidP="00D23E2A">
      <w:pPr>
        <w:pStyle w:val="NoSpacing"/>
        <w:ind w:firstLine="284"/>
        <w:jc w:val="both"/>
        <w:rPr>
          <w:rFonts w:ascii="Garamond" w:hAnsi="Garamond" w:cs="Times New Roman"/>
          <w:b/>
          <w:bCs/>
          <w:sz w:val="24"/>
          <w:szCs w:val="24"/>
          <w:shd w:val="clear" w:color="auto" w:fill="FFFFFF"/>
          <w:lang w:val="sq-AL"/>
        </w:rPr>
      </w:pPr>
      <w:r w:rsidRPr="001F3EFD">
        <w:rPr>
          <w:rFonts w:ascii="Garamond" w:hAnsi="Garamond" w:cs="Times New Roman"/>
          <w:b/>
          <w:bCs/>
          <w:sz w:val="24"/>
          <w:szCs w:val="24"/>
          <w:shd w:val="clear" w:color="auto" w:fill="FFFFFF"/>
          <w:lang w:val="sq-AL"/>
        </w:rPr>
        <w:t xml:space="preserve">6. </w:t>
      </w:r>
      <w:r w:rsidR="00973941" w:rsidRPr="001F3EFD">
        <w:rPr>
          <w:rFonts w:ascii="Garamond" w:hAnsi="Garamond" w:cs="Times New Roman"/>
          <w:b/>
          <w:bCs/>
          <w:sz w:val="24"/>
          <w:szCs w:val="24"/>
          <w:shd w:val="clear" w:color="auto" w:fill="FFFFFF"/>
          <w:lang w:val="sq-AL"/>
        </w:rPr>
        <w:t>Rregullorja (KE)</w:t>
      </w:r>
      <w:r w:rsidR="00DB23A2" w:rsidRPr="001F3EFD">
        <w:rPr>
          <w:rFonts w:ascii="Garamond" w:hAnsi="Garamond" w:cs="Times New Roman"/>
          <w:b/>
          <w:bCs/>
          <w:sz w:val="24"/>
          <w:szCs w:val="24"/>
          <w:shd w:val="clear" w:color="auto" w:fill="FFFFFF"/>
          <w:lang w:val="sq-AL"/>
        </w:rPr>
        <w:t xml:space="preserve"> nr. </w:t>
      </w:r>
      <w:r w:rsidR="009E7AFD" w:rsidRPr="001F3EFD">
        <w:rPr>
          <w:rFonts w:ascii="Garamond" w:hAnsi="Garamond" w:cs="Times New Roman"/>
          <w:b/>
          <w:bCs/>
          <w:sz w:val="24"/>
          <w:szCs w:val="24"/>
          <w:shd w:val="clear" w:color="auto" w:fill="FFFFFF"/>
          <w:lang w:val="sq-AL"/>
        </w:rPr>
        <w:t>396/2005</w:t>
      </w:r>
      <w:r w:rsidR="009E7AFD" w:rsidRPr="001F3EFD">
        <w:rPr>
          <w:rFonts w:ascii="Garamond" w:hAnsi="Garamond" w:cs="Times New Roman"/>
          <w:sz w:val="24"/>
          <w:szCs w:val="24"/>
          <w:shd w:val="clear" w:color="auto" w:fill="FFFFFF"/>
          <w:lang w:val="sq-AL"/>
        </w:rPr>
        <w:t xml:space="preserve">. Kjo rregullore siguron një sistem të harmonizuar për përcaktimin e </w:t>
      </w:r>
      <w:r w:rsidR="001340CD" w:rsidRPr="001F3EFD">
        <w:rPr>
          <w:rFonts w:ascii="Garamond" w:hAnsi="Garamond" w:cs="Times New Roman"/>
          <w:sz w:val="24"/>
          <w:szCs w:val="24"/>
          <w:shd w:val="clear" w:color="auto" w:fill="FFFFFF"/>
          <w:lang w:val="sq-AL"/>
        </w:rPr>
        <w:t xml:space="preserve">niveleve maksimale të mbetjeve </w:t>
      </w:r>
      <w:r w:rsidR="009E7AFD" w:rsidRPr="001F3EFD">
        <w:rPr>
          <w:rFonts w:ascii="Garamond" w:hAnsi="Garamond" w:cs="Times New Roman"/>
          <w:sz w:val="24"/>
          <w:szCs w:val="24"/>
          <w:shd w:val="clear" w:color="auto" w:fill="FFFFFF"/>
          <w:lang w:val="sq-AL"/>
        </w:rPr>
        <w:t>(NMM-ve) për të gjitha produktet ushqimore të trajtuara me pesticide. NMM-të pasqyrojnë sasinë më të lartë të pesticideve që pritet të gjendet në</w:t>
      </w:r>
      <w:r w:rsidR="001822B5" w:rsidRPr="001F3EFD">
        <w:rPr>
          <w:rFonts w:ascii="Garamond" w:hAnsi="Garamond" w:cs="Times New Roman"/>
          <w:sz w:val="24"/>
          <w:szCs w:val="24"/>
          <w:shd w:val="clear" w:color="auto" w:fill="FFFFFF"/>
          <w:lang w:val="sq-AL"/>
        </w:rPr>
        <w:t xml:space="preserve"> nj</w:t>
      </w:r>
      <w:r w:rsidR="00DF5448" w:rsidRPr="001F3EFD">
        <w:rPr>
          <w:rFonts w:ascii="Garamond" w:hAnsi="Garamond" w:cs="Times New Roman"/>
          <w:sz w:val="24"/>
          <w:szCs w:val="24"/>
          <w:shd w:val="clear" w:color="auto" w:fill="FFFFFF"/>
          <w:lang w:val="sq-AL"/>
        </w:rPr>
        <w:t>ë</w:t>
      </w:r>
      <w:r w:rsidR="001822B5" w:rsidRPr="001F3EFD">
        <w:rPr>
          <w:rFonts w:ascii="Garamond" w:hAnsi="Garamond" w:cs="Times New Roman"/>
          <w:sz w:val="24"/>
          <w:szCs w:val="24"/>
          <w:shd w:val="clear" w:color="auto" w:fill="FFFFFF"/>
          <w:lang w:val="sq-AL"/>
        </w:rPr>
        <w:t xml:space="preserve"> bim</w:t>
      </w:r>
      <w:r w:rsidR="00DF5448" w:rsidRPr="001F3EFD">
        <w:rPr>
          <w:rFonts w:ascii="Garamond" w:hAnsi="Garamond" w:cs="Times New Roman"/>
          <w:sz w:val="24"/>
          <w:szCs w:val="24"/>
          <w:shd w:val="clear" w:color="auto" w:fill="FFFFFF"/>
          <w:lang w:val="sq-AL"/>
        </w:rPr>
        <w:t>ë</w:t>
      </w:r>
      <w:r w:rsidR="001822B5" w:rsidRPr="001F3EFD">
        <w:rPr>
          <w:rFonts w:ascii="Garamond" w:hAnsi="Garamond" w:cs="Times New Roman"/>
          <w:sz w:val="24"/>
          <w:szCs w:val="24"/>
          <w:shd w:val="clear" w:color="auto" w:fill="FFFFFF"/>
          <w:lang w:val="sq-AL"/>
        </w:rPr>
        <w:t xml:space="preserve"> t</w:t>
      </w:r>
      <w:r w:rsidR="00DF5448" w:rsidRPr="001F3EFD">
        <w:rPr>
          <w:rFonts w:ascii="Garamond" w:hAnsi="Garamond" w:cs="Times New Roman"/>
          <w:sz w:val="24"/>
          <w:szCs w:val="24"/>
          <w:shd w:val="clear" w:color="auto" w:fill="FFFFFF"/>
          <w:lang w:val="sq-AL"/>
        </w:rPr>
        <w:t>ë</w:t>
      </w:r>
      <w:r w:rsidR="00973941" w:rsidRPr="001F3EFD">
        <w:rPr>
          <w:rFonts w:ascii="Garamond" w:hAnsi="Garamond" w:cs="Times New Roman"/>
          <w:sz w:val="24"/>
          <w:szCs w:val="24"/>
          <w:shd w:val="clear" w:color="auto" w:fill="FFFFFF"/>
          <w:lang w:val="sq-AL"/>
        </w:rPr>
        <w:t xml:space="preserve"> trajtuar</w:t>
      </w:r>
      <w:r w:rsidR="009E7AFD" w:rsidRPr="001F3EFD">
        <w:rPr>
          <w:rFonts w:ascii="Garamond" w:hAnsi="Garamond" w:cs="Times New Roman"/>
          <w:sz w:val="24"/>
          <w:szCs w:val="24"/>
          <w:shd w:val="clear" w:color="auto" w:fill="FFFFFF"/>
          <w:lang w:val="sq-AL"/>
        </w:rPr>
        <w:t>, në përputhje me praktikat e mira bujqësore.</w:t>
      </w:r>
    </w:p>
    <w:p w14:paraId="03CAA8CE" w14:textId="552F9490" w:rsidR="009E7AFD" w:rsidRPr="001F3EFD" w:rsidRDefault="00EF496A" w:rsidP="00D23E2A">
      <w:pPr>
        <w:pStyle w:val="NoSpacing"/>
        <w:ind w:firstLine="284"/>
        <w:jc w:val="both"/>
        <w:rPr>
          <w:rFonts w:ascii="Garamond" w:hAnsi="Garamond" w:cs="Times New Roman"/>
          <w:b/>
          <w:bCs/>
          <w:sz w:val="24"/>
          <w:szCs w:val="24"/>
          <w:shd w:val="clear" w:color="auto" w:fill="FFFFFF"/>
          <w:lang w:val="sq-AL"/>
        </w:rPr>
      </w:pPr>
      <w:r w:rsidRPr="001F3EFD">
        <w:rPr>
          <w:rFonts w:ascii="Garamond" w:hAnsi="Garamond" w:cs="Times New Roman"/>
          <w:b/>
          <w:bCs/>
          <w:sz w:val="24"/>
          <w:szCs w:val="24"/>
          <w:shd w:val="clear" w:color="auto" w:fill="FFFFFF"/>
          <w:lang w:val="sq-AL"/>
        </w:rPr>
        <w:t xml:space="preserve">7. </w:t>
      </w:r>
      <w:r w:rsidR="00DF5448" w:rsidRPr="001F3EFD">
        <w:rPr>
          <w:rFonts w:ascii="Garamond" w:hAnsi="Garamond" w:cs="Times New Roman"/>
          <w:b/>
          <w:bCs/>
          <w:sz w:val="24"/>
          <w:szCs w:val="24"/>
          <w:shd w:val="clear" w:color="auto" w:fill="FFFFFF"/>
          <w:lang w:val="sq-AL"/>
        </w:rPr>
        <w:t>Direktiva Kuadë</w:t>
      </w:r>
      <w:r w:rsidR="003056B2" w:rsidRPr="001F3EFD">
        <w:rPr>
          <w:rFonts w:ascii="Garamond" w:hAnsi="Garamond" w:cs="Times New Roman"/>
          <w:b/>
          <w:bCs/>
          <w:sz w:val="24"/>
          <w:szCs w:val="24"/>
          <w:shd w:val="clear" w:color="auto" w:fill="FFFFFF"/>
          <w:lang w:val="sq-AL"/>
        </w:rPr>
        <w:t xml:space="preserve">r e Ujit </w:t>
      </w:r>
      <w:r w:rsidR="009E7AFD" w:rsidRPr="001F3EFD">
        <w:rPr>
          <w:rFonts w:ascii="Garamond" w:hAnsi="Garamond" w:cs="Times New Roman"/>
          <w:b/>
          <w:bCs/>
          <w:sz w:val="24"/>
          <w:szCs w:val="24"/>
          <w:shd w:val="clear" w:color="auto" w:fill="FFFFFF"/>
          <w:lang w:val="sq-AL"/>
        </w:rPr>
        <w:t>2000/60/KE</w:t>
      </w:r>
      <w:r w:rsidR="009E7AFD" w:rsidRPr="001F3EFD">
        <w:rPr>
          <w:rFonts w:ascii="Garamond" w:hAnsi="Garamond" w:cs="Times New Roman"/>
          <w:sz w:val="24"/>
          <w:szCs w:val="24"/>
          <w:shd w:val="clear" w:color="auto" w:fill="FFFFFF"/>
          <w:lang w:val="sq-AL"/>
        </w:rPr>
        <w:t xml:space="preserve">. Kjo direktivë angazhon </w:t>
      </w:r>
      <w:r w:rsidR="00973941" w:rsidRPr="001F3EFD">
        <w:rPr>
          <w:rFonts w:ascii="Garamond" w:hAnsi="Garamond" w:cs="Times New Roman"/>
          <w:sz w:val="24"/>
          <w:szCs w:val="24"/>
          <w:shd w:val="clear" w:color="auto" w:fill="FFFFFF"/>
          <w:lang w:val="sq-AL"/>
        </w:rPr>
        <w:t xml:space="preserve">shtetet anëtare </w:t>
      </w:r>
      <w:r w:rsidR="009E7AFD" w:rsidRPr="001F3EFD">
        <w:rPr>
          <w:rFonts w:ascii="Garamond" w:hAnsi="Garamond" w:cs="Times New Roman"/>
          <w:sz w:val="24"/>
          <w:szCs w:val="24"/>
          <w:shd w:val="clear" w:color="auto" w:fill="FFFFFF"/>
          <w:lang w:val="sq-AL"/>
        </w:rPr>
        <w:t>të BE-së, të arrijnë një status të mirë cilësor dhe sasior të të gjith</w:t>
      </w:r>
      <w:r w:rsidR="00E655C2">
        <w:rPr>
          <w:rFonts w:ascii="Garamond" w:hAnsi="Garamond" w:cs="Times New Roman"/>
          <w:sz w:val="24"/>
          <w:szCs w:val="24"/>
          <w:shd w:val="clear" w:color="auto" w:fill="FFFFFF"/>
          <w:lang w:val="sq-AL"/>
        </w:rPr>
        <w:t>a</w:t>
      </w:r>
      <w:r w:rsidR="00993A62" w:rsidRPr="001F3EFD">
        <w:rPr>
          <w:rFonts w:ascii="Garamond" w:hAnsi="Garamond" w:cs="Times New Roman"/>
          <w:sz w:val="24"/>
          <w:szCs w:val="24"/>
          <w:shd w:val="clear" w:color="auto" w:fill="FFFFFF"/>
          <w:lang w:val="sq-AL"/>
        </w:rPr>
        <w:t xml:space="preserve"> </w:t>
      </w:r>
      <w:r w:rsidR="003056B2" w:rsidRPr="001F3EFD">
        <w:rPr>
          <w:rFonts w:ascii="Garamond" w:hAnsi="Garamond" w:cs="Times New Roman"/>
          <w:sz w:val="24"/>
          <w:szCs w:val="24"/>
          <w:shd w:val="clear" w:color="auto" w:fill="FFFFFF"/>
          <w:lang w:val="sq-AL"/>
        </w:rPr>
        <w:t>mjediseve ujore</w:t>
      </w:r>
      <w:r w:rsidR="00993A62" w:rsidRPr="001F3EFD">
        <w:rPr>
          <w:rFonts w:ascii="Garamond" w:hAnsi="Garamond" w:cs="Times New Roman"/>
          <w:sz w:val="24"/>
          <w:szCs w:val="24"/>
          <w:shd w:val="clear" w:color="auto" w:fill="FFFFFF"/>
          <w:lang w:val="sq-AL"/>
        </w:rPr>
        <w:t xml:space="preserve"> </w:t>
      </w:r>
      <w:r w:rsidR="009E7AFD" w:rsidRPr="001F3EFD">
        <w:rPr>
          <w:rFonts w:ascii="Garamond" w:hAnsi="Garamond" w:cs="Times New Roman"/>
          <w:sz w:val="24"/>
          <w:szCs w:val="24"/>
          <w:shd w:val="clear" w:color="auto" w:fill="FFFFFF"/>
          <w:lang w:val="sq-AL"/>
        </w:rPr>
        <w:t>dhe të krij</w:t>
      </w:r>
      <w:r w:rsidR="00973941" w:rsidRPr="001F3EFD">
        <w:rPr>
          <w:rFonts w:ascii="Garamond" w:hAnsi="Garamond" w:cs="Times New Roman"/>
          <w:sz w:val="24"/>
          <w:szCs w:val="24"/>
          <w:shd w:val="clear" w:color="auto" w:fill="FFFFFF"/>
          <w:lang w:val="sq-AL"/>
        </w:rPr>
        <w:t>ojnë një kuadër për veprimin e k</w:t>
      </w:r>
      <w:r w:rsidR="009E7AFD" w:rsidRPr="001F3EFD">
        <w:rPr>
          <w:rFonts w:ascii="Garamond" w:hAnsi="Garamond" w:cs="Times New Roman"/>
          <w:sz w:val="24"/>
          <w:szCs w:val="24"/>
          <w:shd w:val="clear" w:color="auto" w:fill="FFFFFF"/>
          <w:lang w:val="sq-AL"/>
        </w:rPr>
        <w:t>omunitetit në fushën e politikës ujore.</w:t>
      </w:r>
    </w:p>
    <w:p w14:paraId="59D13D8E" w14:textId="39E1F6A0" w:rsidR="00160656" w:rsidRPr="001F3EFD" w:rsidRDefault="009E7AFD"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Që nga viti 1991, Bashkimi Evropian rregullon sistematikisht përdorimin e PMB-ve në burim, pra gjatë procedurës së regjistrimit të PMB-ve, duke specifikuar mjetet dhe kriteret e përbashkëta për vlerësimin e përshtatshmërisë së PMB-ve në territorin e BE-së. </w:t>
      </w:r>
      <w:r w:rsidR="00DF5448" w:rsidRPr="001F3EFD">
        <w:rPr>
          <w:rFonts w:ascii="Garamond" w:hAnsi="Garamond" w:cs="Times New Roman"/>
          <w:sz w:val="24"/>
          <w:szCs w:val="24"/>
          <w:lang w:val="sq-AL"/>
        </w:rPr>
        <w:t>Në vite</w:t>
      </w:r>
      <w:r w:rsidRPr="001F3EFD">
        <w:rPr>
          <w:rFonts w:ascii="Garamond" w:hAnsi="Garamond" w:cs="Times New Roman"/>
          <w:sz w:val="24"/>
          <w:szCs w:val="24"/>
          <w:lang w:val="sq-AL"/>
        </w:rPr>
        <w:t xml:space="preserve">, BE-ja ka krijuar një sistem gjithëpërfshirës për vlerësimin e rrezikut për shëndetin e njeriut dhe mjedisit, që shkaktohet nga përdorimi i PMB-ve. </w:t>
      </w:r>
    </w:p>
    <w:p w14:paraId="08B5750B" w14:textId="77777777" w:rsidR="00160656" w:rsidRPr="001F3EFD" w:rsidRDefault="009E7AFD"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Megjithatë, pavarësisht kuadrit ligjor ekzistues, disa PMB mund të gjenden ende brenda zonës së BE-së në sasi të padëshirueshme në tokë, në ujë dhe në mjedisin më gjerë. Produktet bujqësore në territorin e BE-së, mund të përmbajnë ende mbetje që tejkalojnë kufijtë e përcaktuar. </w:t>
      </w:r>
    </w:p>
    <w:p w14:paraId="10BA98F7" w14:textId="4F75BB03" w:rsidR="009E7AFD" w:rsidRPr="001F3EFD" w:rsidRDefault="009E7AFD"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Rreziku i paraqitur për mjedisin ose shëndetin e njeriut, mund të ndodhë nëpërmjet ekspozimit të drejtpërdrejtë të përdoruesve përfundimtarë dhe ekspozimit indirekt (konsumatorëve, banorëve dhe kalimtarëve), veçanërisht gjatë ose pas aplikimit të PMB-ve në bujqësi dhe aktivitete të tjera.</w:t>
      </w:r>
    </w:p>
    <w:p w14:paraId="618B030F" w14:textId="77777777" w:rsidR="009E7AFD" w:rsidRPr="001F3EFD" w:rsidRDefault="009E7AFD"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lastRenderedPageBreak/>
        <w:t>Për këto arsye, në BE u miratua Strategjia Tematike për Përdorimin e Qëndrueshëm të Pesticideve, e cila parashikon një sërë masash për arritjen e qëllimit të përbashkët për uljen e rrezikut për shëndetin e njeriut dhe mjedisin, që vjen si pasojë e përdorimit të PMB-ve.</w:t>
      </w:r>
    </w:p>
    <w:p w14:paraId="2D0153A8" w14:textId="2CFABE92" w:rsidR="009E7AFD" w:rsidRPr="001F3EFD" w:rsidRDefault="009E7AFD"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Një nga masat e para për të arritur qëllimin e përbashkët, ishte </w:t>
      </w:r>
      <w:r w:rsidR="00F91F55">
        <w:rPr>
          <w:rFonts w:ascii="Garamond" w:hAnsi="Garamond" w:cs="Times New Roman"/>
          <w:sz w:val="24"/>
          <w:szCs w:val="24"/>
          <w:lang w:val="sq-AL"/>
        </w:rPr>
        <w:t>r</w:t>
      </w:r>
      <w:r w:rsidRPr="001F3EFD">
        <w:rPr>
          <w:rFonts w:ascii="Garamond" w:hAnsi="Garamond" w:cs="Times New Roman"/>
          <w:sz w:val="24"/>
          <w:szCs w:val="24"/>
          <w:lang w:val="sq-AL"/>
        </w:rPr>
        <w:t xml:space="preserve">regullorja 396/2005 për nivelet maksimale të mbetjeve të pesticideve, në ose mbi produktet ushqimore me origjinë bimore dhe shtazore; kjo </w:t>
      </w:r>
      <w:r w:rsidR="0070292A" w:rsidRPr="001F3EFD">
        <w:rPr>
          <w:rFonts w:ascii="Garamond" w:hAnsi="Garamond" w:cs="Times New Roman"/>
          <w:sz w:val="24"/>
          <w:szCs w:val="24"/>
          <w:lang w:val="sq-AL"/>
        </w:rPr>
        <w:t>r</w:t>
      </w:r>
      <w:r w:rsidRPr="001F3EFD">
        <w:rPr>
          <w:rFonts w:ascii="Garamond" w:hAnsi="Garamond" w:cs="Times New Roman"/>
          <w:sz w:val="24"/>
          <w:szCs w:val="24"/>
          <w:lang w:val="sq-AL"/>
        </w:rPr>
        <w:t>regullore zëvendësoi katër direktiva dhe parashikoi masa të reja që ndihmuan në kufizimin e rrezikut për konsumatorët në fund të zinxhirit ushqimor.</w:t>
      </w:r>
    </w:p>
    <w:p w14:paraId="26F31B84" w14:textId="77777777" w:rsidR="009E7AFD" w:rsidRPr="001F3EFD" w:rsidRDefault="009E7AFD"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Më pas, u miratua legjislacioni i mëtejshëm në lidhje me pesticidet, duke mbuluar fushat e mëposhtme:</w:t>
      </w:r>
    </w:p>
    <w:p w14:paraId="7E9EDCBF" w14:textId="2FC7E284" w:rsidR="009E7AFD"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F91F55" w:rsidRPr="001F3EFD">
        <w:rPr>
          <w:rFonts w:ascii="Garamond" w:hAnsi="Garamond" w:cs="Times New Roman"/>
          <w:sz w:val="24"/>
          <w:szCs w:val="24"/>
          <w:lang w:val="sq-AL"/>
        </w:rPr>
        <w:t xml:space="preserve">vendosjen </w:t>
      </w:r>
      <w:r w:rsidR="009E7AFD" w:rsidRPr="001F3EFD">
        <w:rPr>
          <w:rFonts w:ascii="Garamond" w:hAnsi="Garamond" w:cs="Times New Roman"/>
          <w:sz w:val="24"/>
          <w:szCs w:val="24"/>
          <w:lang w:val="sq-AL"/>
        </w:rPr>
        <w:t>në treg të produkteve për mbrojt</w:t>
      </w:r>
      <w:r w:rsidR="00875644" w:rsidRPr="001F3EFD">
        <w:rPr>
          <w:rFonts w:ascii="Garamond" w:hAnsi="Garamond" w:cs="Times New Roman"/>
          <w:sz w:val="24"/>
          <w:szCs w:val="24"/>
          <w:lang w:val="sq-AL"/>
        </w:rPr>
        <w:t>jen e bimëve (</w:t>
      </w:r>
      <w:r w:rsidR="004F500E" w:rsidRPr="001F3EFD">
        <w:rPr>
          <w:rFonts w:ascii="Garamond" w:hAnsi="Garamond" w:cs="Times New Roman"/>
          <w:sz w:val="24"/>
          <w:szCs w:val="24"/>
          <w:lang w:val="sq-AL"/>
        </w:rPr>
        <w:t xml:space="preserve">rregullorja </w:t>
      </w:r>
      <w:r w:rsidR="00875644" w:rsidRPr="001F3EFD">
        <w:rPr>
          <w:rFonts w:ascii="Garamond" w:hAnsi="Garamond" w:cs="Times New Roman"/>
          <w:sz w:val="24"/>
          <w:szCs w:val="24"/>
          <w:lang w:val="sq-AL"/>
        </w:rPr>
        <w:t>(KE)</w:t>
      </w:r>
      <w:r w:rsidR="00DB23A2" w:rsidRPr="001F3EFD">
        <w:rPr>
          <w:rFonts w:ascii="Garamond" w:hAnsi="Garamond" w:cs="Times New Roman"/>
          <w:sz w:val="24"/>
          <w:szCs w:val="24"/>
          <w:lang w:val="sq-AL"/>
        </w:rPr>
        <w:t xml:space="preserve"> nr. </w:t>
      </w:r>
      <w:r w:rsidR="009E7AFD" w:rsidRPr="001F3EFD">
        <w:rPr>
          <w:rFonts w:ascii="Garamond" w:hAnsi="Garamond" w:cs="Times New Roman"/>
          <w:sz w:val="24"/>
          <w:szCs w:val="24"/>
          <w:lang w:val="sq-AL"/>
        </w:rPr>
        <w:t>1107/2009)</w:t>
      </w:r>
      <w:r w:rsidR="00F91F55">
        <w:rPr>
          <w:rFonts w:ascii="Garamond" w:hAnsi="Garamond" w:cs="Times New Roman"/>
          <w:sz w:val="24"/>
          <w:szCs w:val="24"/>
          <w:lang w:val="sq-AL"/>
        </w:rPr>
        <w:t>,</w:t>
      </w:r>
    </w:p>
    <w:p w14:paraId="2F879747" w14:textId="68B2D5FB" w:rsidR="009E7AFD"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F91F55" w:rsidRPr="001F3EFD">
        <w:rPr>
          <w:rFonts w:ascii="Garamond" w:hAnsi="Garamond" w:cs="Times New Roman"/>
          <w:sz w:val="24"/>
          <w:szCs w:val="24"/>
          <w:lang w:val="sq-AL"/>
        </w:rPr>
        <w:t xml:space="preserve">udhëzimet </w:t>
      </w:r>
      <w:r w:rsidR="009E7AFD" w:rsidRPr="001F3EFD">
        <w:rPr>
          <w:rFonts w:ascii="Garamond" w:hAnsi="Garamond" w:cs="Times New Roman"/>
          <w:sz w:val="24"/>
          <w:szCs w:val="24"/>
          <w:lang w:val="sq-AL"/>
        </w:rPr>
        <w:t>për përdorimin e qëndrueshëm të pesticideve (</w:t>
      </w:r>
      <w:r w:rsidR="004F500E" w:rsidRPr="001F3EFD">
        <w:rPr>
          <w:rFonts w:ascii="Garamond" w:hAnsi="Garamond" w:cs="Times New Roman"/>
          <w:sz w:val="24"/>
          <w:szCs w:val="24"/>
          <w:lang w:val="sq-AL"/>
        </w:rPr>
        <w:t xml:space="preserve">direktiva </w:t>
      </w:r>
      <w:r w:rsidR="009E7AFD" w:rsidRPr="001F3EFD">
        <w:rPr>
          <w:rFonts w:ascii="Garamond" w:hAnsi="Garamond" w:cs="Times New Roman"/>
          <w:sz w:val="24"/>
          <w:szCs w:val="24"/>
          <w:lang w:val="sq-AL"/>
        </w:rPr>
        <w:t>2009/128/KE)</w:t>
      </w:r>
      <w:r w:rsidR="00F91F55">
        <w:rPr>
          <w:rFonts w:ascii="Garamond" w:hAnsi="Garamond" w:cs="Times New Roman"/>
          <w:sz w:val="24"/>
          <w:szCs w:val="24"/>
          <w:lang w:val="sq-AL"/>
        </w:rPr>
        <w:t>,</w:t>
      </w:r>
    </w:p>
    <w:p w14:paraId="7FC35D6D" w14:textId="0E5AB2E0" w:rsidR="009E7AFD"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F91F55" w:rsidRPr="001F3EFD">
        <w:rPr>
          <w:rFonts w:ascii="Garamond" w:hAnsi="Garamond" w:cs="Times New Roman"/>
          <w:sz w:val="24"/>
          <w:szCs w:val="24"/>
          <w:lang w:val="sq-AL"/>
        </w:rPr>
        <w:t xml:space="preserve">rregulloren </w:t>
      </w:r>
      <w:r w:rsidR="009E7AFD" w:rsidRPr="001F3EFD">
        <w:rPr>
          <w:rFonts w:ascii="Garamond" w:hAnsi="Garamond" w:cs="Times New Roman"/>
          <w:sz w:val="24"/>
          <w:szCs w:val="24"/>
          <w:lang w:val="sq-AL"/>
        </w:rPr>
        <w:t xml:space="preserve">për statistikat për </w:t>
      </w:r>
      <w:r w:rsidR="00DF5448" w:rsidRPr="001F3EFD">
        <w:rPr>
          <w:rFonts w:ascii="Garamond" w:hAnsi="Garamond" w:cs="Times New Roman"/>
          <w:sz w:val="24"/>
          <w:szCs w:val="24"/>
          <w:lang w:val="sq-AL"/>
        </w:rPr>
        <w:t>pesticidet</w:t>
      </w:r>
      <w:r w:rsidR="00875644" w:rsidRPr="001F3EFD">
        <w:rPr>
          <w:rFonts w:ascii="Garamond" w:hAnsi="Garamond" w:cs="Times New Roman"/>
          <w:sz w:val="24"/>
          <w:szCs w:val="24"/>
          <w:lang w:val="sq-AL"/>
        </w:rPr>
        <w:t xml:space="preserve"> (</w:t>
      </w:r>
      <w:r w:rsidR="004F500E" w:rsidRPr="001F3EFD">
        <w:rPr>
          <w:rFonts w:ascii="Garamond" w:hAnsi="Garamond" w:cs="Times New Roman"/>
          <w:sz w:val="24"/>
          <w:szCs w:val="24"/>
          <w:lang w:val="sq-AL"/>
        </w:rPr>
        <w:t xml:space="preserve">rregullorja </w:t>
      </w:r>
      <w:r w:rsidR="00875644" w:rsidRPr="001F3EFD">
        <w:rPr>
          <w:rFonts w:ascii="Garamond" w:hAnsi="Garamond" w:cs="Times New Roman"/>
          <w:sz w:val="24"/>
          <w:szCs w:val="24"/>
          <w:lang w:val="sq-AL"/>
        </w:rPr>
        <w:t>(KE)</w:t>
      </w:r>
      <w:r w:rsidR="00DB23A2" w:rsidRPr="001F3EFD">
        <w:rPr>
          <w:rFonts w:ascii="Garamond" w:hAnsi="Garamond" w:cs="Times New Roman"/>
          <w:sz w:val="24"/>
          <w:szCs w:val="24"/>
          <w:lang w:val="sq-AL"/>
        </w:rPr>
        <w:t xml:space="preserve"> nr. </w:t>
      </w:r>
      <w:r w:rsidR="009E7AFD" w:rsidRPr="001F3EFD">
        <w:rPr>
          <w:rFonts w:ascii="Garamond" w:hAnsi="Garamond" w:cs="Times New Roman"/>
          <w:sz w:val="24"/>
          <w:szCs w:val="24"/>
          <w:lang w:val="sq-AL"/>
        </w:rPr>
        <w:t>1185/2009)</w:t>
      </w:r>
      <w:r w:rsidR="00875644" w:rsidRPr="001F3EFD">
        <w:rPr>
          <w:rFonts w:ascii="Garamond" w:hAnsi="Garamond" w:cs="Times New Roman"/>
          <w:sz w:val="24"/>
          <w:szCs w:val="24"/>
          <w:lang w:val="sq-AL"/>
        </w:rPr>
        <w:t xml:space="preserve">, </w:t>
      </w:r>
      <w:r w:rsidR="009E7AFD" w:rsidRPr="001F3EFD">
        <w:rPr>
          <w:rFonts w:ascii="Garamond" w:hAnsi="Garamond" w:cs="Times New Roman"/>
          <w:sz w:val="24"/>
          <w:szCs w:val="24"/>
          <w:lang w:val="sq-AL"/>
        </w:rPr>
        <w:t>dhe</w:t>
      </w:r>
    </w:p>
    <w:p w14:paraId="29963B34" w14:textId="15F4BAE6" w:rsidR="003528A7"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F91F55" w:rsidRPr="001F3EFD">
        <w:rPr>
          <w:rFonts w:ascii="Garamond" w:hAnsi="Garamond" w:cs="Times New Roman"/>
          <w:sz w:val="24"/>
          <w:szCs w:val="24"/>
          <w:lang w:val="sq-AL"/>
        </w:rPr>
        <w:t xml:space="preserve">certifikimin </w:t>
      </w:r>
      <w:r w:rsidR="009E7AFD" w:rsidRPr="001F3EFD">
        <w:rPr>
          <w:rFonts w:ascii="Garamond" w:hAnsi="Garamond" w:cs="Times New Roman"/>
          <w:sz w:val="24"/>
          <w:szCs w:val="24"/>
          <w:lang w:val="sq-AL"/>
        </w:rPr>
        <w:t>e pajisjeve për aplikimin e pesticideve (</w:t>
      </w:r>
      <w:r w:rsidR="004F500E" w:rsidRPr="001F3EFD">
        <w:rPr>
          <w:rFonts w:ascii="Garamond" w:hAnsi="Garamond" w:cs="Times New Roman"/>
          <w:sz w:val="24"/>
          <w:szCs w:val="24"/>
          <w:lang w:val="sq-AL"/>
        </w:rPr>
        <w:t xml:space="preserve">direktiva </w:t>
      </w:r>
      <w:r w:rsidR="009E7AFD" w:rsidRPr="001F3EFD">
        <w:rPr>
          <w:rFonts w:ascii="Garamond" w:hAnsi="Garamond" w:cs="Times New Roman"/>
          <w:sz w:val="24"/>
          <w:szCs w:val="24"/>
          <w:lang w:val="sq-AL"/>
        </w:rPr>
        <w:t>2009/127/KE)</w:t>
      </w:r>
      <w:r w:rsidR="00F91F55">
        <w:rPr>
          <w:rFonts w:ascii="Garamond" w:hAnsi="Garamond" w:cs="Times New Roman"/>
          <w:sz w:val="24"/>
          <w:szCs w:val="24"/>
          <w:lang w:val="sq-AL"/>
        </w:rPr>
        <w:t>,</w:t>
      </w:r>
    </w:p>
    <w:p w14:paraId="3B1D3739" w14:textId="5FB47916" w:rsidR="009E7AFD" w:rsidRPr="001F3EFD" w:rsidRDefault="00E50F79"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i</w:t>
      </w:r>
      <w:r w:rsidR="009E7AFD" w:rsidRPr="001F3EFD">
        <w:rPr>
          <w:rFonts w:ascii="Garamond" w:hAnsi="Garamond" w:cs="Times New Roman"/>
          <w:sz w:val="24"/>
          <w:szCs w:val="24"/>
          <w:lang w:val="sq-AL"/>
        </w:rPr>
        <w:t xml:space="preserve"> cili plotësoi legjislacionin e nevojshëm të BE-së për arritjen e objektivave të Strategjisë Tematike për Përdorimin e Qëndrueshëm të Pesticideve.</w:t>
      </w:r>
    </w:p>
    <w:p w14:paraId="1A76C795" w14:textId="1AD36BC6" w:rsidR="00160656" w:rsidRPr="001F3EFD" w:rsidRDefault="009E7AFD"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Akti ligjor i BE-së, i cili është baza e drejtpërdrejtë për zhvillimin e planeve kombëtare të veprimit, është Direktiva 2009/128/KE, e cila përcakton një kuadër për arritjen e përdorimit të qëndrueshëm të pesticideve në vendet anëtare të BE-së. Ai parashikon një sërë veprimesh që duhet të planifikohen nga </w:t>
      </w:r>
      <w:r w:rsidR="00875644" w:rsidRPr="001F3EFD">
        <w:rPr>
          <w:rFonts w:ascii="Garamond" w:hAnsi="Garamond" w:cs="Times New Roman"/>
          <w:sz w:val="24"/>
          <w:szCs w:val="24"/>
          <w:lang w:val="sq-AL"/>
        </w:rPr>
        <w:t xml:space="preserve">shtetet anëtare </w:t>
      </w:r>
      <w:r w:rsidRPr="001F3EFD">
        <w:rPr>
          <w:rFonts w:ascii="Garamond" w:hAnsi="Garamond" w:cs="Times New Roman"/>
          <w:sz w:val="24"/>
          <w:szCs w:val="24"/>
          <w:lang w:val="sq-AL"/>
        </w:rPr>
        <w:t xml:space="preserve">me synimin për të reduktuar rreziqet që paraqiten për shëndetin e njerëzve, kafshëve, ose për mjedisin, që vijnë si pasojë e aplikimit të pesticideve për të kontrolluar </w:t>
      </w:r>
      <w:r w:rsidR="00620F61" w:rsidRPr="001F3EFD">
        <w:rPr>
          <w:rFonts w:ascii="Garamond" w:hAnsi="Garamond" w:cs="Times New Roman"/>
          <w:sz w:val="24"/>
          <w:szCs w:val="24"/>
          <w:lang w:val="sq-AL"/>
        </w:rPr>
        <w:t xml:space="preserve">dëmtuesit </w:t>
      </w:r>
      <w:r w:rsidRPr="001F3EFD">
        <w:rPr>
          <w:rFonts w:ascii="Garamond" w:hAnsi="Garamond" w:cs="Times New Roman"/>
          <w:sz w:val="24"/>
          <w:szCs w:val="24"/>
          <w:lang w:val="sq-AL"/>
        </w:rPr>
        <w:t>e bimëve.</w:t>
      </w:r>
    </w:p>
    <w:p w14:paraId="560B58A8" w14:textId="2620FD4E" w:rsidR="0029266B" w:rsidRPr="001F3EFD" w:rsidRDefault="0029266B" w:rsidP="00D23E2A">
      <w:pPr>
        <w:pStyle w:val="Heading2"/>
        <w:spacing w:before="0" w:line="240" w:lineRule="auto"/>
        <w:ind w:firstLine="284"/>
        <w:rPr>
          <w:rFonts w:ascii="Garamond" w:hAnsi="Garamond"/>
          <w:szCs w:val="24"/>
          <w:lang w:val="sq-AL"/>
        </w:rPr>
      </w:pPr>
      <w:bookmarkStart w:id="5" w:name="_Toc120017906"/>
      <w:r w:rsidRPr="001F3EFD">
        <w:rPr>
          <w:rFonts w:ascii="Garamond" w:hAnsi="Garamond"/>
          <w:szCs w:val="24"/>
          <w:lang w:val="sq-AL"/>
        </w:rPr>
        <w:t>2.3 Aktet ligjore shqiptare për PMB-të</w:t>
      </w:r>
      <w:bookmarkEnd w:id="5"/>
    </w:p>
    <w:p w14:paraId="0C551401" w14:textId="6EDDF37C" w:rsidR="0029266B" w:rsidRPr="001F3EFD" w:rsidRDefault="00875644"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Në Shqipëri</w:t>
      </w:r>
      <w:r w:rsidR="001C3BA6" w:rsidRPr="001F3EFD">
        <w:rPr>
          <w:rFonts w:ascii="Garamond" w:hAnsi="Garamond" w:cs="Times New Roman"/>
          <w:bCs/>
          <w:sz w:val="24"/>
          <w:szCs w:val="24"/>
          <w:lang w:val="sq-AL"/>
        </w:rPr>
        <w:t xml:space="preserve">, ligji </w:t>
      </w:r>
      <w:r w:rsidR="00DB23A2" w:rsidRPr="001F3EFD">
        <w:rPr>
          <w:rFonts w:ascii="Garamond" w:hAnsi="Garamond" w:cs="Times New Roman"/>
          <w:bCs/>
          <w:sz w:val="24"/>
          <w:szCs w:val="24"/>
          <w:lang w:val="sq-AL"/>
        </w:rPr>
        <w:t xml:space="preserve">nr. </w:t>
      </w:r>
      <w:r w:rsidR="0029266B" w:rsidRPr="001F3EFD">
        <w:rPr>
          <w:rFonts w:ascii="Garamond" w:hAnsi="Garamond" w:cs="Times New Roman"/>
          <w:bCs/>
          <w:sz w:val="24"/>
          <w:szCs w:val="24"/>
          <w:lang w:val="sq-AL"/>
        </w:rPr>
        <w:t xml:space="preserve">105/2016, “Për mbrojtjen e bimëve”, </w:t>
      </w:r>
      <w:r w:rsidR="00C34652" w:rsidRPr="001F3EFD">
        <w:rPr>
          <w:rFonts w:ascii="Garamond" w:hAnsi="Garamond" w:cs="Times New Roman"/>
          <w:bCs/>
          <w:sz w:val="24"/>
          <w:szCs w:val="24"/>
          <w:lang w:val="sq-AL"/>
        </w:rPr>
        <w:t xml:space="preserve">të </w:t>
      </w:r>
      <w:r w:rsidR="0029266B" w:rsidRPr="001F3EFD">
        <w:rPr>
          <w:rFonts w:ascii="Garamond" w:hAnsi="Garamond" w:cs="Times New Roman"/>
          <w:bCs/>
          <w:sz w:val="24"/>
          <w:szCs w:val="24"/>
          <w:lang w:val="sq-AL"/>
        </w:rPr>
        <w:t>ndryshuar</w:t>
      </w:r>
      <w:r w:rsidR="0024547C" w:rsidRPr="001F3EFD">
        <w:rPr>
          <w:rFonts w:ascii="Garamond" w:hAnsi="Garamond" w:cs="Times New Roman"/>
          <w:bCs/>
          <w:sz w:val="24"/>
          <w:szCs w:val="24"/>
          <w:lang w:val="sq-AL"/>
        </w:rPr>
        <w:t>,</w:t>
      </w:r>
      <w:r w:rsidR="0029266B" w:rsidRPr="001F3EFD">
        <w:rPr>
          <w:rFonts w:ascii="Garamond" w:hAnsi="Garamond" w:cs="Times New Roman"/>
          <w:bCs/>
          <w:sz w:val="24"/>
          <w:szCs w:val="24"/>
          <w:lang w:val="sq-AL"/>
        </w:rPr>
        <w:t xml:space="preserve"> është akti kryesor që rregullon veprimtaritë në lidhje me PMB-të, duke mbuluar këto aspekte:</w:t>
      </w:r>
    </w:p>
    <w:p w14:paraId="47B5159A" w14:textId="79DEA27F" w:rsidR="0029266B" w:rsidRPr="001F3EFD" w:rsidRDefault="00EF496A"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 </w:t>
      </w:r>
      <w:r w:rsidR="0029266B" w:rsidRPr="001F3EFD">
        <w:rPr>
          <w:rFonts w:ascii="Garamond" w:hAnsi="Garamond" w:cs="Times New Roman"/>
          <w:bCs/>
          <w:sz w:val="24"/>
          <w:szCs w:val="24"/>
          <w:lang w:val="sq-AL"/>
        </w:rPr>
        <w:t xml:space="preserve">Regjistrimi, me </w:t>
      </w:r>
      <w:r w:rsidR="00875644" w:rsidRPr="001F3EFD">
        <w:rPr>
          <w:rFonts w:ascii="Garamond" w:hAnsi="Garamond" w:cs="Times New Roman"/>
          <w:sz w:val="24"/>
          <w:szCs w:val="24"/>
          <w:lang w:val="sq-AL"/>
        </w:rPr>
        <w:t>pë</w:t>
      </w:r>
      <w:r w:rsidR="0024547C" w:rsidRPr="001F3EFD">
        <w:rPr>
          <w:rFonts w:ascii="Garamond" w:hAnsi="Garamond" w:cs="Times New Roman"/>
          <w:sz w:val="24"/>
          <w:szCs w:val="24"/>
          <w:lang w:val="sq-AL"/>
        </w:rPr>
        <w:t>rcaktimet</w:t>
      </w:r>
      <w:r w:rsidR="0029266B" w:rsidRPr="001F3EFD">
        <w:rPr>
          <w:rFonts w:ascii="Garamond" w:hAnsi="Garamond" w:cs="Times New Roman"/>
          <w:bCs/>
          <w:sz w:val="24"/>
          <w:szCs w:val="24"/>
          <w:lang w:val="sq-AL"/>
        </w:rPr>
        <w:t xml:space="preserve">: “1. Të gjitha PMB-të që tregtohen ose përdoren në territorin e Shqipërisë, i nënshtrohen procedurës së regjistrimit. 2. Në Shqipëri mund të regjistrohen vetëm </w:t>
      </w:r>
      <w:r w:rsidR="007055BB" w:rsidRPr="001F3EFD">
        <w:rPr>
          <w:rFonts w:ascii="Garamond" w:hAnsi="Garamond" w:cs="Times New Roman"/>
          <w:bCs/>
          <w:sz w:val="24"/>
          <w:szCs w:val="24"/>
          <w:lang w:val="sq-AL"/>
        </w:rPr>
        <w:t>PMB</w:t>
      </w:r>
      <w:r w:rsidR="0029266B" w:rsidRPr="001F3EFD">
        <w:rPr>
          <w:rFonts w:ascii="Garamond" w:hAnsi="Garamond" w:cs="Times New Roman"/>
          <w:bCs/>
          <w:sz w:val="24"/>
          <w:szCs w:val="24"/>
          <w:lang w:val="sq-AL"/>
        </w:rPr>
        <w:t>-të e regjistruara në një nga vendet e Bashkimit Evropian”.</w:t>
      </w:r>
    </w:p>
    <w:p w14:paraId="090A8A84" w14:textId="6D0CE974" w:rsidR="0029266B" w:rsidRPr="001F3EFD" w:rsidRDefault="00EF496A"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 </w:t>
      </w:r>
      <w:r w:rsidR="0029266B" w:rsidRPr="001F3EFD">
        <w:rPr>
          <w:rFonts w:ascii="Garamond" w:hAnsi="Garamond" w:cs="Times New Roman"/>
          <w:bCs/>
          <w:sz w:val="24"/>
          <w:szCs w:val="24"/>
          <w:lang w:val="sq-AL"/>
        </w:rPr>
        <w:t xml:space="preserve">Tregtimi i PMB-ve, me </w:t>
      </w:r>
      <w:r w:rsidR="00DF5448" w:rsidRPr="001F3EFD">
        <w:rPr>
          <w:rFonts w:ascii="Garamond" w:hAnsi="Garamond" w:cs="Times New Roman"/>
          <w:sz w:val="24"/>
          <w:szCs w:val="24"/>
          <w:lang w:val="sq-AL"/>
        </w:rPr>
        <w:t>pë</w:t>
      </w:r>
      <w:r w:rsidR="0024547C" w:rsidRPr="001F3EFD">
        <w:rPr>
          <w:rFonts w:ascii="Garamond" w:hAnsi="Garamond" w:cs="Times New Roman"/>
          <w:sz w:val="24"/>
          <w:szCs w:val="24"/>
          <w:lang w:val="sq-AL"/>
        </w:rPr>
        <w:t>rcaktimin</w:t>
      </w:r>
      <w:r w:rsidR="0029266B" w:rsidRPr="001F3EFD">
        <w:rPr>
          <w:rFonts w:ascii="Garamond" w:hAnsi="Garamond" w:cs="Times New Roman"/>
          <w:bCs/>
          <w:sz w:val="24"/>
          <w:szCs w:val="24"/>
          <w:lang w:val="sq-AL"/>
        </w:rPr>
        <w:t>: “Lejohet tregtimi me shumicë dhe pakicë i PMB-ve të</w:t>
      </w:r>
      <w:r w:rsidR="00875644" w:rsidRPr="001F3EFD">
        <w:rPr>
          <w:rFonts w:ascii="Garamond" w:hAnsi="Garamond" w:cs="Times New Roman"/>
          <w:bCs/>
          <w:sz w:val="24"/>
          <w:szCs w:val="24"/>
          <w:lang w:val="sq-AL"/>
        </w:rPr>
        <w:t xml:space="preserve"> regjistruara</w:t>
      </w:r>
      <w:r w:rsidR="0029266B" w:rsidRPr="001F3EFD">
        <w:rPr>
          <w:rFonts w:ascii="Garamond" w:hAnsi="Garamond" w:cs="Times New Roman"/>
          <w:bCs/>
          <w:sz w:val="24"/>
          <w:szCs w:val="24"/>
          <w:lang w:val="sq-AL"/>
        </w:rPr>
        <w:t>”</w:t>
      </w:r>
      <w:r w:rsidR="00875644" w:rsidRPr="001F3EFD">
        <w:rPr>
          <w:rFonts w:ascii="Garamond" w:hAnsi="Garamond" w:cs="Times New Roman"/>
          <w:bCs/>
          <w:sz w:val="24"/>
          <w:szCs w:val="24"/>
          <w:lang w:val="sq-AL"/>
        </w:rPr>
        <w:t>.</w:t>
      </w:r>
    </w:p>
    <w:p w14:paraId="76AA6994" w14:textId="23650925" w:rsidR="007055BB"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7055BB" w:rsidRPr="001F3EFD">
        <w:rPr>
          <w:rFonts w:ascii="Garamond" w:hAnsi="Garamond" w:cs="Times New Roman"/>
          <w:sz w:val="24"/>
          <w:szCs w:val="24"/>
          <w:lang w:val="sq-AL"/>
        </w:rPr>
        <w:t xml:space="preserve">Tregtimi i materialit bimor, i dezinfektuar, me </w:t>
      </w:r>
      <w:r w:rsidR="00DF5448" w:rsidRPr="001F3EFD">
        <w:rPr>
          <w:rFonts w:ascii="Garamond" w:hAnsi="Garamond" w:cs="Times New Roman"/>
          <w:sz w:val="24"/>
          <w:szCs w:val="24"/>
          <w:lang w:val="sq-AL"/>
        </w:rPr>
        <w:t>pë</w:t>
      </w:r>
      <w:r w:rsidR="0024547C" w:rsidRPr="001F3EFD">
        <w:rPr>
          <w:rFonts w:ascii="Garamond" w:hAnsi="Garamond" w:cs="Times New Roman"/>
          <w:sz w:val="24"/>
          <w:szCs w:val="24"/>
          <w:lang w:val="sq-AL"/>
        </w:rPr>
        <w:t>rcaktimin</w:t>
      </w:r>
      <w:r w:rsidR="007055BB" w:rsidRPr="001F3EFD">
        <w:rPr>
          <w:rFonts w:ascii="Garamond" w:hAnsi="Garamond" w:cs="Times New Roman"/>
          <w:sz w:val="24"/>
          <w:szCs w:val="24"/>
          <w:lang w:val="sq-AL"/>
        </w:rPr>
        <w:t xml:space="preserve">: </w:t>
      </w:r>
      <w:r w:rsidR="00081E4B" w:rsidRPr="001F3EFD">
        <w:rPr>
          <w:rFonts w:ascii="Garamond" w:hAnsi="Garamond" w:cs="Times New Roman"/>
          <w:sz w:val="24"/>
          <w:szCs w:val="24"/>
          <w:lang w:val="sq-AL"/>
        </w:rPr>
        <w:t>“</w:t>
      </w:r>
      <w:r w:rsidR="007055BB" w:rsidRPr="001F3EFD">
        <w:rPr>
          <w:rFonts w:ascii="Garamond" w:hAnsi="Garamond" w:cs="Times New Roman"/>
          <w:sz w:val="24"/>
          <w:szCs w:val="24"/>
          <w:lang w:val="sq-AL"/>
        </w:rPr>
        <w:t>Lejohet tregtimi i materialit bimor, të trajtuar me PMB, që është i regjistruar në Sh</w:t>
      </w:r>
      <w:r w:rsidR="00875644" w:rsidRPr="001F3EFD">
        <w:rPr>
          <w:rFonts w:ascii="Garamond" w:hAnsi="Garamond" w:cs="Times New Roman"/>
          <w:sz w:val="24"/>
          <w:szCs w:val="24"/>
          <w:lang w:val="sq-AL"/>
        </w:rPr>
        <w:t>qipëri ose në një vend të BE-së</w:t>
      </w:r>
      <w:r w:rsidR="007055BB" w:rsidRPr="001F3EFD">
        <w:rPr>
          <w:rFonts w:ascii="Garamond" w:hAnsi="Garamond" w:cs="Times New Roman"/>
          <w:sz w:val="24"/>
          <w:szCs w:val="24"/>
          <w:lang w:val="sq-AL"/>
        </w:rPr>
        <w:t>”</w:t>
      </w:r>
      <w:r w:rsidR="00875644" w:rsidRPr="001F3EFD">
        <w:rPr>
          <w:rFonts w:ascii="Garamond" w:hAnsi="Garamond" w:cs="Times New Roman"/>
          <w:sz w:val="24"/>
          <w:szCs w:val="24"/>
          <w:lang w:val="sq-AL"/>
        </w:rPr>
        <w:t>.</w:t>
      </w:r>
    </w:p>
    <w:p w14:paraId="470EE14E" w14:textId="761C899C" w:rsidR="007055BB"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2F3712" w:rsidRPr="001F3EFD">
        <w:rPr>
          <w:rFonts w:ascii="Garamond" w:hAnsi="Garamond" w:cs="Times New Roman"/>
          <w:sz w:val="24"/>
          <w:szCs w:val="24"/>
          <w:lang w:val="sq-AL"/>
        </w:rPr>
        <w:t>Transporti dhe magazinimi i PMB-ve, me për</w:t>
      </w:r>
      <w:r w:rsidR="007055BB" w:rsidRPr="001F3EFD">
        <w:rPr>
          <w:rFonts w:ascii="Garamond" w:hAnsi="Garamond" w:cs="Times New Roman"/>
          <w:sz w:val="24"/>
          <w:szCs w:val="24"/>
          <w:lang w:val="sq-AL"/>
        </w:rPr>
        <w:t>kuf</w:t>
      </w:r>
      <w:r w:rsidR="002F3712" w:rsidRPr="001F3EFD">
        <w:rPr>
          <w:rFonts w:ascii="Garamond" w:hAnsi="Garamond" w:cs="Times New Roman"/>
          <w:sz w:val="24"/>
          <w:szCs w:val="24"/>
          <w:lang w:val="sq-AL"/>
        </w:rPr>
        <w:t>i</w:t>
      </w:r>
      <w:r w:rsidR="007055BB" w:rsidRPr="001F3EFD">
        <w:rPr>
          <w:rFonts w:ascii="Garamond" w:hAnsi="Garamond" w:cs="Times New Roman"/>
          <w:sz w:val="24"/>
          <w:szCs w:val="24"/>
          <w:lang w:val="sq-AL"/>
        </w:rPr>
        <w:t>zi</w:t>
      </w:r>
      <w:r w:rsidR="002F3712" w:rsidRPr="001F3EFD">
        <w:rPr>
          <w:rFonts w:ascii="Garamond" w:hAnsi="Garamond" w:cs="Times New Roman"/>
          <w:sz w:val="24"/>
          <w:szCs w:val="24"/>
          <w:lang w:val="sq-AL"/>
        </w:rPr>
        <w:t xml:space="preserve">min: “1. Transporti i PMB-ve kryhet me mjete të sigurta dhe </w:t>
      </w:r>
      <w:r w:rsidR="00502A2C" w:rsidRPr="001F3EFD">
        <w:rPr>
          <w:rFonts w:ascii="Garamond" w:hAnsi="Garamond" w:cs="Times New Roman"/>
          <w:sz w:val="24"/>
          <w:szCs w:val="24"/>
          <w:lang w:val="sq-AL"/>
        </w:rPr>
        <w:t>adekuate</w:t>
      </w:r>
      <w:r w:rsidR="002F3712" w:rsidRPr="001F3EFD">
        <w:rPr>
          <w:rFonts w:ascii="Garamond" w:hAnsi="Garamond" w:cs="Times New Roman"/>
          <w:sz w:val="24"/>
          <w:szCs w:val="24"/>
          <w:lang w:val="sq-AL"/>
        </w:rPr>
        <w:t xml:space="preserve">, sipas legjislacionit në fuqi për mallrat dhe lëndët e rrezikshme. 2. PMB-të ruhen në magazina në rastin e </w:t>
      </w:r>
      <w:r w:rsidR="00502A2C" w:rsidRPr="001F3EFD">
        <w:rPr>
          <w:rFonts w:ascii="Garamond" w:hAnsi="Garamond" w:cs="Times New Roman"/>
          <w:sz w:val="24"/>
          <w:szCs w:val="24"/>
          <w:lang w:val="sq-AL"/>
        </w:rPr>
        <w:t>shitjes</w:t>
      </w:r>
      <w:r w:rsidR="002F3712" w:rsidRPr="001F3EFD">
        <w:rPr>
          <w:rFonts w:ascii="Garamond" w:hAnsi="Garamond" w:cs="Times New Roman"/>
          <w:sz w:val="24"/>
          <w:szCs w:val="24"/>
          <w:lang w:val="sq-AL"/>
        </w:rPr>
        <w:t xml:space="preserve"> me shumicë, si dhe në ambientet e </w:t>
      </w:r>
      <w:r w:rsidR="00502A2C" w:rsidRPr="001F3EFD">
        <w:rPr>
          <w:rFonts w:ascii="Garamond" w:hAnsi="Garamond" w:cs="Times New Roman"/>
          <w:sz w:val="24"/>
          <w:szCs w:val="24"/>
          <w:lang w:val="sq-AL"/>
        </w:rPr>
        <w:t xml:space="preserve">shitjes </w:t>
      </w:r>
      <w:r w:rsidR="002F3712" w:rsidRPr="001F3EFD">
        <w:rPr>
          <w:rFonts w:ascii="Garamond" w:hAnsi="Garamond" w:cs="Times New Roman"/>
          <w:sz w:val="24"/>
          <w:szCs w:val="24"/>
          <w:lang w:val="sq-AL"/>
        </w:rPr>
        <w:t xml:space="preserve">me pakicë. 3. Kushtet në magazina dhe njësitë </w:t>
      </w:r>
      <w:r w:rsidR="007055BB" w:rsidRPr="001F3EFD">
        <w:rPr>
          <w:rFonts w:ascii="Garamond" w:hAnsi="Garamond" w:cs="Times New Roman"/>
          <w:sz w:val="24"/>
          <w:szCs w:val="24"/>
          <w:lang w:val="sq-AL"/>
        </w:rPr>
        <w:t>e</w:t>
      </w:r>
      <w:r w:rsidR="00502A2C" w:rsidRPr="001F3EFD">
        <w:rPr>
          <w:rFonts w:ascii="Garamond" w:hAnsi="Garamond" w:cs="Times New Roman"/>
          <w:sz w:val="24"/>
          <w:szCs w:val="24"/>
          <w:lang w:val="sq-AL"/>
        </w:rPr>
        <w:t xml:space="preserve"> shitjes </w:t>
      </w:r>
      <w:r w:rsidR="002F3712" w:rsidRPr="001F3EFD">
        <w:rPr>
          <w:rFonts w:ascii="Garamond" w:hAnsi="Garamond" w:cs="Times New Roman"/>
          <w:sz w:val="24"/>
          <w:szCs w:val="24"/>
          <w:lang w:val="sq-AL"/>
        </w:rPr>
        <w:t>me pakicë</w:t>
      </w:r>
      <w:r w:rsidR="00502A2C" w:rsidRPr="001F3EFD">
        <w:rPr>
          <w:rFonts w:ascii="Garamond" w:hAnsi="Garamond" w:cs="Times New Roman"/>
          <w:sz w:val="24"/>
          <w:szCs w:val="24"/>
          <w:lang w:val="sq-AL"/>
        </w:rPr>
        <w:t>,</w:t>
      </w:r>
      <w:r w:rsidR="002F3712" w:rsidRPr="001F3EFD">
        <w:rPr>
          <w:rFonts w:ascii="Garamond" w:hAnsi="Garamond" w:cs="Times New Roman"/>
          <w:sz w:val="24"/>
          <w:szCs w:val="24"/>
          <w:lang w:val="sq-AL"/>
        </w:rPr>
        <w:t xml:space="preserve"> duhet të garantojnë ruajtjen e cilësive fiziko-kimike të PMB-ve, sipas kërkesave të p</w:t>
      </w:r>
      <w:r w:rsidR="00875644" w:rsidRPr="001F3EFD">
        <w:rPr>
          <w:rFonts w:ascii="Garamond" w:hAnsi="Garamond" w:cs="Times New Roman"/>
          <w:sz w:val="24"/>
          <w:szCs w:val="24"/>
          <w:lang w:val="sq-AL"/>
        </w:rPr>
        <w:t>ërcaktuara në etiketën e PMB-ve</w:t>
      </w:r>
      <w:r w:rsidR="002F3712" w:rsidRPr="001F3EFD">
        <w:rPr>
          <w:rFonts w:ascii="Garamond" w:hAnsi="Garamond" w:cs="Times New Roman"/>
          <w:sz w:val="24"/>
          <w:szCs w:val="24"/>
          <w:lang w:val="sq-AL"/>
        </w:rPr>
        <w:t>”</w:t>
      </w:r>
      <w:r w:rsidR="00875644" w:rsidRPr="001F3EFD">
        <w:rPr>
          <w:rFonts w:ascii="Garamond" w:hAnsi="Garamond" w:cs="Times New Roman"/>
          <w:sz w:val="24"/>
          <w:szCs w:val="24"/>
          <w:lang w:val="sq-AL"/>
        </w:rPr>
        <w:t>.</w:t>
      </w:r>
    </w:p>
    <w:p w14:paraId="5B8E03D3" w14:textId="3FD81637" w:rsidR="007055BB" w:rsidRPr="001F3EFD" w:rsidRDefault="00EF496A"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xml:space="preserve">- </w:t>
      </w:r>
      <w:r w:rsidR="002F3712" w:rsidRPr="001F3EFD">
        <w:rPr>
          <w:rFonts w:ascii="Garamond" w:hAnsi="Garamond" w:cs="Times New Roman"/>
          <w:sz w:val="24"/>
          <w:szCs w:val="24"/>
          <w:lang w:val="sq-AL"/>
        </w:rPr>
        <w:t xml:space="preserve">Përdorimi i qëndrueshëm i </w:t>
      </w:r>
      <w:r w:rsidR="00582F10" w:rsidRPr="001F3EFD">
        <w:rPr>
          <w:rFonts w:ascii="Garamond" w:hAnsi="Garamond" w:cs="Times New Roman"/>
          <w:sz w:val="24"/>
          <w:szCs w:val="24"/>
          <w:lang w:val="sq-AL"/>
        </w:rPr>
        <w:t>PMB</w:t>
      </w:r>
      <w:r w:rsidR="002F3712" w:rsidRPr="001F3EFD">
        <w:rPr>
          <w:rFonts w:ascii="Garamond" w:hAnsi="Garamond" w:cs="Times New Roman"/>
          <w:sz w:val="24"/>
          <w:szCs w:val="24"/>
          <w:lang w:val="sq-AL"/>
        </w:rPr>
        <w:t xml:space="preserve">-ve, me </w:t>
      </w:r>
      <w:r w:rsidR="00875644" w:rsidRPr="001F3EFD">
        <w:rPr>
          <w:rFonts w:ascii="Garamond" w:hAnsi="Garamond" w:cs="Times New Roman"/>
          <w:sz w:val="24"/>
          <w:szCs w:val="24"/>
          <w:lang w:val="sq-AL"/>
        </w:rPr>
        <w:t>pë</w:t>
      </w:r>
      <w:r w:rsidR="0024547C" w:rsidRPr="001F3EFD">
        <w:rPr>
          <w:rFonts w:ascii="Garamond" w:hAnsi="Garamond" w:cs="Times New Roman"/>
          <w:sz w:val="24"/>
          <w:szCs w:val="24"/>
          <w:lang w:val="sq-AL"/>
        </w:rPr>
        <w:t>rcaktimet</w:t>
      </w:r>
      <w:r w:rsidR="002F3712" w:rsidRPr="001F3EFD">
        <w:rPr>
          <w:rFonts w:ascii="Garamond" w:hAnsi="Garamond" w:cs="Times New Roman"/>
          <w:sz w:val="24"/>
          <w:szCs w:val="24"/>
          <w:lang w:val="sq-AL"/>
        </w:rPr>
        <w:t>:</w:t>
      </w:r>
    </w:p>
    <w:p w14:paraId="37ABE687" w14:textId="06C44666" w:rsidR="00E46821" w:rsidRPr="001F3EFD" w:rsidRDefault="00E46821"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“1. Përdorimi i qëndrueshëm i PMB-ve, duhet të sigurojë uljen e rreziqeve dhe ndikimin e tyre në shëndetin e përdoruesve, konsumatorëve, kafshëve dhe mjedisit, si dhe kontrollin e integruar të </w:t>
      </w:r>
      <w:r w:rsidR="00620F61" w:rsidRPr="001F3EFD">
        <w:rPr>
          <w:rFonts w:ascii="Garamond" w:hAnsi="Garamond" w:cs="Times New Roman"/>
          <w:sz w:val="24"/>
          <w:szCs w:val="24"/>
          <w:lang w:val="sq-AL"/>
        </w:rPr>
        <w:t>dëmtuesve</w:t>
      </w:r>
      <w:r w:rsidRPr="001F3EFD">
        <w:rPr>
          <w:rFonts w:ascii="Garamond" w:hAnsi="Garamond" w:cs="Times New Roman"/>
          <w:sz w:val="24"/>
          <w:szCs w:val="24"/>
          <w:lang w:val="sq-AL"/>
        </w:rPr>
        <w:t>.</w:t>
      </w:r>
    </w:p>
    <w:p w14:paraId="58B7AC9F" w14:textId="14CBA317" w:rsidR="00E46821" w:rsidRPr="001F3EFD" w:rsidRDefault="00E46821"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2.</w:t>
      </w:r>
      <w:r w:rsidR="00993A62" w:rsidRPr="001F3EFD">
        <w:rPr>
          <w:rFonts w:ascii="Garamond" w:hAnsi="Garamond" w:cs="Times New Roman"/>
          <w:sz w:val="24"/>
          <w:szCs w:val="24"/>
          <w:lang w:val="sq-AL"/>
        </w:rPr>
        <w:t xml:space="preserve"> </w:t>
      </w:r>
      <w:r w:rsidRPr="001F3EFD">
        <w:rPr>
          <w:rFonts w:ascii="Garamond" w:hAnsi="Garamond" w:cs="Times New Roman"/>
          <w:sz w:val="24"/>
          <w:szCs w:val="24"/>
          <w:lang w:val="sq-AL"/>
        </w:rPr>
        <w:t>PMB-të përdoren nga përdoruesi përfundimtar, duke respektuar kërkesat dhe udhëzimet që përmban dokumenti i regjistrimit të tyre.</w:t>
      </w:r>
    </w:p>
    <w:p w14:paraId="6556F0CF" w14:textId="3A23FBD1" w:rsidR="00E46821" w:rsidRPr="001F3EFD" w:rsidRDefault="00E46821"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3.</w:t>
      </w:r>
      <w:r w:rsidR="00BF4973" w:rsidRPr="001F3EFD">
        <w:rPr>
          <w:rFonts w:ascii="Garamond" w:hAnsi="Garamond" w:cs="Times New Roman"/>
          <w:sz w:val="24"/>
          <w:szCs w:val="24"/>
          <w:lang w:val="sq-AL"/>
        </w:rPr>
        <w:t xml:space="preserve"> </w:t>
      </w:r>
      <w:r w:rsidRPr="001F3EFD">
        <w:rPr>
          <w:rFonts w:ascii="Garamond" w:hAnsi="Garamond" w:cs="Times New Roman"/>
          <w:sz w:val="24"/>
          <w:szCs w:val="24"/>
          <w:lang w:val="sq-AL"/>
        </w:rPr>
        <w:t xml:space="preserve">PMB-të </w:t>
      </w:r>
      <w:r w:rsidR="00502C99" w:rsidRPr="001F3EFD">
        <w:rPr>
          <w:rFonts w:ascii="Garamond" w:hAnsi="Garamond" w:cs="Times New Roman"/>
          <w:sz w:val="24"/>
          <w:szCs w:val="24"/>
          <w:lang w:val="sq-AL"/>
        </w:rPr>
        <w:t>shumë helmuese</w:t>
      </w:r>
      <w:r w:rsidRPr="001F3EFD">
        <w:rPr>
          <w:rFonts w:ascii="Garamond" w:hAnsi="Garamond" w:cs="Times New Roman"/>
          <w:sz w:val="24"/>
          <w:szCs w:val="24"/>
          <w:lang w:val="sq-AL"/>
        </w:rPr>
        <w:t xml:space="preserve"> përdoren vetëm nga përdorues profesionistë</w:t>
      </w:r>
      <w:r w:rsidR="00460679" w:rsidRPr="001F3EFD">
        <w:rPr>
          <w:rFonts w:ascii="Garamond" w:hAnsi="Garamond" w:cs="Times New Roman"/>
          <w:sz w:val="24"/>
          <w:szCs w:val="24"/>
          <w:lang w:val="sq-AL"/>
        </w:rPr>
        <w:t xml:space="preserve">, </w:t>
      </w:r>
      <w:r w:rsidRPr="001F3EFD">
        <w:rPr>
          <w:rFonts w:ascii="Garamond" w:hAnsi="Garamond" w:cs="Times New Roman"/>
          <w:sz w:val="24"/>
          <w:szCs w:val="24"/>
          <w:lang w:val="sq-AL"/>
        </w:rPr>
        <w:t>të cilët janë të diplomuar në agronomi ose persona të cilët kanë kryer trajnime përkatëse për përdorimin e PMB-ve me rrezikshmëri të lartë dhe janë të pajisur me një certifikatë trajnimi t</w:t>
      </w:r>
      <w:r w:rsidR="00DF5448"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ve</w:t>
      </w:r>
      <w:r w:rsidR="00C90EC2" w:rsidRPr="001F3EFD">
        <w:rPr>
          <w:rFonts w:ascii="Garamond" w:hAnsi="Garamond" w:cs="Times New Roman"/>
          <w:sz w:val="24"/>
          <w:szCs w:val="24"/>
          <w:lang w:val="sq-AL"/>
        </w:rPr>
        <w:t>ç</w:t>
      </w:r>
      <w:r w:rsidRPr="001F3EFD">
        <w:rPr>
          <w:rFonts w:ascii="Garamond" w:hAnsi="Garamond" w:cs="Times New Roman"/>
          <w:sz w:val="24"/>
          <w:szCs w:val="24"/>
          <w:lang w:val="sq-AL"/>
        </w:rPr>
        <w:t>ant</w:t>
      </w:r>
      <w:r w:rsidR="00C90EC2"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për këtë përdorim.</w:t>
      </w:r>
    </w:p>
    <w:p w14:paraId="79D406F1" w14:textId="44C976F0" w:rsidR="00F43F1A" w:rsidRPr="001F3EFD" w:rsidRDefault="00D23E2A" w:rsidP="00D23E2A">
      <w:pPr>
        <w:pStyle w:val="NoSpacing"/>
        <w:ind w:firstLine="284"/>
        <w:jc w:val="both"/>
        <w:rPr>
          <w:rStyle w:val="hps"/>
          <w:rFonts w:ascii="Garamond" w:hAnsi="Garamond" w:cs="Times New Roman"/>
          <w:sz w:val="24"/>
          <w:szCs w:val="24"/>
          <w:lang w:val="sq-AL"/>
        </w:rPr>
      </w:pPr>
      <w:r w:rsidRPr="001F3EFD">
        <w:rPr>
          <w:rStyle w:val="hps"/>
          <w:rFonts w:ascii="Garamond" w:hAnsi="Garamond" w:cs="Times New Roman"/>
          <w:sz w:val="24"/>
          <w:szCs w:val="24"/>
          <w:lang w:val="sq-AL"/>
        </w:rPr>
        <w:t>4.</w:t>
      </w:r>
      <w:r w:rsidR="00875644" w:rsidRPr="001F3EFD">
        <w:rPr>
          <w:rStyle w:val="hps"/>
          <w:rFonts w:ascii="Garamond" w:hAnsi="Garamond" w:cs="Times New Roman"/>
          <w:sz w:val="24"/>
          <w:szCs w:val="24"/>
          <w:lang w:val="sq-AL"/>
        </w:rPr>
        <w:t xml:space="preserve"> </w:t>
      </w:r>
      <w:r w:rsidR="00F43F1A" w:rsidRPr="001F3EFD">
        <w:rPr>
          <w:rStyle w:val="hps"/>
          <w:rFonts w:ascii="Garamond" w:hAnsi="Garamond" w:cs="Times New Roman"/>
          <w:sz w:val="24"/>
          <w:szCs w:val="24"/>
          <w:lang w:val="sq-AL"/>
        </w:rPr>
        <w:t xml:space="preserve">PMB-të </w:t>
      </w:r>
      <w:r w:rsidR="00502C99" w:rsidRPr="001F3EFD">
        <w:rPr>
          <w:rStyle w:val="hps"/>
          <w:rFonts w:ascii="Garamond" w:hAnsi="Garamond" w:cs="Times New Roman"/>
          <w:sz w:val="24"/>
          <w:szCs w:val="24"/>
          <w:lang w:val="sq-AL"/>
        </w:rPr>
        <w:t>helmuese</w:t>
      </w:r>
      <w:r w:rsidR="0099700C" w:rsidRPr="001F3EFD">
        <w:rPr>
          <w:rStyle w:val="hps"/>
          <w:rFonts w:ascii="Garamond" w:hAnsi="Garamond" w:cs="Times New Roman"/>
          <w:sz w:val="24"/>
          <w:szCs w:val="24"/>
          <w:lang w:val="sq-AL"/>
        </w:rPr>
        <w:t xml:space="preserve"> </w:t>
      </w:r>
      <w:r w:rsidR="00F43F1A" w:rsidRPr="001F3EFD">
        <w:rPr>
          <w:rStyle w:val="hps"/>
          <w:rFonts w:ascii="Garamond" w:hAnsi="Garamond" w:cs="Times New Roman"/>
          <w:sz w:val="24"/>
          <w:szCs w:val="24"/>
          <w:lang w:val="sq-AL"/>
        </w:rPr>
        <w:t xml:space="preserve">përdoren nga përdorues profesionistë, të diplomuar në </w:t>
      </w:r>
      <w:r w:rsidR="0099700C" w:rsidRPr="001F3EFD">
        <w:rPr>
          <w:rStyle w:val="hps"/>
          <w:rFonts w:ascii="Garamond" w:hAnsi="Garamond" w:cs="Times New Roman"/>
          <w:sz w:val="24"/>
          <w:szCs w:val="24"/>
          <w:lang w:val="sq-AL"/>
        </w:rPr>
        <w:t xml:space="preserve">sektorin </w:t>
      </w:r>
      <w:r w:rsidR="00F43F1A" w:rsidRPr="001F3EFD">
        <w:rPr>
          <w:rStyle w:val="hps"/>
          <w:rFonts w:ascii="Garamond" w:hAnsi="Garamond" w:cs="Times New Roman"/>
          <w:sz w:val="24"/>
          <w:szCs w:val="24"/>
          <w:lang w:val="sq-AL"/>
        </w:rPr>
        <w:t xml:space="preserve">e agronomisë ose nga persona që kanë kryer trajnimin e duhur për përdorimin e PMB-ve </w:t>
      </w:r>
      <w:r w:rsidR="00502C99" w:rsidRPr="001F3EFD">
        <w:rPr>
          <w:rStyle w:val="hps"/>
          <w:rFonts w:ascii="Garamond" w:hAnsi="Garamond" w:cs="Times New Roman"/>
          <w:sz w:val="24"/>
          <w:szCs w:val="24"/>
          <w:lang w:val="sq-AL"/>
        </w:rPr>
        <w:t>helmuese</w:t>
      </w:r>
      <w:r w:rsidR="0099700C" w:rsidRPr="001F3EFD">
        <w:rPr>
          <w:rStyle w:val="hps"/>
          <w:rFonts w:ascii="Garamond" w:hAnsi="Garamond" w:cs="Times New Roman"/>
          <w:sz w:val="24"/>
          <w:szCs w:val="24"/>
          <w:lang w:val="sq-AL"/>
        </w:rPr>
        <w:t xml:space="preserve"> </w:t>
      </w:r>
      <w:r w:rsidR="00F43F1A" w:rsidRPr="001F3EFD">
        <w:rPr>
          <w:rStyle w:val="hps"/>
          <w:rFonts w:ascii="Garamond" w:hAnsi="Garamond" w:cs="Times New Roman"/>
          <w:sz w:val="24"/>
          <w:szCs w:val="24"/>
          <w:lang w:val="sq-AL"/>
        </w:rPr>
        <w:t xml:space="preserve">dhe janë të pajisur me </w:t>
      </w:r>
      <w:r w:rsidR="000D0D92" w:rsidRPr="001F3EFD">
        <w:rPr>
          <w:rStyle w:val="hps"/>
          <w:rFonts w:ascii="Garamond" w:hAnsi="Garamond" w:cs="Times New Roman"/>
          <w:sz w:val="24"/>
          <w:szCs w:val="24"/>
          <w:lang w:val="sq-AL"/>
        </w:rPr>
        <w:t xml:space="preserve">certifikatë </w:t>
      </w:r>
      <w:r w:rsidR="00F43F1A" w:rsidRPr="001F3EFD">
        <w:rPr>
          <w:rStyle w:val="hps"/>
          <w:rFonts w:ascii="Garamond" w:hAnsi="Garamond" w:cs="Times New Roman"/>
          <w:sz w:val="24"/>
          <w:szCs w:val="24"/>
          <w:lang w:val="sq-AL"/>
        </w:rPr>
        <w:t>trajnimi për këtë përdorim.</w:t>
      </w:r>
    </w:p>
    <w:p w14:paraId="626EFC64" w14:textId="16793571" w:rsidR="00F43F1A" w:rsidRPr="001F3EFD" w:rsidRDefault="00F43F1A" w:rsidP="00D23E2A">
      <w:pPr>
        <w:pStyle w:val="NoSpacing"/>
        <w:ind w:firstLine="284"/>
        <w:jc w:val="both"/>
        <w:rPr>
          <w:rStyle w:val="hps"/>
          <w:rFonts w:ascii="Garamond" w:hAnsi="Garamond" w:cs="Times New Roman"/>
          <w:sz w:val="24"/>
          <w:szCs w:val="24"/>
          <w:lang w:val="sq-AL"/>
        </w:rPr>
      </w:pPr>
      <w:r w:rsidRPr="001F3EFD">
        <w:rPr>
          <w:rStyle w:val="hps"/>
          <w:rFonts w:ascii="Garamond" w:hAnsi="Garamond" w:cs="Times New Roman"/>
          <w:sz w:val="24"/>
          <w:szCs w:val="24"/>
          <w:lang w:val="sq-AL"/>
        </w:rPr>
        <w:lastRenderedPageBreak/>
        <w:t>5.</w:t>
      </w:r>
      <w:r w:rsidR="00993A62" w:rsidRPr="001F3EFD">
        <w:rPr>
          <w:rStyle w:val="hps"/>
          <w:rFonts w:ascii="Garamond" w:hAnsi="Garamond" w:cs="Times New Roman"/>
          <w:sz w:val="24"/>
          <w:szCs w:val="24"/>
          <w:lang w:val="sq-AL"/>
        </w:rPr>
        <w:t xml:space="preserve"> </w:t>
      </w:r>
      <w:r w:rsidRPr="001F3EFD">
        <w:rPr>
          <w:rStyle w:val="hps"/>
          <w:rFonts w:ascii="Garamond" w:hAnsi="Garamond" w:cs="Times New Roman"/>
          <w:sz w:val="24"/>
          <w:szCs w:val="24"/>
          <w:lang w:val="sq-AL"/>
        </w:rPr>
        <w:t>Trajtimet e PMB</w:t>
      </w:r>
      <w:r w:rsidR="0099700C" w:rsidRPr="001F3EFD">
        <w:rPr>
          <w:rStyle w:val="hps"/>
          <w:rFonts w:ascii="Garamond" w:hAnsi="Garamond" w:cs="Times New Roman"/>
          <w:sz w:val="24"/>
          <w:szCs w:val="24"/>
          <w:lang w:val="sq-AL"/>
        </w:rPr>
        <w:t>-ve</w:t>
      </w:r>
      <w:r w:rsidRPr="001F3EFD">
        <w:rPr>
          <w:rStyle w:val="hps"/>
          <w:rFonts w:ascii="Garamond" w:hAnsi="Garamond" w:cs="Times New Roman"/>
          <w:sz w:val="24"/>
          <w:szCs w:val="24"/>
          <w:lang w:val="sq-AL"/>
        </w:rPr>
        <w:t xml:space="preserve"> duhet të kryhen me mjete dhe makineri sipas legjislacionit në fuqi për makineritë, </w:t>
      </w:r>
      <w:r w:rsidR="0099700C" w:rsidRPr="001F3EFD">
        <w:rPr>
          <w:rStyle w:val="hps"/>
          <w:rFonts w:ascii="Garamond" w:hAnsi="Garamond" w:cs="Times New Roman"/>
          <w:sz w:val="24"/>
          <w:szCs w:val="24"/>
          <w:lang w:val="sq-AL"/>
        </w:rPr>
        <w:t>i cili</w:t>
      </w:r>
      <w:r w:rsidRPr="001F3EFD">
        <w:rPr>
          <w:rStyle w:val="hps"/>
          <w:rFonts w:ascii="Garamond" w:hAnsi="Garamond" w:cs="Times New Roman"/>
          <w:sz w:val="24"/>
          <w:szCs w:val="24"/>
          <w:lang w:val="sq-AL"/>
        </w:rPr>
        <w:t xml:space="preserve"> përfshin makineritë për përdorimin e PMB-ve, për të garantuar sigurinë e përdoruesve, të mjedisit dhe të bimëve dhe produkteve bimore ku ato përdoren”. </w:t>
      </w:r>
    </w:p>
    <w:p w14:paraId="6ED5E776" w14:textId="5FD90F39" w:rsidR="00C90EC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0D590E" w:rsidRPr="001F3EFD">
        <w:rPr>
          <w:rFonts w:ascii="Garamond" w:hAnsi="Garamond" w:cs="Times New Roman"/>
          <w:sz w:val="24"/>
          <w:szCs w:val="24"/>
          <w:lang w:val="sq-AL"/>
        </w:rPr>
        <w:t xml:space="preserve">Ambalazhimi i PMB-ve, me </w:t>
      </w:r>
      <w:r w:rsidR="00320218" w:rsidRPr="001F3EFD">
        <w:rPr>
          <w:rFonts w:ascii="Garamond" w:hAnsi="Garamond" w:cs="Times New Roman"/>
          <w:sz w:val="24"/>
          <w:szCs w:val="24"/>
          <w:lang w:val="sq-AL"/>
        </w:rPr>
        <w:t>p</w:t>
      </w:r>
      <w:r w:rsidR="000735E5" w:rsidRPr="001F3EFD">
        <w:rPr>
          <w:rFonts w:ascii="Garamond" w:hAnsi="Garamond" w:cs="Times New Roman"/>
          <w:sz w:val="24"/>
          <w:szCs w:val="24"/>
          <w:lang w:val="sq-AL"/>
        </w:rPr>
        <w:t>ë</w:t>
      </w:r>
      <w:r w:rsidR="00320218" w:rsidRPr="001F3EFD">
        <w:rPr>
          <w:rFonts w:ascii="Garamond" w:hAnsi="Garamond" w:cs="Times New Roman"/>
          <w:sz w:val="24"/>
          <w:szCs w:val="24"/>
          <w:lang w:val="sq-AL"/>
        </w:rPr>
        <w:t>rcaktimin</w:t>
      </w:r>
      <w:r w:rsidR="00081E4B" w:rsidRPr="001F3EFD">
        <w:rPr>
          <w:rFonts w:ascii="Garamond" w:hAnsi="Garamond" w:cs="Times New Roman"/>
          <w:sz w:val="24"/>
          <w:szCs w:val="24"/>
          <w:lang w:val="sq-AL"/>
        </w:rPr>
        <w:t>: “</w:t>
      </w:r>
      <w:r w:rsidR="000D590E" w:rsidRPr="001F3EFD">
        <w:rPr>
          <w:rFonts w:ascii="Garamond" w:hAnsi="Garamond" w:cs="Times New Roman"/>
          <w:sz w:val="24"/>
          <w:szCs w:val="24"/>
          <w:lang w:val="sq-AL"/>
        </w:rPr>
        <w:t>Lejohet paketimi i PMB-ve, të regjistruara në Shqipëri”.</w:t>
      </w:r>
    </w:p>
    <w:p w14:paraId="0A3F9FA2" w14:textId="047A3F21" w:rsidR="0099700C"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0D590E" w:rsidRPr="001F3EFD">
        <w:rPr>
          <w:rFonts w:ascii="Garamond" w:hAnsi="Garamond" w:cs="Times New Roman"/>
          <w:sz w:val="24"/>
          <w:szCs w:val="24"/>
          <w:lang w:val="sq-AL"/>
        </w:rPr>
        <w:t xml:space="preserve">Të dhëna statistikore për </w:t>
      </w:r>
      <w:r w:rsidR="006B50DB" w:rsidRPr="001F3EFD">
        <w:rPr>
          <w:rFonts w:ascii="Garamond" w:hAnsi="Garamond" w:cs="Times New Roman"/>
          <w:sz w:val="24"/>
          <w:szCs w:val="24"/>
          <w:lang w:val="sq-AL"/>
        </w:rPr>
        <w:t>PMB-të</w:t>
      </w:r>
      <w:r w:rsidR="000D590E" w:rsidRPr="001F3EFD">
        <w:rPr>
          <w:rFonts w:ascii="Garamond" w:hAnsi="Garamond" w:cs="Times New Roman"/>
          <w:sz w:val="24"/>
          <w:szCs w:val="24"/>
          <w:lang w:val="sq-AL"/>
        </w:rPr>
        <w:t>, me</w:t>
      </w:r>
      <w:r w:rsidR="00320218" w:rsidRPr="001F3EFD">
        <w:rPr>
          <w:rFonts w:ascii="Garamond" w:hAnsi="Garamond" w:cs="Times New Roman"/>
          <w:sz w:val="24"/>
          <w:szCs w:val="24"/>
          <w:lang w:val="sq-AL"/>
        </w:rPr>
        <w:t xml:space="preserve"> p</w:t>
      </w:r>
      <w:r w:rsidR="000735E5" w:rsidRPr="001F3EFD">
        <w:rPr>
          <w:rFonts w:ascii="Garamond" w:hAnsi="Garamond" w:cs="Times New Roman"/>
          <w:sz w:val="24"/>
          <w:szCs w:val="24"/>
          <w:lang w:val="sq-AL"/>
        </w:rPr>
        <w:t>ë</w:t>
      </w:r>
      <w:r w:rsidR="00320218" w:rsidRPr="001F3EFD">
        <w:rPr>
          <w:rFonts w:ascii="Garamond" w:hAnsi="Garamond" w:cs="Times New Roman"/>
          <w:sz w:val="24"/>
          <w:szCs w:val="24"/>
          <w:lang w:val="sq-AL"/>
        </w:rPr>
        <w:t>rcaktimin</w:t>
      </w:r>
      <w:r w:rsidR="00081E4B" w:rsidRPr="001F3EFD">
        <w:rPr>
          <w:rFonts w:ascii="Garamond" w:hAnsi="Garamond" w:cs="Times New Roman"/>
          <w:sz w:val="24"/>
          <w:szCs w:val="24"/>
          <w:lang w:val="sq-AL"/>
        </w:rPr>
        <w:t>: “</w:t>
      </w:r>
      <w:r w:rsidR="000D590E" w:rsidRPr="001F3EFD">
        <w:rPr>
          <w:rFonts w:ascii="Garamond" w:hAnsi="Garamond" w:cs="Times New Roman"/>
          <w:sz w:val="24"/>
          <w:szCs w:val="24"/>
          <w:lang w:val="sq-AL"/>
        </w:rPr>
        <w:t xml:space="preserve">Instituti i Statistikave, në bashkëpunim me </w:t>
      </w:r>
      <w:r w:rsidR="0099700C" w:rsidRPr="001F3EFD">
        <w:rPr>
          <w:rFonts w:ascii="Garamond" w:hAnsi="Garamond" w:cs="Times New Roman"/>
          <w:sz w:val="24"/>
          <w:szCs w:val="24"/>
          <w:lang w:val="sq-AL"/>
        </w:rPr>
        <w:t>M</w:t>
      </w:r>
      <w:r w:rsidR="000D590E" w:rsidRPr="001F3EFD">
        <w:rPr>
          <w:rFonts w:ascii="Garamond" w:hAnsi="Garamond" w:cs="Times New Roman"/>
          <w:sz w:val="24"/>
          <w:szCs w:val="24"/>
          <w:lang w:val="sq-AL"/>
        </w:rPr>
        <w:t xml:space="preserve">inistrinë, </w:t>
      </w:r>
      <w:r w:rsidR="0099700C" w:rsidRPr="001F3EFD">
        <w:rPr>
          <w:rFonts w:ascii="Garamond" w:hAnsi="Garamond" w:cs="Times New Roman"/>
          <w:sz w:val="24"/>
          <w:szCs w:val="24"/>
          <w:lang w:val="sq-AL"/>
        </w:rPr>
        <w:t xml:space="preserve">jep </w:t>
      </w:r>
      <w:r w:rsidR="000D590E" w:rsidRPr="001F3EFD">
        <w:rPr>
          <w:rFonts w:ascii="Garamond" w:hAnsi="Garamond" w:cs="Times New Roman"/>
          <w:sz w:val="24"/>
          <w:szCs w:val="24"/>
          <w:lang w:val="sq-AL"/>
        </w:rPr>
        <w:t>të dhëna statistikore për PMB</w:t>
      </w:r>
      <w:r w:rsidR="0099700C" w:rsidRPr="001F3EFD">
        <w:rPr>
          <w:rFonts w:ascii="Garamond" w:hAnsi="Garamond" w:cs="Times New Roman"/>
          <w:sz w:val="24"/>
          <w:szCs w:val="24"/>
          <w:lang w:val="sq-AL"/>
        </w:rPr>
        <w:t>-të</w:t>
      </w:r>
      <w:r w:rsidR="000D590E" w:rsidRPr="001F3EFD">
        <w:rPr>
          <w:rFonts w:ascii="Garamond" w:hAnsi="Garamond" w:cs="Times New Roman"/>
          <w:sz w:val="24"/>
          <w:szCs w:val="24"/>
          <w:lang w:val="sq-AL"/>
        </w:rPr>
        <w:t xml:space="preserve">: a) çdo vit për sasitë e </w:t>
      </w:r>
      <w:r w:rsidR="00A55600" w:rsidRPr="001F3EFD">
        <w:rPr>
          <w:rFonts w:ascii="Garamond" w:hAnsi="Garamond" w:cs="Times New Roman"/>
          <w:sz w:val="24"/>
          <w:szCs w:val="24"/>
          <w:lang w:val="sq-AL"/>
        </w:rPr>
        <w:t xml:space="preserve">hedhura </w:t>
      </w:r>
      <w:r w:rsidR="000D590E" w:rsidRPr="001F3EFD">
        <w:rPr>
          <w:rFonts w:ascii="Garamond" w:hAnsi="Garamond" w:cs="Times New Roman"/>
          <w:sz w:val="24"/>
          <w:szCs w:val="24"/>
          <w:lang w:val="sq-AL"/>
        </w:rPr>
        <w:t>në treg;</w:t>
      </w:r>
      <w:r w:rsidR="00BF4973" w:rsidRPr="001F3EFD">
        <w:rPr>
          <w:rFonts w:ascii="Garamond" w:hAnsi="Garamond" w:cs="Times New Roman"/>
          <w:sz w:val="24"/>
          <w:szCs w:val="24"/>
          <w:lang w:val="sq-AL"/>
        </w:rPr>
        <w:t xml:space="preserve"> </w:t>
      </w:r>
      <w:r w:rsidR="000D590E" w:rsidRPr="001F3EFD">
        <w:rPr>
          <w:rFonts w:ascii="Garamond" w:hAnsi="Garamond" w:cs="Times New Roman"/>
          <w:sz w:val="24"/>
          <w:szCs w:val="24"/>
          <w:lang w:val="sq-AL"/>
        </w:rPr>
        <w:t xml:space="preserve">b) çdo </w:t>
      </w:r>
      <w:r w:rsidR="00C90EC2" w:rsidRPr="001F3EFD">
        <w:rPr>
          <w:rFonts w:ascii="Garamond" w:hAnsi="Garamond" w:cs="Times New Roman"/>
          <w:sz w:val="24"/>
          <w:szCs w:val="24"/>
          <w:lang w:val="sq-AL"/>
        </w:rPr>
        <w:t>pesë</w:t>
      </w:r>
      <w:r w:rsidR="000D590E" w:rsidRPr="001F3EFD">
        <w:rPr>
          <w:rFonts w:ascii="Garamond" w:hAnsi="Garamond" w:cs="Times New Roman"/>
          <w:sz w:val="24"/>
          <w:szCs w:val="24"/>
          <w:lang w:val="sq-AL"/>
        </w:rPr>
        <w:t xml:space="preserve"> vjet për sasitë e përdorura”.</w:t>
      </w:r>
    </w:p>
    <w:p w14:paraId="36010831" w14:textId="55DC5261" w:rsidR="00460679"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0D590E" w:rsidRPr="001F3EFD">
        <w:rPr>
          <w:rFonts w:ascii="Garamond" w:hAnsi="Garamond" w:cs="Times New Roman"/>
          <w:sz w:val="24"/>
          <w:szCs w:val="24"/>
          <w:lang w:val="sq-AL"/>
        </w:rPr>
        <w:t>Kërkesat e gjurm</w:t>
      </w:r>
      <w:r w:rsidR="0099700C" w:rsidRPr="001F3EFD">
        <w:rPr>
          <w:rFonts w:ascii="Garamond" w:hAnsi="Garamond" w:cs="Times New Roman"/>
          <w:sz w:val="24"/>
          <w:szCs w:val="24"/>
          <w:lang w:val="sq-AL"/>
        </w:rPr>
        <w:t>imit</w:t>
      </w:r>
      <w:r w:rsidR="000D590E" w:rsidRPr="001F3EFD">
        <w:rPr>
          <w:rFonts w:ascii="Garamond" w:hAnsi="Garamond" w:cs="Times New Roman"/>
          <w:sz w:val="24"/>
          <w:szCs w:val="24"/>
          <w:lang w:val="sq-AL"/>
        </w:rPr>
        <w:t xml:space="preserve">, me </w:t>
      </w:r>
      <w:r w:rsidR="00320218" w:rsidRPr="001F3EFD">
        <w:rPr>
          <w:rFonts w:ascii="Garamond" w:hAnsi="Garamond" w:cs="Times New Roman"/>
          <w:sz w:val="24"/>
          <w:szCs w:val="24"/>
          <w:lang w:val="sq-AL"/>
        </w:rPr>
        <w:t>p</w:t>
      </w:r>
      <w:r w:rsidR="000735E5" w:rsidRPr="001F3EFD">
        <w:rPr>
          <w:rFonts w:ascii="Garamond" w:hAnsi="Garamond" w:cs="Times New Roman"/>
          <w:sz w:val="24"/>
          <w:szCs w:val="24"/>
          <w:lang w:val="sq-AL"/>
        </w:rPr>
        <w:t>ë</w:t>
      </w:r>
      <w:r w:rsidR="00320218" w:rsidRPr="001F3EFD">
        <w:rPr>
          <w:rFonts w:ascii="Garamond" w:hAnsi="Garamond" w:cs="Times New Roman"/>
          <w:sz w:val="24"/>
          <w:szCs w:val="24"/>
          <w:lang w:val="sq-AL"/>
        </w:rPr>
        <w:t>rcaktimin</w:t>
      </w:r>
      <w:r w:rsidR="00081E4B" w:rsidRPr="001F3EFD">
        <w:rPr>
          <w:rFonts w:ascii="Garamond" w:hAnsi="Garamond" w:cs="Times New Roman"/>
          <w:sz w:val="24"/>
          <w:szCs w:val="24"/>
          <w:lang w:val="sq-AL"/>
        </w:rPr>
        <w:t>: “</w:t>
      </w:r>
      <w:r w:rsidR="000D590E" w:rsidRPr="001F3EFD">
        <w:rPr>
          <w:rFonts w:ascii="Garamond" w:hAnsi="Garamond" w:cs="Times New Roman"/>
          <w:sz w:val="24"/>
          <w:szCs w:val="24"/>
          <w:lang w:val="sq-AL"/>
        </w:rPr>
        <w:t>Kultivuesit e bimëve dhe tregtarët e PMB</w:t>
      </w:r>
      <w:r w:rsidR="0099700C" w:rsidRPr="001F3EFD">
        <w:rPr>
          <w:rFonts w:ascii="Garamond" w:hAnsi="Garamond" w:cs="Times New Roman"/>
          <w:sz w:val="24"/>
          <w:szCs w:val="24"/>
          <w:lang w:val="sq-AL"/>
        </w:rPr>
        <w:t>-ve</w:t>
      </w:r>
      <w:r w:rsidR="000D590E" w:rsidRPr="001F3EFD">
        <w:rPr>
          <w:rFonts w:ascii="Garamond" w:hAnsi="Garamond" w:cs="Times New Roman"/>
          <w:sz w:val="24"/>
          <w:szCs w:val="24"/>
          <w:lang w:val="sq-AL"/>
        </w:rPr>
        <w:t xml:space="preserve"> krijojnë një sistem për </w:t>
      </w:r>
      <w:r w:rsidR="0099700C" w:rsidRPr="001F3EFD">
        <w:rPr>
          <w:rFonts w:ascii="Garamond" w:hAnsi="Garamond" w:cs="Times New Roman"/>
          <w:sz w:val="24"/>
          <w:szCs w:val="24"/>
          <w:lang w:val="sq-AL"/>
        </w:rPr>
        <w:t>ruajtjen</w:t>
      </w:r>
      <w:r w:rsidR="000D590E" w:rsidRPr="001F3EFD">
        <w:rPr>
          <w:rFonts w:ascii="Garamond" w:hAnsi="Garamond" w:cs="Times New Roman"/>
          <w:sz w:val="24"/>
          <w:szCs w:val="24"/>
          <w:lang w:val="sq-AL"/>
        </w:rPr>
        <w:t xml:space="preserve"> e të dhënave, të quajtur databaza dhe procedura </w:t>
      </w:r>
      <w:r w:rsidR="0099700C" w:rsidRPr="001F3EFD">
        <w:rPr>
          <w:rFonts w:ascii="Garamond" w:hAnsi="Garamond" w:cs="Times New Roman"/>
          <w:sz w:val="24"/>
          <w:szCs w:val="24"/>
          <w:lang w:val="sq-AL"/>
        </w:rPr>
        <w:t>sigurie</w:t>
      </w:r>
      <w:r w:rsidR="000D590E" w:rsidRPr="001F3EFD">
        <w:rPr>
          <w:rFonts w:ascii="Garamond" w:hAnsi="Garamond" w:cs="Times New Roman"/>
          <w:sz w:val="24"/>
          <w:szCs w:val="24"/>
          <w:lang w:val="sq-AL"/>
        </w:rPr>
        <w:t>, të cilat mundësojnë identifikimin e tyre në çdo kohë. Këto të dhëna duhet të mundësojnë identifikimin e çdo personi fizik ose juridik, i cili ka furnizuar ose është furnizuar me bimë, produkte bimore të rrezikshme, objekte të tjera ose PMB”.</w:t>
      </w:r>
    </w:p>
    <w:p w14:paraId="43963CC4" w14:textId="09880373" w:rsidR="000D590E" w:rsidRPr="001F3EFD" w:rsidRDefault="00875644"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Referuar dispozitave të</w:t>
      </w:r>
      <w:r w:rsidR="00F17D17" w:rsidRPr="001F3EFD">
        <w:rPr>
          <w:rFonts w:ascii="Garamond" w:hAnsi="Garamond" w:cs="Times New Roman"/>
          <w:bCs/>
          <w:sz w:val="24"/>
          <w:szCs w:val="24"/>
          <w:lang w:val="sq-AL"/>
        </w:rPr>
        <w:t xml:space="preserve"> ligjit </w:t>
      </w:r>
      <w:r w:rsidR="00DB23A2" w:rsidRPr="001F3EFD">
        <w:rPr>
          <w:rFonts w:ascii="Garamond" w:hAnsi="Garamond" w:cs="Times New Roman"/>
          <w:bCs/>
          <w:sz w:val="24"/>
          <w:szCs w:val="24"/>
          <w:lang w:val="sq-AL"/>
        </w:rPr>
        <w:t xml:space="preserve">nr. </w:t>
      </w:r>
      <w:r w:rsidR="000D590E" w:rsidRPr="001F3EFD">
        <w:rPr>
          <w:rFonts w:ascii="Garamond" w:hAnsi="Garamond" w:cs="Times New Roman"/>
          <w:bCs/>
          <w:sz w:val="24"/>
          <w:szCs w:val="24"/>
          <w:lang w:val="sq-AL"/>
        </w:rPr>
        <w:t>105/2016, “Për mbrojtjen e bimëve”,</w:t>
      </w:r>
      <w:r w:rsidR="000735E5" w:rsidRPr="001F3EFD">
        <w:rPr>
          <w:rFonts w:ascii="Garamond" w:hAnsi="Garamond" w:cs="Times New Roman"/>
          <w:bCs/>
          <w:sz w:val="24"/>
          <w:szCs w:val="24"/>
          <w:lang w:val="sq-AL"/>
        </w:rPr>
        <w:t xml:space="preserve"> të ndryshuar</w:t>
      </w:r>
      <w:r w:rsidR="001C3521" w:rsidRPr="001F3EFD">
        <w:rPr>
          <w:rFonts w:ascii="Garamond" w:hAnsi="Garamond" w:cs="Times New Roman"/>
          <w:bCs/>
          <w:sz w:val="24"/>
          <w:szCs w:val="24"/>
          <w:lang w:val="sq-AL"/>
        </w:rPr>
        <w:t>,</w:t>
      </w:r>
      <w:r w:rsidR="000D590E" w:rsidRPr="001F3EFD">
        <w:rPr>
          <w:rFonts w:ascii="Garamond" w:hAnsi="Garamond" w:cs="Times New Roman"/>
          <w:bCs/>
          <w:sz w:val="24"/>
          <w:szCs w:val="24"/>
          <w:lang w:val="sq-AL"/>
        </w:rPr>
        <w:t xml:space="preserve"> janë hartuar akte nënligjore, të cilat përafrojnë pjesërisht</w:t>
      </w:r>
      <w:r w:rsidR="003D5E02" w:rsidRPr="001F3EFD">
        <w:rPr>
          <w:rFonts w:ascii="Garamond" w:hAnsi="Garamond" w:cs="Times New Roman"/>
          <w:bCs/>
          <w:sz w:val="24"/>
          <w:szCs w:val="24"/>
          <w:lang w:val="sq-AL"/>
        </w:rPr>
        <w:t xml:space="preserve"> ligjin </w:t>
      </w:r>
      <w:r w:rsidR="000D590E" w:rsidRPr="001F3EFD">
        <w:rPr>
          <w:rFonts w:ascii="Garamond" w:hAnsi="Garamond" w:cs="Times New Roman"/>
          <w:bCs/>
          <w:sz w:val="24"/>
          <w:szCs w:val="24"/>
          <w:lang w:val="sq-AL"/>
        </w:rPr>
        <w:t>shqiptar me legjislacionin e BE-së në këtë fushë, si më poshtë:</w:t>
      </w:r>
      <w:r w:rsidR="00092C6E" w:rsidRPr="001F3EFD">
        <w:rPr>
          <w:rFonts w:ascii="Garamond" w:hAnsi="Garamond" w:cs="Times New Roman"/>
          <w:bCs/>
          <w:sz w:val="24"/>
          <w:szCs w:val="24"/>
          <w:lang w:val="sq-AL"/>
        </w:rPr>
        <w:t xml:space="preserve"> </w:t>
      </w:r>
    </w:p>
    <w:p w14:paraId="75A5FED2" w14:textId="1B32AF3C" w:rsidR="000D590E" w:rsidRPr="001F3EFD" w:rsidRDefault="000D590E"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1. VKM</w:t>
      </w:r>
      <w:r w:rsidR="00DB23A2" w:rsidRPr="001F3EFD">
        <w:rPr>
          <w:rFonts w:ascii="Garamond" w:hAnsi="Garamond" w:cs="Times New Roman"/>
          <w:bCs/>
          <w:sz w:val="24"/>
          <w:szCs w:val="24"/>
          <w:lang w:val="sq-AL"/>
        </w:rPr>
        <w:t xml:space="preserve"> nr. </w:t>
      </w:r>
      <w:r w:rsidRPr="001F3EFD">
        <w:rPr>
          <w:rFonts w:ascii="Garamond" w:hAnsi="Garamond" w:cs="Times New Roman"/>
          <w:bCs/>
          <w:sz w:val="24"/>
          <w:szCs w:val="24"/>
          <w:lang w:val="sq-AL"/>
        </w:rPr>
        <w:t xml:space="preserve">335, datë 6.6.2018, “Për miratimin e rregullave të regjistrimit, procedurës dhe kritereve të vlerësimit të produkteve të mbrojtjes së bimëve”, </w:t>
      </w:r>
      <w:r w:rsidR="000735E5" w:rsidRPr="001F3EFD">
        <w:rPr>
          <w:rFonts w:ascii="Garamond" w:hAnsi="Garamond" w:cs="Times New Roman"/>
          <w:bCs/>
          <w:sz w:val="24"/>
          <w:szCs w:val="24"/>
          <w:lang w:val="sq-AL"/>
        </w:rPr>
        <w:t>të ndryshuar</w:t>
      </w:r>
      <w:r w:rsidR="009309BE" w:rsidRPr="001F3EFD">
        <w:rPr>
          <w:rFonts w:ascii="Garamond" w:hAnsi="Garamond" w:cs="Times New Roman"/>
          <w:bCs/>
          <w:sz w:val="24"/>
          <w:szCs w:val="24"/>
          <w:lang w:val="sq-AL"/>
        </w:rPr>
        <w:t>.</w:t>
      </w:r>
    </w:p>
    <w:p w14:paraId="16B3CA05" w14:textId="78F7F899" w:rsidR="000D590E" w:rsidRPr="001F3EFD" w:rsidRDefault="001C3521"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Për zbatimin e kësaj VKM-je janë </w:t>
      </w:r>
      <w:r w:rsidR="006F216E" w:rsidRPr="001F3EFD">
        <w:rPr>
          <w:rFonts w:ascii="Garamond" w:hAnsi="Garamond" w:cs="Times New Roman"/>
          <w:bCs/>
          <w:sz w:val="24"/>
          <w:szCs w:val="24"/>
          <w:lang w:val="sq-AL"/>
        </w:rPr>
        <w:t>ngarkuar</w:t>
      </w:r>
      <w:r w:rsidRPr="001F3EFD">
        <w:rPr>
          <w:rFonts w:ascii="Garamond" w:hAnsi="Garamond" w:cs="Times New Roman"/>
          <w:bCs/>
          <w:sz w:val="24"/>
          <w:szCs w:val="24"/>
          <w:lang w:val="sq-AL"/>
        </w:rPr>
        <w:t xml:space="preserve"> s</w:t>
      </w:r>
      <w:r w:rsidR="000D590E" w:rsidRPr="001F3EFD">
        <w:rPr>
          <w:rFonts w:ascii="Garamond" w:hAnsi="Garamond" w:cs="Times New Roman"/>
          <w:bCs/>
          <w:sz w:val="24"/>
          <w:szCs w:val="24"/>
          <w:lang w:val="sq-AL"/>
        </w:rPr>
        <w:t>truktura përgjegjëse e mbrojtjes së bimëve në Ministri, Instituti i Sigurisë Ushqimore dhe Veterinarisë (ISUV)</w:t>
      </w:r>
      <w:r w:rsidR="009309BE" w:rsidRPr="001F3EFD">
        <w:rPr>
          <w:rFonts w:ascii="Garamond" w:hAnsi="Garamond" w:cs="Times New Roman"/>
          <w:bCs/>
          <w:sz w:val="24"/>
          <w:szCs w:val="24"/>
          <w:lang w:val="sq-AL"/>
        </w:rPr>
        <w:t>, si</w:t>
      </w:r>
      <w:r w:rsidR="000D590E" w:rsidRPr="001F3EFD">
        <w:rPr>
          <w:rFonts w:ascii="Garamond" w:hAnsi="Garamond" w:cs="Times New Roman"/>
          <w:bCs/>
          <w:sz w:val="24"/>
          <w:szCs w:val="24"/>
          <w:lang w:val="sq-AL"/>
        </w:rPr>
        <w:t xml:space="preserve"> dhe komisioni i regjistrimit të </w:t>
      </w:r>
      <w:r w:rsidR="00582F10" w:rsidRPr="001F3EFD">
        <w:rPr>
          <w:rFonts w:ascii="Garamond" w:hAnsi="Garamond" w:cs="Times New Roman"/>
          <w:sz w:val="24"/>
          <w:szCs w:val="24"/>
          <w:lang w:val="sq-AL"/>
        </w:rPr>
        <w:t>PMB</w:t>
      </w:r>
      <w:r w:rsidR="000D590E" w:rsidRPr="001F3EFD">
        <w:rPr>
          <w:rFonts w:ascii="Garamond" w:hAnsi="Garamond" w:cs="Times New Roman"/>
          <w:bCs/>
          <w:sz w:val="24"/>
          <w:szCs w:val="24"/>
          <w:lang w:val="sq-AL"/>
        </w:rPr>
        <w:t>-ve</w:t>
      </w:r>
      <w:r w:rsidRPr="001F3EFD">
        <w:rPr>
          <w:rFonts w:ascii="Garamond" w:hAnsi="Garamond" w:cs="Times New Roman"/>
          <w:bCs/>
          <w:sz w:val="24"/>
          <w:szCs w:val="24"/>
          <w:lang w:val="sq-AL"/>
        </w:rPr>
        <w:t>.</w:t>
      </w:r>
    </w:p>
    <w:p w14:paraId="476990BA" w14:textId="7C0A0409" w:rsidR="000D590E" w:rsidRPr="001F3EFD" w:rsidRDefault="000D590E"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VKM-ja përcakton rregullat, procedurat dhe m</w:t>
      </w:r>
      <w:r w:rsidR="00F95199" w:rsidRPr="001F3EFD">
        <w:rPr>
          <w:rFonts w:ascii="Garamond" w:hAnsi="Garamond" w:cs="Times New Roman"/>
          <w:sz w:val="24"/>
          <w:szCs w:val="24"/>
          <w:lang w:val="sq-AL"/>
        </w:rPr>
        <w:t>etodat</w:t>
      </w:r>
      <w:r w:rsidRPr="001F3EFD">
        <w:rPr>
          <w:rFonts w:ascii="Garamond" w:hAnsi="Garamond" w:cs="Times New Roman"/>
          <w:sz w:val="24"/>
          <w:szCs w:val="24"/>
          <w:lang w:val="sq-AL"/>
        </w:rPr>
        <w:t xml:space="preserve"> </w:t>
      </w:r>
      <w:r w:rsidR="005F3567" w:rsidRPr="001F3EFD">
        <w:rPr>
          <w:rFonts w:ascii="Garamond" w:hAnsi="Garamond" w:cs="Times New Roman"/>
          <w:sz w:val="24"/>
          <w:szCs w:val="24"/>
          <w:lang w:val="sq-AL"/>
        </w:rPr>
        <w:t xml:space="preserve">kombëtare të </w:t>
      </w:r>
      <w:r w:rsidRPr="001F3EFD">
        <w:rPr>
          <w:rFonts w:ascii="Garamond" w:hAnsi="Garamond" w:cs="Times New Roman"/>
          <w:sz w:val="24"/>
          <w:szCs w:val="24"/>
          <w:lang w:val="sq-AL"/>
        </w:rPr>
        <w:t>vlerësimit në kuadër të procesit të regjistrimit të PMB-ve, të cilat janë të regjistru</w:t>
      </w:r>
      <w:r w:rsidR="00577CAD" w:rsidRPr="001F3EFD">
        <w:rPr>
          <w:rFonts w:ascii="Garamond" w:hAnsi="Garamond" w:cs="Times New Roman"/>
          <w:sz w:val="24"/>
          <w:szCs w:val="24"/>
          <w:lang w:val="sq-AL"/>
        </w:rPr>
        <w:t xml:space="preserve">ara në të paktën një nga vendet </w:t>
      </w:r>
      <w:r w:rsidRPr="001F3EFD">
        <w:rPr>
          <w:rFonts w:ascii="Garamond" w:hAnsi="Garamond" w:cs="Times New Roman"/>
          <w:sz w:val="24"/>
          <w:szCs w:val="24"/>
          <w:lang w:val="sq-AL"/>
        </w:rPr>
        <w:t>e</w:t>
      </w:r>
      <w:r w:rsidR="00993A62" w:rsidRPr="001F3EFD">
        <w:rPr>
          <w:rFonts w:ascii="Garamond" w:hAnsi="Garamond" w:cs="Times New Roman"/>
          <w:sz w:val="24"/>
          <w:szCs w:val="24"/>
          <w:lang w:val="sq-AL"/>
        </w:rPr>
        <w:t xml:space="preserve"> </w:t>
      </w:r>
      <w:r w:rsidRPr="001F3EFD">
        <w:rPr>
          <w:rFonts w:ascii="Garamond" w:hAnsi="Garamond" w:cs="Times New Roman"/>
          <w:sz w:val="24"/>
          <w:szCs w:val="24"/>
          <w:lang w:val="sq-AL"/>
        </w:rPr>
        <w:t>BE-së, duke marrë parasysh analizën e rrezikut të produktit</w:t>
      </w:r>
      <w:r w:rsidR="001C6327" w:rsidRPr="001F3EFD">
        <w:rPr>
          <w:rFonts w:ascii="Garamond" w:hAnsi="Garamond" w:cs="Times New Roman"/>
          <w:sz w:val="24"/>
          <w:szCs w:val="24"/>
          <w:lang w:val="sq-AL"/>
        </w:rPr>
        <w:t xml:space="preserve">, </w:t>
      </w:r>
      <w:r w:rsidRPr="001F3EFD">
        <w:rPr>
          <w:rFonts w:ascii="Garamond" w:hAnsi="Garamond" w:cs="Times New Roman"/>
          <w:sz w:val="24"/>
          <w:szCs w:val="24"/>
          <w:lang w:val="sq-AL"/>
        </w:rPr>
        <w:t>të kryer nga Autoriteti Evropian i Sigurisë Ushqimore (EFSA).</w:t>
      </w:r>
    </w:p>
    <w:p w14:paraId="6B653FA4" w14:textId="365519EB" w:rsidR="000D590E" w:rsidRPr="001F3EFD" w:rsidRDefault="00582F10"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PMB</w:t>
      </w:r>
      <w:r w:rsidR="000D590E" w:rsidRPr="001F3EFD">
        <w:rPr>
          <w:rFonts w:ascii="Garamond" w:hAnsi="Garamond" w:cs="Times New Roman"/>
          <w:sz w:val="24"/>
          <w:szCs w:val="24"/>
          <w:lang w:val="sq-AL"/>
        </w:rPr>
        <w:t xml:space="preserve">-të mund të tregtohen dhe përdoren brenda territorit të Shqipërisë vetëm nëse janë të regjistruara. Nga data 1 janar 2021, regjistrimi i </w:t>
      </w:r>
      <w:r w:rsidRPr="001F3EFD">
        <w:rPr>
          <w:rFonts w:ascii="Garamond" w:hAnsi="Garamond" w:cs="Times New Roman"/>
          <w:sz w:val="24"/>
          <w:szCs w:val="24"/>
          <w:lang w:val="sq-AL"/>
        </w:rPr>
        <w:t>PMB</w:t>
      </w:r>
      <w:r w:rsidR="000D590E" w:rsidRPr="001F3EFD">
        <w:rPr>
          <w:rFonts w:ascii="Garamond" w:hAnsi="Garamond" w:cs="Times New Roman"/>
          <w:sz w:val="24"/>
          <w:szCs w:val="24"/>
          <w:lang w:val="sq-AL"/>
        </w:rPr>
        <w:t xml:space="preserve">-ve bëhet </w:t>
      </w:r>
      <w:r w:rsidR="006F216E" w:rsidRPr="001F3EFD">
        <w:rPr>
          <w:rFonts w:ascii="Garamond" w:hAnsi="Garamond" w:cs="Times New Roman"/>
          <w:sz w:val="24"/>
          <w:szCs w:val="24"/>
          <w:lang w:val="sq-AL"/>
        </w:rPr>
        <w:t xml:space="preserve">nëpërmjet </w:t>
      </w:r>
      <w:r w:rsidR="000D590E" w:rsidRPr="001F3EFD">
        <w:rPr>
          <w:rFonts w:ascii="Garamond" w:hAnsi="Garamond" w:cs="Times New Roman"/>
          <w:sz w:val="24"/>
          <w:szCs w:val="24"/>
          <w:lang w:val="sq-AL"/>
        </w:rPr>
        <w:t xml:space="preserve">sistemit </w:t>
      </w:r>
      <w:r w:rsidR="000D590E" w:rsidRPr="001F3EFD">
        <w:rPr>
          <w:rFonts w:ascii="Garamond" w:hAnsi="Garamond" w:cs="Times New Roman"/>
          <w:i/>
          <w:iCs/>
          <w:sz w:val="24"/>
          <w:szCs w:val="24"/>
          <w:lang w:val="sq-AL"/>
        </w:rPr>
        <w:t>e-Albania</w:t>
      </w:r>
      <w:r w:rsidR="000D590E" w:rsidRPr="001F3EFD">
        <w:rPr>
          <w:rFonts w:ascii="Garamond" w:hAnsi="Garamond" w:cs="Times New Roman"/>
          <w:sz w:val="24"/>
          <w:szCs w:val="24"/>
          <w:lang w:val="sq-AL"/>
        </w:rPr>
        <w:t xml:space="preserve">, ku </w:t>
      </w:r>
      <w:r w:rsidR="00C20FD9" w:rsidRPr="001F3EFD">
        <w:rPr>
          <w:rFonts w:ascii="Garamond" w:hAnsi="Garamond" w:cs="Times New Roman"/>
          <w:sz w:val="24"/>
          <w:szCs w:val="24"/>
          <w:lang w:val="sq-AL"/>
        </w:rPr>
        <w:t>kërkuesi (</w:t>
      </w:r>
      <w:r w:rsidR="000D590E" w:rsidRPr="001F3EFD">
        <w:rPr>
          <w:rFonts w:ascii="Garamond" w:hAnsi="Garamond" w:cs="Times New Roman"/>
          <w:sz w:val="24"/>
          <w:szCs w:val="24"/>
          <w:lang w:val="sq-AL"/>
        </w:rPr>
        <w:t>aplikanti</w:t>
      </w:r>
      <w:r w:rsidR="00C20FD9" w:rsidRPr="001F3EFD">
        <w:rPr>
          <w:rFonts w:ascii="Garamond" w:hAnsi="Garamond" w:cs="Times New Roman"/>
          <w:sz w:val="24"/>
          <w:szCs w:val="24"/>
          <w:lang w:val="sq-AL"/>
        </w:rPr>
        <w:t>)</w:t>
      </w:r>
      <w:r w:rsidR="000D590E" w:rsidRPr="001F3EFD">
        <w:rPr>
          <w:rFonts w:ascii="Garamond" w:hAnsi="Garamond" w:cs="Times New Roman"/>
          <w:sz w:val="24"/>
          <w:szCs w:val="24"/>
          <w:lang w:val="sq-AL"/>
        </w:rPr>
        <w:t xml:space="preserve"> plotëson drejtpërdrejt </w:t>
      </w:r>
      <w:r w:rsidR="00C20FD9" w:rsidRPr="001F3EFD">
        <w:rPr>
          <w:rFonts w:ascii="Garamond" w:hAnsi="Garamond" w:cs="Times New Roman"/>
          <w:sz w:val="24"/>
          <w:szCs w:val="24"/>
          <w:lang w:val="sq-AL"/>
        </w:rPr>
        <w:t>kërkesën</w:t>
      </w:r>
      <w:r w:rsidR="000D590E" w:rsidRPr="001F3EFD">
        <w:rPr>
          <w:rFonts w:ascii="Garamond" w:hAnsi="Garamond" w:cs="Times New Roman"/>
          <w:sz w:val="24"/>
          <w:szCs w:val="24"/>
          <w:lang w:val="sq-AL"/>
        </w:rPr>
        <w:t>, duke ngarkuar dokumentacionin sipas kërkesave ligjore.</w:t>
      </w:r>
    </w:p>
    <w:p w14:paraId="48A3DBD5" w14:textId="37F24CA2" w:rsidR="006F216E" w:rsidRPr="001F3EFD" w:rsidRDefault="000D590E" w:rsidP="00D23E2A">
      <w:pPr>
        <w:pStyle w:val="NoSpacing"/>
        <w:ind w:firstLine="284"/>
        <w:jc w:val="both"/>
        <w:rPr>
          <w:rFonts w:ascii="Garamond" w:eastAsia="Microsoft Sans Serif" w:hAnsi="Garamond" w:cs="Times New Roman"/>
          <w:sz w:val="24"/>
          <w:szCs w:val="24"/>
          <w:lang w:val="sq-AL"/>
        </w:rPr>
      </w:pPr>
      <w:r w:rsidRPr="001F3EFD">
        <w:rPr>
          <w:rFonts w:ascii="Garamond" w:eastAsia="Microsoft Sans Serif" w:hAnsi="Garamond" w:cs="Times New Roman"/>
          <w:sz w:val="24"/>
          <w:szCs w:val="24"/>
          <w:lang w:val="sq-AL"/>
        </w:rPr>
        <w:t xml:space="preserve">Dokumentet e regjistrimit </w:t>
      </w:r>
      <w:r w:rsidR="00E111F0" w:rsidRPr="001F3EFD">
        <w:rPr>
          <w:rFonts w:ascii="Garamond" w:eastAsia="Microsoft Sans Serif" w:hAnsi="Garamond" w:cs="Times New Roman"/>
          <w:sz w:val="24"/>
          <w:szCs w:val="24"/>
          <w:lang w:val="sq-AL"/>
        </w:rPr>
        <w:t xml:space="preserve">i </w:t>
      </w:r>
      <w:r w:rsidRPr="001F3EFD">
        <w:rPr>
          <w:rFonts w:ascii="Garamond" w:eastAsia="Microsoft Sans Serif" w:hAnsi="Garamond" w:cs="Times New Roman"/>
          <w:sz w:val="24"/>
          <w:szCs w:val="24"/>
          <w:lang w:val="sq-AL"/>
        </w:rPr>
        <w:t xml:space="preserve">dërgohen </w:t>
      </w:r>
      <w:r w:rsidR="00E111F0" w:rsidRPr="001F3EFD">
        <w:rPr>
          <w:rFonts w:ascii="Garamond" w:hAnsi="Garamond" w:cs="Times New Roman"/>
          <w:sz w:val="24"/>
          <w:szCs w:val="24"/>
          <w:lang w:val="sq-AL"/>
        </w:rPr>
        <w:t xml:space="preserve">kërkuesit (aplikantit) </w:t>
      </w:r>
      <w:r w:rsidRPr="001F3EFD">
        <w:rPr>
          <w:rFonts w:ascii="Garamond" w:eastAsia="Microsoft Sans Serif" w:hAnsi="Garamond" w:cs="Times New Roman"/>
          <w:sz w:val="24"/>
          <w:szCs w:val="24"/>
          <w:lang w:val="sq-AL"/>
        </w:rPr>
        <w:t xml:space="preserve">në formë elektronike pasi </w:t>
      </w:r>
      <w:r w:rsidR="00B02AFD" w:rsidRPr="001F3EFD">
        <w:rPr>
          <w:rFonts w:ascii="Garamond" w:eastAsia="Microsoft Sans Serif" w:hAnsi="Garamond" w:cs="Times New Roman"/>
          <w:sz w:val="24"/>
          <w:szCs w:val="24"/>
          <w:lang w:val="sq-AL"/>
        </w:rPr>
        <w:t xml:space="preserve">të jetë kryer </w:t>
      </w:r>
      <w:r w:rsidR="006F216E" w:rsidRPr="001F3EFD">
        <w:rPr>
          <w:rFonts w:ascii="Garamond" w:eastAsia="Microsoft Sans Serif" w:hAnsi="Garamond" w:cs="Times New Roman"/>
          <w:sz w:val="24"/>
          <w:szCs w:val="24"/>
          <w:lang w:val="sq-AL"/>
        </w:rPr>
        <w:t>p</w:t>
      </w:r>
      <w:r w:rsidRPr="001F3EFD">
        <w:rPr>
          <w:rFonts w:ascii="Garamond" w:eastAsia="Microsoft Sans Serif" w:hAnsi="Garamond" w:cs="Times New Roman"/>
          <w:sz w:val="24"/>
          <w:szCs w:val="24"/>
          <w:lang w:val="sq-AL"/>
        </w:rPr>
        <w:t xml:space="preserve">agesa e regjistrimit dhe </w:t>
      </w:r>
      <w:r w:rsidR="00B02AFD" w:rsidRPr="001F3EFD">
        <w:rPr>
          <w:rFonts w:ascii="Garamond" w:eastAsia="Microsoft Sans Serif" w:hAnsi="Garamond" w:cs="Times New Roman"/>
          <w:sz w:val="24"/>
          <w:szCs w:val="24"/>
          <w:lang w:val="sq-AL"/>
        </w:rPr>
        <w:t>të jetë dor</w:t>
      </w:r>
      <w:r w:rsidR="00A21B82" w:rsidRPr="001F3EFD">
        <w:rPr>
          <w:rFonts w:ascii="Garamond" w:eastAsia="Microsoft Sans Serif" w:hAnsi="Garamond" w:cs="Times New Roman"/>
          <w:sz w:val="24"/>
          <w:szCs w:val="24"/>
          <w:lang w:val="sq-AL"/>
        </w:rPr>
        <w:t>ë</w:t>
      </w:r>
      <w:r w:rsidR="00B02AFD" w:rsidRPr="001F3EFD">
        <w:rPr>
          <w:rFonts w:ascii="Garamond" w:eastAsia="Microsoft Sans Serif" w:hAnsi="Garamond" w:cs="Times New Roman"/>
          <w:sz w:val="24"/>
          <w:szCs w:val="24"/>
          <w:lang w:val="sq-AL"/>
        </w:rPr>
        <w:t xml:space="preserve">zuar </w:t>
      </w:r>
      <w:r w:rsidR="006F216E" w:rsidRPr="001F3EFD">
        <w:rPr>
          <w:rFonts w:ascii="Garamond" w:eastAsia="Microsoft Sans Serif" w:hAnsi="Garamond" w:cs="Times New Roman"/>
          <w:sz w:val="24"/>
          <w:szCs w:val="24"/>
          <w:lang w:val="sq-AL"/>
        </w:rPr>
        <w:t>mandat</w:t>
      </w:r>
      <w:r w:rsidR="001D5B86" w:rsidRPr="001F3EFD">
        <w:rPr>
          <w:rFonts w:ascii="Garamond" w:eastAsia="Microsoft Sans Serif" w:hAnsi="Garamond" w:cs="Times New Roman"/>
          <w:sz w:val="24"/>
          <w:szCs w:val="24"/>
          <w:lang w:val="sq-AL"/>
        </w:rPr>
        <w:t>i</w:t>
      </w:r>
      <w:r w:rsidR="006F216E" w:rsidRPr="001F3EFD">
        <w:rPr>
          <w:rFonts w:ascii="Garamond" w:eastAsia="Microsoft Sans Serif" w:hAnsi="Garamond" w:cs="Times New Roman"/>
          <w:sz w:val="24"/>
          <w:szCs w:val="24"/>
          <w:lang w:val="sq-AL"/>
        </w:rPr>
        <w:t xml:space="preserve"> i pagesës</w:t>
      </w:r>
      <w:r w:rsidRPr="001F3EFD">
        <w:rPr>
          <w:rFonts w:ascii="Garamond" w:eastAsia="Microsoft Sans Serif" w:hAnsi="Garamond" w:cs="Times New Roman"/>
          <w:sz w:val="24"/>
          <w:szCs w:val="24"/>
          <w:lang w:val="sq-AL"/>
        </w:rPr>
        <w:t xml:space="preserve"> në formë elektronike. </w:t>
      </w:r>
      <w:r w:rsidR="002572B2" w:rsidRPr="001F3EFD">
        <w:rPr>
          <w:rFonts w:ascii="Garamond" w:eastAsia="Microsoft Sans Serif" w:hAnsi="Garamond" w:cs="Times New Roman"/>
          <w:sz w:val="24"/>
          <w:szCs w:val="24"/>
          <w:lang w:val="sq-AL"/>
        </w:rPr>
        <w:t>I</w:t>
      </w:r>
      <w:r w:rsidR="00C20FD9" w:rsidRPr="001F3EFD">
        <w:rPr>
          <w:rFonts w:ascii="Garamond" w:eastAsia="Microsoft Sans Serif" w:hAnsi="Garamond" w:cs="Times New Roman"/>
          <w:sz w:val="24"/>
          <w:szCs w:val="24"/>
          <w:lang w:val="sq-AL"/>
        </w:rPr>
        <w:t xml:space="preserve"> </w:t>
      </w:r>
      <w:r w:rsidRPr="001F3EFD">
        <w:rPr>
          <w:rFonts w:ascii="Garamond" w:eastAsia="Microsoft Sans Serif" w:hAnsi="Garamond" w:cs="Times New Roman"/>
          <w:sz w:val="24"/>
          <w:szCs w:val="24"/>
          <w:lang w:val="sq-AL"/>
        </w:rPr>
        <w:t xml:space="preserve">gjithë </w:t>
      </w:r>
      <w:r w:rsidR="00B02AFD" w:rsidRPr="001F3EFD">
        <w:rPr>
          <w:rFonts w:ascii="Garamond" w:eastAsia="Microsoft Sans Serif" w:hAnsi="Garamond" w:cs="Times New Roman"/>
          <w:sz w:val="24"/>
          <w:szCs w:val="24"/>
          <w:lang w:val="sq-AL"/>
        </w:rPr>
        <w:t>procesi i</w:t>
      </w:r>
      <w:r w:rsidRPr="001F3EFD">
        <w:rPr>
          <w:rFonts w:ascii="Garamond" w:eastAsia="Microsoft Sans Serif" w:hAnsi="Garamond" w:cs="Times New Roman"/>
          <w:sz w:val="24"/>
          <w:szCs w:val="24"/>
          <w:lang w:val="sq-AL"/>
        </w:rPr>
        <w:t xml:space="preserve"> regjistrimit nga </w:t>
      </w:r>
      <w:r w:rsidR="006F216E" w:rsidRPr="001F3EFD">
        <w:rPr>
          <w:rFonts w:ascii="Garamond" w:eastAsia="Microsoft Sans Serif" w:hAnsi="Garamond" w:cs="Times New Roman"/>
          <w:sz w:val="24"/>
          <w:szCs w:val="24"/>
          <w:lang w:val="sq-AL"/>
        </w:rPr>
        <w:t>pranimi i dokumentacionit për procedur</w:t>
      </w:r>
      <w:r w:rsidR="00D35F4D">
        <w:rPr>
          <w:rFonts w:ascii="Garamond" w:eastAsia="Microsoft Sans Serif" w:hAnsi="Garamond" w:cs="Times New Roman"/>
          <w:sz w:val="24"/>
          <w:szCs w:val="24"/>
          <w:lang w:val="sq-AL"/>
        </w:rPr>
        <w:t>ë</w:t>
      </w:r>
      <w:r w:rsidR="006F216E" w:rsidRPr="001F3EFD">
        <w:rPr>
          <w:rFonts w:ascii="Garamond" w:eastAsia="Microsoft Sans Serif" w:hAnsi="Garamond" w:cs="Times New Roman"/>
          <w:sz w:val="24"/>
          <w:szCs w:val="24"/>
          <w:lang w:val="sq-AL"/>
        </w:rPr>
        <w:t xml:space="preserve"> regjistrimi </w:t>
      </w:r>
      <w:r w:rsidRPr="001F3EFD">
        <w:rPr>
          <w:rFonts w:ascii="Garamond" w:eastAsia="Microsoft Sans Serif" w:hAnsi="Garamond" w:cs="Times New Roman"/>
          <w:sz w:val="24"/>
          <w:szCs w:val="24"/>
          <w:lang w:val="sq-AL"/>
        </w:rPr>
        <w:t>deri në miratim</w:t>
      </w:r>
      <w:r w:rsidR="00B02AFD" w:rsidRPr="001F3EFD">
        <w:rPr>
          <w:rFonts w:ascii="Garamond" w:eastAsia="Microsoft Sans Serif" w:hAnsi="Garamond" w:cs="Times New Roman"/>
          <w:sz w:val="24"/>
          <w:szCs w:val="24"/>
          <w:lang w:val="sq-AL"/>
        </w:rPr>
        <w:t>,</w:t>
      </w:r>
      <w:r w:rsidR="005B3D5C" w:rsidRPr="001F3EFD">
        <w:rPr>
          <w:rFonts w:ascii="Garamond" w:eastAsia="Microsoft Sans Serif" w:hAnsi="Garamond" w:cs="Times New Roman"/>
          <w:sz w:val="24"/>
          <w:szCs w:val="24"/>
          <w:lang w:val="sq-AL"/>
        </w:rPr>
        <w:t xml:space="preserve"> zgjat 50 ditë.</w:t>
      </w:r>
    </w:p>
    <w:p w14:paraId="0A936A7D" w14:textId="17FF4090" w:rsidR="000D590E" w:rsidRPr="001F3EFD" w:rsidRDefault="000D590E" w:rsidP="00D23E2A">
      <w:pPr>
        <w:pStyle w:val="NoSpacing"/>
        <w:ind w:firstLine="284"/>
        <w:jc w:val="both"/>
        <w:rPr>
          <w:rFonts w:ascii="Garamond" w:eastAsia="Microsoft Sans Serif" w:hAnsi="Garamond" w:cs="Times New Roman"/>
          <w:sz w:val="24"/>
          <w:szCs w:val="24"/>
          <w:u w:val="single"/>
          <w:lang w:val="sq-AL"/>
        </w:rPr>
      </w:pPr>
      <w:r w:rsidRPr="001F3EFD">
        <w:rPr>
          <w:rFonts w:ascii="Garamond" w:eastAsia="Microsoft Sans Serif" w:hAnsi="Garamond" w:cs="Times New Roman"/>
          <w:sz w:val="24"/>
          <w:szCs w:val="24"/>
          <w:lang w:val="sq-AL"/>
        </w:rPr>
        <w:t xml:space="preserve">VKM-ja e bën të detyrueshëm publikimin e listës së PMB-ve të regjistruara në faqen zyrtare të Ministrisë, sa herë që ajo pëson ndryshime, </w:t>
      </w:r>
      <w:r w:rsidR="00B02AFD" w:rsidRPr="001F3EFD">
        <w:rPr>
          <w:rFonts w:ascii="Garamond" w:eastAsia="Microsoft Sans Serif" w:hAnsi="Garamond" w:cs="Times New Roman"/>
          <w:sz w:val="24"/>
          <w:szCs w:val="24"/>
          <w:lang w:val="sq-AL"/>
        </w:rPr>
        <w:t xml:space="preserve">në mënyrë që të jetë e </w:t>
      </w:r>
      <w:r w:rsidRPr="001F3EFD">
        <w:rPr>
          <w:rFonts w:ascii="Garamond" w:eastAsia="Microsoft Sans Serif" w:hAnsi="Garamond" w:cs="Times New Roman"/>
          <w:sz w:val="24"/>
          <w:szCs w:val="24"/>
          <w:lang w:val="sq-AL"/>
        </w:rPr>
        <w:t>aksesueshme për të gjithë individët, palët apo grupet e interesuara. Lista e PMB-ve të regjistruara në Shqipëri</w:t>
      </w:r>
      <w:r w:rsidR="006F216E" w:rsidRPr="001F3EFD">
        <w:rPr>
          <w:rFonts w:ascii="Garamond" w:eastAsia="Microsoft Sans Serif" w:hAnsi="Garamond" w:cs="Times New Roman"/>
          <w:sz w:val="24"/>
          <w:szCs w:val="24"/>
          <w:lang w:val="sq-AL"/>
        </w:rPr>
        <w:t xml:space="preserve"> dhe etiketa</w:t>
      </w:r>
      <w:r w:rsidR="000D0D92" w:rsidRPr="001F3EFD">
        <w:rPr>
          <w:rFonts w:ascii="Garamond" w:eastAsia="Microsoft Sans Serif" w:hAnsi="Garamond" w:cs="Times New Roman"/>
          <w:sz w:val="24"/>
          <w:szCs w:val="24"/>
          <w:lang w:val="sq-AL"/>
        </w:rPr>
        <w:t>t</w:t>
      </w:r>
      <w:r w:rsidR="006F216E" w:rsidRPr="001F3EFD">
        <w:rPr>
          <w:rFonts w:ascii="Garamond" w:eastAsia="Microsoft Sans Serif" w:hAnsi="Garamond" w:cs="Times New Roman"/>
          <w:sz w:val="24"/>
          <w:szCs w:val="24"/>
          <w:lang w:val="sq-AL"/>
        </w:rPr>
        <w:t xml:space="preserve"> e tyre të miratuara</w:t>
      </w:r>
      <w:r w:rsidRPr="001F3EFD">
        <w:rPr>
          <w:rFonts w:ascii="Garamond" w:eastAsia="Microsoft Sans Serif" w:hAnsi="Garamond" w:cs="Times New Roman"/>
          <w:sz w:val="24"/>
          <w:szCs w:val="24"/>
          <w:lang w:val="sq-AL"/>
        </w:rPr>
        <w:t xml:space="preserve"> gjende</w:t>
      </w:r>
      <w:r w:rsidR="000D0D92" w:rsidRPr="001F3EFD">
        <w:rPr>
          <w:rFonts w:ascii="Garamond" w:eastAsia="Microsoft Sans Serif" w:hAnsi="Garamond" w:cs="Times New Roman"/>
          <w:sz w:val="24"/>
          <w:szCs w:val="24"/>
          <w:lang w:val="sq-AL"/>
        </w:rPr>
        <w:t>n</w:t>
      </w:r>
      <w:r w:rsidRPr="001F3EFD">
        <w:rPr>
          <w:rFonts w:ascii="Garamond" w:eastAsia="Microsoft Sans Serif" w:hAnsi="Garamond" w:cs="Times New Roman"/>
          <w:sz w:val="24"/>
          <w:szCs w:val="24"/>
          <w:lang w:val="sq-AL"/>
        </w:rPr>
        <w:t xml:space="preserve"> në </w:t>
      </w:r>
      <w:r w:rsidR="006F216E" w:rsidRPr="001F3EFD">
        <w:rPr>
          <w:rFonts w:ascii="Garamond" w:eastAsia="Microsoft Sans Serif" w:hAnsi="Garamond" w:cs="Times New Roman"/>
          <w:sz w:val="24"/>
          <w:szCs w:val="24"/>
          <w:lang w:val="sq-AL"/>
        </w:rPr>
        <w:t xml:space="preserve">linkun: </w:t>
      </w:r>
      <w:hyperlink r:id="rId13" w:history="1">
        <w:r w:rsidRPr="001F3EFD">
          <w:rPr>
            <w:rStyle w:val="Hyperlink"/>
            <w:rFonts w:ascii="Garamond" w:eastAsia="Microsoft Sans Serif" w:hAnsi="Garamond" w:cs="Times New Roman"/>
            <w:color w:val="auto"/>
            <w:sz w:val="24"/>
            <w:szCs w:val="24"/>
            <w:lang w:val="sq-AL"/>
          </w:rPr>
          <w:t>https://bujqesia.gov.al/lista-e-pmb-ve-te-regjistruara/</w:t>
        </w:r>
      </w:hyperlink>
      <w:r w:rsidRPr="001F3EFD">
        <w:rPr>
          <w:rFonts w:ascii="Garamond" w:eastAsia="Microsoft Sans Serif" w:hAnsi="Garamond" w:cs="Times New Roman"/>
          <w:sz w:val="24"/>
          <w:szCs w:val="24"/>
          <w:u w:val="single"/>
          <w:lang w:val="sq-AL"/>
        </w:rPr>
        <w:t>.</w:t>
      </w:r>
    </w:p>
    <w:p w14:paraId="0E6EB3EB" w14:textId="00DB4781" w:rsidR="00B02AFD" w:rsidRPr="001F3EFD" w:rsidRDefault="002572B2"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2. VKM</w:t>
      </w:r>
      <w:r w:rsidR="00DB23A2" w:rsidRPr="001F3EFD">
        <w:rPr>
          <w:rFonts w:ascii="Garamond" w:hAnsi="Garamond" w:cs="Times New Roman"/>
          <w:sz w:val="24"/>
          <w:szCs w:val="24"/>
          <w:lang w:val="sq-AL"/>
        </w:rPr>
        <w:t xml:space="preserve"> nr. </w:t>
      </w:r>
      <w:r w:rsidR="00B047BE" w:rsidRPr="001F3EFD">
        <w:rPr>
          <w:rFonts w:ascii="Garamond" w:hAnsi="Garamond" w:cs="Times New Roman"/>
          <w:sz w:val="24"/>
          <w:szCs w:val="24"/>
          <w:lang w:val="sq-AL"/>
        </w:rPr>
        <w:t xml:space="preserve">532, datë 11.9.2018, “Për miratimin e rregullave të tregtimit, transportit, </w:t>
      </w:r>
      <w:r w:rsidR="00B02AFD" w:rsidRPr="001F3EFD">
        <w:rPr>
          <w:rFonts w:ascii="Garamond" w:hAnsi="Garamond" w:cs="Times New Roman"/>
          <w:sz w:val="24"/>
          <w:szCs w:val="24"/>
          <w:lang w:val="sq-AL"/>
        </w:rPr>
        <w:t>magazinimit</w:t>
      </w:r>
      <w:r w:rsidR="00B047BE" w:rsidRPr="001F3EFD">
        <w:rPr>
          <w:rFonts w:ascii="Garamond" w:hAnsi="Garamond" w:cs="Times New Roman"/>
          <w:sz w:val="24"/>
          <w:szCs w:val="24"/>
          <w:lang w:val="sq-AL"/>
        </w:rPr>
        <w:t xml:space="preserve"> dhe ruajtjes së produkteve për mbrojtjen e bimëve”, </w:t>
      </w:r>
      <w:r w:rsidR="0099795D" w:rsidRPr="001F3EFD">
        <w:rPr>
          <w:rFonts w:ascii="Garamond" w:hAnsi="Garamond" w:cs="Times New Roman"/>
          <w:sz w:val="24"/>
          <w:szCs w:val="24"/>
          <w:lang w:val="sq-AL"/>
        </w:rPr>
        <w:t xml:space="preserve">të </w:t>
      </w:r>
      <w:r w:rsidR="00B047BE" w:rsidRPr="001F3EFD">
        <w:rPr>
          <w:rFonts w:ascii="Garamond" w:hAnsi="Garamond" w:cs="Times New Roman"/>
          <w:sz w:val="24"/>
          <w:szCs w:val="24"/>
          <w:lang w:val="sq-AL"/>
        </w:rPr>
        <w:t>ndryshuar</w:t>
      </w:r>
      <w:r w:rsidR="00A21B82" w:rsidRPr="001F3EFD">
        <w:rPr>
          <w:rFonts w:ascii="Garamond" w:hAnsi="Garamond" w:cs="Times New Roman"/>
          <w:sz w:val="24"/>
          <w:szCs w:val="24"/>
          <w:lang w:val="sq-AL"/>
        </w:rPr>
        <w:t>.</w:t>
      </w:r>
      <w:r w:rsidR="00B047BE" w:rsidRPr="001F3EFD">
        <w:rPr>
          <w:rFonts w:ascii="Garamond" w:hAnsi="Garamond" w:cs="Times New Roman"/>
          <w:sz w:val="24"/>
          <w:szCs w:val="24"/>
          <w:lang w:val="sq-AL"/>
        </w:rPr>
        <w:t xml:space="preserve"> Ky vendim nuk përafrohet me legjislacionin e BE-së, pasi çdo shtet ka të drejtë t</w:t>
      </w:r>
      <w:r w:rsidR="00A21B82" w:rsidRPr="001F3EFD">
        <w:rPr>
          <w:rFonts w:ascii="Garamond" w:hAnsi="Garamond" w:cs="Times New Roman"/>
          <w:sz w:val="24"/>
          <w:szCs w:val="24"/>
          <w:lang w:val="sq-AL"/>
        </w:rPr>
        <w:t>a</w:t>
      </w:r>
      <w:r w:rsidR="005B3D5C" w:rsidRPr="001F3EFD">
        <w:rPr>
          <w:rFonts w:ascii="Garamond" w:hAnsi="Garamond" w:cs="Times New Roman"/>
          <w:sz w:val="24"/>
          <w:szCs w:val="24"/>
          <w:lang w:val="sq-AL"/>
        </w:rPr>
        <w:t xml:space="preserve"> rregullojë këtë veprimtari.</w:t>
      </w:r>
    </w:p>
    <w:p w14:paraId="120C5DDC" w14:textId="04BCF857" w:rsidR="00B047BE" w:rsidRPr="001F3EFD" w:rsidRDefault="00D233C0"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Autoriteti Kombëtar i Ushqimit (AKU) dhe </w:t>
      </w:r>
      <w:r w:rsidR="006F216E" w:rsidRPr="001F3EFD">
        <w:rPr>
          <w:rFonts w:ascii="Garamond" w:hAnsi="Garamond" w:cs="Times New Roman"/>
          <w:bCs/>
          <w:sz w:val="24"/>
          <w:szCs w:val="24"/>
          <w:lang w:val="sq-AL"/>
        </w:rPr>
        <w:t>Instituti i S</w:t>
      </w:r>
      <w:r w:rsidR="002B4215" w:rsidRPr="001F3EFD">
        <w:rPr>
          <w:rFonts w:ascii="Garamond" w:hAnsi="Garamond" w:cs="Times New Roman"/>
          <w:bCs/>
          <w:sz w:val="24"/>
          <w:szCs w:val="24"/>
          <w:lang w:val="sq-AL"/>
        </w:rPr>
        <w:t>igurisë Ushqimore dhe Veterinarisë</w:t>
      </w:r>
      <w:r w:rsidR="006F216E" w:rsidRPr="001F3EFD">
        <w:rPr>
          <w:rFonts w:ascii="Garamond" w:hAnsi="Garamond" w:cs="Times New Roman"/>
          <w:bCs/>
          <w:sz w:val="24"/>
          <w:szCs w:val="24"/>
          <w:lang w:val="sq-AL"/>
        </w:rPr>
        <w:t xml:space="preserve"> (</w:t>
      </w:r>
      <w:r w:rsidRPr="001F3EFD">
        <w:rPr>
          <w:rFonts w:ascii="Garamond" w:hAnsi="Garamond" w:cs="Times New Roman"/>
          <w:bCs/>
          <w:sz w:val="24"/>
          <w:szCs w:val="24"/>
          <w:lang w:val="sq-AL"/>
        </w:rPr>
        <w:t>ISUV</w:t>
      </w:r>
      <w:r w:rsidR="006F216E" w:rsidRPr="001F3EFD">
        <w:rPr>
          <w:rFonts w:ascii="Garamond" w:hAnsi="Garamond" w:cs="Times New Roman"/>
          <w:bCs/>
          <w:sz w:val="24"/>
          <w:szCs w:val="24"/>
          <w:lang w:val="sq-AL"/>
        </w:rPr>
        <w:t>)</w:t>
      </w:r>
      <w:r w:rsidRPr="001F3EFD">
        <w:rPr>
          <w:rFonts w:ascii="Garamond" w:hAnsi="Garamond" w:cs="Times New Roman"/>
          <w:bCs/>
          <w:sz w:val="24"/>
          <w:szCs w:val="24"/>
          <w:lang w:val="sq-AL"/>
        </w:rPr>
        <w:t xml:space="preserve"> janë përgjegjës për zbatimin e kësaj VKM</w:t>
      </w:r>
      <w:r w:rsidR="0098406C" w:rsidRPr="001F3EFD">
        <w:rPr>
          <w:rFonts w:ascii="Garamond" w:hAnsi="Garamond" w:cs="Times New Roman"/>
          <w:bCs/>
          <w:sz w:val="24"/>
          <w:szCs w:val="24"/>
          <w:lang w:val="sq-AL"/>
        </w:rPr>
        <w:t>-je, e cila</w:t>
      </w:r>
      <w:r w:rsidRPr="001F3EFD">
        <w:rPr>
          <w:rFonts w:ascii="Garamond" w:hAnsi="Garamond" w:cs="Times New Roman"/>
          <w:bCs/>
          <w:sz w:val="24"/>
          <w:szCs w:val="24"/>
          <w:lang w:val="sq-AL"/>
        </w:rPr>
        <w:t xml:space="preserve"> përcakton kërkesat </w:t>
      </w:r>
      <w:r w:rsidR="002572B2" w:rsidRPr="001F3EFD">
        <w:rPr>
          <w:rFonts w:ascii="Garamond" w:hAnsi="Garamond" w:cs="Times New Roman"/>
          <w:bCs/>
          <w:sz w:val="24"/>
          <w:szCs w:val="24"/>
          <w:lang w:val="sq-AL"/>
        </w:rPr>
        <w:t>pë</w:t>
      </w:r>
      <w:r w:rsidR="00B02AFD" w:rsidRPr="001F3EFD">
        <w:rPr>
          <w:rFonts w:ascii="Garamond" w:hAnsi="Garamond" w:cs="Times New Roman"/>
          <w:bCs/>
          <w:sz w:val="24"/>
          <w:szCs w:val="24"/>
          <w:lang w:val="sq-AL"/>
        </w:rPr>
        <w:t xml:space="preserve">r </w:t>
      </w:r>
      <w:r w:rsidRPr="001F3EFD">
        <w:rPr>
          <w:rFonts w:ascii="Garamond" w:hAnsi="Garamond" w:cs="Times New Roman"/>
          <w:bCs/>
          <w:sz w:val="24"/>
          <w:szCs w:val="24"/>
          <w:lang w:val="sq-AL"/>
        </w:rPr>
        <w:t>licencimi</w:t>
      </w:r>
      <w:r w:rsidR="00B02AFD" w:rsidRPr="001F3EFD">
        <w:rPr>
          <w:rFonts w:ascii="Garamond" w:hAnsi="Garamond" w:cs="Times New Roman"/>
          <w:bCs/>
          <w:sz w:val="24"/>
          <w:szCs w:val="24"/>
          <w:lang w:val="sq-AL"/>
        </w:rPr>
        <w:t>n e</w:t>
      </w:r>
      <w:r w:rsidRPr="001F3EFD">
        <w:rPr>
          <w:rFonts w:ascii="Garamond" w:hAnsi="Garamond" w:cs="Times New Roman"/>
          <w:bCs/>
          <w:sz w:val="24"/>
          <w:szCs w:val="24"/>
          <w:lang w:val="sq-AL"/>
        </w:rPr>
        <w:t xml:space="preserve"> </w:t>
      </w:r>
      <w:r w:rsidR="00B02AFD" w:rsidRPr="001F3EFD">
        <w:rPr>
          <w:rFonts w:ascii="Garamond" w:hAnsi="Garamond" w:cs="Times New Roman"/>
          <w:bCs/>
          <w:sz w:val="24"/>
          <w:szCs w:val="24"/>
          <w:lang w:val="sq-AL"/>
        </w:rPr>
        <w:t xml:space="preserve">veprimtarive </w:t>
      </w:r>
      <w:r w:rsidRPr="001F3EFD">
        <w:rPr>
          <w:rFonts w:ascii="Garamond" w:hAnsi="Garamond" w:cs="Times New Roman"/>
          <w:bCs/>
          <w:sz w:val="24"/>
          <w:szCs w:val="24"/>
          <w:lang w:val="sq-AL"/>
        </w:rPr>
        <w:t xml:space="preserve">të </w:t>
      </w:r>
      <w:r w:rsidR="001D5B86" w:rsidRPr="001F3EFD">
        <w:rPr>
          <w:rFonts w:ascii="Garamond" w:hAnsi="Garamond" w:cs="Times New Roman"/>
          <w:bCs/>
          <w:sz w:val="24"/>
          <w:szCs w:val="24"/>
          <w:lang w:val="sq-AL"/>
        </w:rPr>
        <w:t>tregtimi</w:t>
      </w:r>
      <w:r w:rsidR="002572B2" w:rsidRPr="001F3EFD">
        <w:rPr>
          <w:rFonts w:ascii="Garamond" w:hAnsi="Garamond" w:cs="Times New Roman"/>
          <w:bCs/>
          <w:sz w:val="24"/>
          <w:szCs w:val="24"/>
          <w:lang w:val="sq-AL"/>
        </w:rPr>
        <w:t>t</w:t>
      </w:r>
      <w:r w:rsidR="001D5B86" w:rsidRPr="001F3EFD">
        <w:rPr>
          <w:rFonts w:ascii="Garamond" w:hAnsi="Garamond" w:cs="Times New Roman"/>
          <w:bCs/>
          <w:sz w:val="24"/>
          <w:szCs w:val="24"/>
          <w:lang w:val="sq-AL"/>
        </w:rPr>
        <w:t xml:space="preserve"> të </w:t>
      </w:r>
      <w:r w:rsidR="00582F10" w:rsidRPr="001F3EFD">
        <w:rPr>
          <w:rFonts w:ascii="Garamond" w:hAnsi="Garamond" w:cs="Times New Roman"/>
          <w:sz w:val="24"/>
          <w:szCs w:val="24"/>
          <w:lang w:val="sq-AL"/>
        </w:rPr>
        <w:t>PMB</w:t>
      </w:r>
      <w:r w:rsidRPr="001F3EFD">
        <w:rPr>
          <w:rFonts w:ascii="Garamond" w:hAnsi="Garamond" w:cs="Times New Roman"/>
          <w:bCs/>
          <w:sz w:val="24"/>
          <w:szCs w:val="24"/>
          <w:lang w:val="sq-AL"/>
        </w:rPr>
        <w:t>-</w:t>
      </w:r>
      <w:r w:rsidR="00B02AFD" w:rsidRPr="001F3EFD">
        <w:rPr>
          <w:rFonts w:ascii="Garamond" w:hAnsi="Garamond" w:cs="Times New Roman"/>
          <w:bCs/>
          <w:sz w:val="24"/>
          <w:szCs w:val="24"/>
          <w:lang w:val="sq-AL"/>
        </w:rPr>
        <w:t>ve</w:t>
      </w:r>
      <w:r w:rsidRPr="001F3EFD">
        <w:rPr>
          <w:rFonts w:ascii="Garamond" w:hAnsi="Garamond" w:cs="Times New Roman"/>
          <w:bCs/>
          <w:sz w:val="24"/>
          <w:szCs w:val="24"/>
          <w:lang w:val="sq-AL"/>
        </w:rPr>
        <w:t xml:space="preserve"> me shumicë dhe pakicë, si dhe kushtet dhe kërkesat për kryerjen e këtyre </w:t>
      </w:r>
      <w:r w:rsidR="00B02AFD" w:rsidRPr="001F3EFD">
        <w:rPr>
          <w:rFonts w:ascii="Garamond" w:hAnsi="Garamond" w:cs="Times New Roman"/>
          <w:bCs/>
          <w:sz w:val="24"/>
          <w:szCs w:val="24"/>
          <w:lang w:val="sq-AL"/>
        </w:rPr>
        <w:t xml:space="preserve">veprimtarive </w:t>
      </w:r>
      <w:r w:rsidRPr="001F3EFD">
        <w:rPr>
          <w:rFonts w:ascii="Garamond" w:hAnsi="Garamond" w:cs="Times New Roman"/>
          <w:bCs/>
          <w:sz w:val="24"/>
          <w:szCs w:val="24"/>
          <w:lang w:val="sq-AL"/>
        </w:rPr>
        <w:t xml:space="preserve">pas licencimit, nga importi në </w:t>
      </w:r>
      <w:r w:rsidR="0098406C" w:rsidRPr="001F3EFD">
        <w:rPr>
          <w:rFonts w:ascii="Garamond" w:hAnsi="Garamond" w:cs="Times New Roman"/>
          <w:bCs/>
          <w:sz w:val="24"/>
          <w:szCs w:val="24"/>
          <w:lang w:val="sq-AL"/>
        </w:rPr>
        <w:t xml:space="preserve">shitjet me </w:t>
      </w:r>
      <w:r w:rsidRPr="001F3EFD">
        <w:rPr>
          <w:rFonts w:ascii="Garamond" w:hAnsi="Garamond" w:cs="Times New Roman"/>
          <w:bCs/>
          <w:sz w:val="24"/>
          <w:szCs w:val="24"/>
          <w:lang w:val="sq-AL"/>
        </w:rPr>
        <w:t xml:space="preserve">pakicë. </w:t>
      </w:r>
      <w:r w:rsidR="003528A7" w:rsidRPr="001F3EFD">
        <w:rPr>
          <w:rFonts w:ascii="Garamond" w:hAnsi="Garamond" w:cs="Times New Roman"/>
          <w:bCs/>
          <w:color w:val="000000" w:themeColor="text1"/>
          <w:sz w:val="24"/>
          <w:szCs w:val="24"/>
          <w:lang w:val="sq-AL"/>
        </w:rPr>
        <w:t xml:space="preserve">Kjo VKM </w:t>
      </w:r>
      <w:r w:rsidRPr="001F3EFD">
        <w:rPr>
          <w:rFonts w:ascii="Garamond" w:hAnsi="Garamond" w:cs="Times New Roman"/>
          <w:bCs/>
          <w:sz w:val="24"/>
          <w:szCs w:val="24"/>
          <w:lang w:val="sq-AL"/>
        </w:rPr>
        <w:t xml:space="preserve">përcakton institucionet shtetërore dhe përgjegjësitë e tyre në procesin e miratimit të licencimit, si dhe </w:t>
      </w:r>
      <w:r w:rsidR="00B02AFD" w:rsidRPr="001F3EFD">
        <w:rPr>
          <w:rFonts w:ascii="Garamond" w:hAnsi="Garamond" w:cs="Times New Roman"/>
          <w:bCs/>
          <w:sz w:val="24"/>
          <w:szCs w:val="24"/>
          <w:lang w:val="sq-AL"/>
        </w:rPr>
        <w:t>n</w:t>
      </w:r>
      <w:r w:rsidR="00167241" w:rsidRPr="001F3EFD">
        <w:rPr>
          <w:rFonts w:ascii="Garamond" w:hAnsi="Garamond" w:cs="Times New Roman"/>
          <w:bCs/>
          <w:sz w:val="24"/>
          <w:szCs w:val="24"/>
          <w:lang w:val="sq-AL"/>
        </w:rPr>
        <w:t>ë</w:t>
      </w:r>
      <w:r w:rsidR="00B02AFD" w:rsidRPr="001F3EFD">
        <w:rPr>
          <w:rFonts w:ascii="Garamond" w:hAnsi="Garamond" w:cs="Times New Roman"/>
          <w:bCs/>
          <w:sz w:val="24"/>
          <w:szCs w:val="24"/>
          <w:lang w:val="sq-AL"/>
        </w:rPr>
        <w:t xml:space="preserve"> </w:t>
      </w:r>
      <w:r w:rsidRPr="001F3EFD">
        <w:rPr>
          <w:rFonts w:ascii="Garamond" w:hAnsi="Garamond" w:cs="Times New Roman"/>
          <w:bCs/>
          <w:sz w:val="24"/>
          <w:szCs w:val="24"/>
          <w:lang w:val="sq-AL"/>
        </w:rPr>
        <w:t>kryerjen e inspektimeve</w:t>
      </w:r>
      <w:r w:rsidR="00F65678" w:rsidRPr="001F3EFD">
        <w:rPr>
          <w:rFonts w:ascii="Garamond" w:hAnsi="Garamond" w:cs="Times New Roman"/>
          <w:bCs/>
          <w:sz w:val="24"/>
          <w:szCs w:val="24"/>
          <w:lang w:val="sq-AL"/>
        </w:rPr>
        <w:t xml:space="preserve"> dhe marrjen e mostrave</w:t>
      </w:r>
      <w:r w:rsidRPr="001F3EFD">
        <w:rPr>
          <w:rFonts w:ascii="Garamond" w:hAnsi="Garamond" w:cs="Times New Roman"/>
          <w:bCs/>
          <w:sz w:val="24"/>
          <w:szCs w:val="24"/>
          <w:lang w:val="sq-AL"/>
        </w:rPr>
        <w:t xml:space="preserve"> (që </w:t>
      </w:r>
      <w:r w:rsidR="00B02AFD" w:rsidRPr="001F3EFD">
        <w:rPr>
          <w:rFonts w:ascii="Garamond" w:hAnsi="Garamond" w:cs="Times New Roman"/>
          <w:bCs/>
          <w:sz w:val="24"/>
          <w:szCs w:val="24"/>
          <w:lang w:val="sq-AL"/>
        </w:rPr>
        <w:t>b</w:t>
      </w:r>
      <w:r w:rsidR="0098406C" w:rsidRPr="001F3EFD">
        <w:rPr>
          <w:rFonts w:ascii="Garamond" w:hAnsi="Garamond" w:cs="Times New Roman"/>
          <w:bCs/>
          <w:sz w:val="24"/>
          <w:szCs w:val="24"/>
          <w:lang w:val="sq-AL"/>
        </w:rPr>
        <w:t>ë</w:t>
      </w:r>
      <w:r w:rsidR="00B02AFD" w:rsidRPr="001F3EFD">
        <w:rPr>
          <w:rFonts w:ascii="Garamond" w:hAnsi="Garamond" w:cs="Times New Roman"/>
          <w:bCs/>
          <w:sz w:val="24"/>
          <w:szCs w:val="24"/>
          <w:lang w:val="sq-AL"/>
        </w:rPr>
        <w:t>het</w:t>
      </w:r>
      <w:r w:rsidRPr="001F3EFD">
        <w:rPr>
          <w:rFonts w:ascii="Garamond" w:hAnsi="Garamond" w:cs="Times New Roman"/>
          <w:bCs/>
          <w:sz w:val="24"/>
          <w:szCs w:val="24"/>
          <w:lang w:val="sq-AL"/>
        </w:rPr>
        <w:t xml:space="preserve"> nga AKU) dhe testimin e mostrave </w:t>
      </w:r>
      <w:r w:rsidR="00B02AFD" w:rsidRPr="001F3EFD">
        <w:rPr>
          <w:rFonts w:ascii="Garamond" w:hAnsi="Garamond" w:cs="Times New Roman"/>
          <w:bCs/>
          <w:sz w:val="24"/>
          <w:szCs w:val="24"/>
          <w:lang w:val="sq-AL"/>
        </w:rPr>
        <w:t>t</w:t>
      </w:r>
      <w:r w:rsidR="00167241" w:rsidRPr="001F3EFD">
        <w:rPr>
          <w:rFonts w:ascii="Garamond" w:hAnsi="Garamond" w:cs="Times New Roman"/>
          <w:bCs/>
          <w:sz w:val="24"/>
          <w:szCs w:val="24"/>
          <w:lang w:val="sq-AL"/>
        </w:rPr>
        <w:t>ë</w:t>
      </w:r>
      <w:r w:rsidR="00B02AFD" w:rsidRPr="001F3EFD">
        <w:rPr>
          <w:rFonts w:ascii="Garamond" w:hAnsi="Garamond" w:cs="Times New Roman"/>
          <w:bCs/>
          <w:sz w:val="24"/>
          <w:szCs w:val="24"/>
          <w:lang w:val="sq-AL"/>
        </w:rPr>
        <w:t xml:space="preserve"> </w:t>
      </w:r>
      <w:r w:rsidR="0044537D" w:rsidRPr="001F3EFD">
        <w:rPr>
          <w:rFonts w:ascii="Garamond" w:hAnsi="Garamond" w:cs="Times New Roman"/>
          <w:sz w:val="24"/>
          <w:szCs w:val="24"/>
          <w:lang w:val="sq-AL"/>
        </w:rPr>
        <w:t>PMB</w:t>
      </w:r>
      <w:r w:rsidR="00B02AFD" w:rsidRPr="001F3EFD">
        <w:rPr>
          <w:rFonts w:ascii="Garamond" w:hAnsi="Garamond" w:cs="Times New Roman"/>
          <w:sz w:val="24"/>
          <w:szCs w:val="24"/>
          <w:lang w:val="sq-AL"/>
        </w:rPr>
        <w:t>-ve</w:t>
      </w:r>
      <w:r w:rsidRPr="001F3EFD">
        <w:rPr>
          <w:rFonts w:ascii="Garamond" w:hAnsi="Garamond" w:cs="Times New Roman"/>
          <w:bCs/>
          <w:sz w:val="24"/>
          <w:szCs w:val="24"/>
          <w:lang w:val="sq-AL"/>
        </w:rPr>
        <w:t xml:space="preserve"> (që </w:t>
      </w:r>
      <w:r w:rsidR="00B02AFD" w:rsidRPr="001F3EFD">
        <w:rPr>
          <w:rFonts w:ascii="Garamond" w:hAnsi="Garamond" w:cs="Times New Roman"/>
          <w:bCs/>
          <w:sz w:val="24"/>
          <w:szCs w:val="24"/>
          <w:lang w:val="sq-AL"/>
        </w:rPr>
        <w:t>b</w:t>
      </w:r>
      <w:r w:rsidR="0098406C" w:rsidRPr="001F3EFD">
        <w:rPr>
          <w:rFonts w:ascii="Garamond" w:hAnsi="Garamond" w:cs="Times New Roman"/>
          <w:bCs/>
          <w:sz w:val="24"/>
          <w:szCs w:val="24"/>
          <w:lang w:val="sq-AL"/>
        </w:rPr>
        <w:t>ë</w:t>
      </w:r>
      <w:r w:rsidR="00B02AFD" w:rsidRPr="001F3EFD">
        <w:rPr>
          <w:rFonts w:ascii="Garamond" w:hAnsi="Garamond" w:cs="Times New Roman"/>
          <w:bCs/>
          <w:sz w:val="24"/>
          <w:szCs w:val="24"/>
          <w:lang w:val="sq-AL"/>
        </w:rPr>
        <w:t>het</w:t>
      </w:r>
      <w:r w:rsidR="005B3D5C" w:rsidRPr="001F3EFD">
        <w:rPr>
          <w:rFonts w:ascii="Garamond" w:hAnsi="Garamond" w:cs="Times New Roman"/>
          <w:bCs/>
          <w:sz w:val="24"/>
          <w:szCs w:val="24"/>
          <w:lang w:val="sq-AL"/>
        </w:rPr>
        <w:t xml:space="preserve"> nga ISUV).</w:t>
      </w:r>
    </w:p>
    <w:p w14:paraId="2E85AB86" w14:textId="5E5CCC1C" w:rsidR="00D233C0" w:rsidRPr="001F3EFD" w:rsidRDefault="0098406C" w:rsidP="00D23E2A">
      <w:pPr>
        <w:pStyle w:val="NoSpacing"/>
        <w:ind w:firstLine="284"/>
        <w:jc w:val="both"/>
        <w:rPr>
          <w:rFonts w:ascii="Garamond" w:eastAsia="Calibri" w:hAnsi="Garamond" w:cs="Times New Roman"/>
          <w:sz w:val="24"/>
          <w:szCs w:val="24"/>
          <w:lang w:val="sq-AL"/>
        </w:rPr>
      </w:pPr>
      <w:r w:rsidRPr="001F3EFD">
        <w:rPr>
          <w:rFonts w:ascii="Garamond" w:eastAsia="Calibri" w:hAnsi="Garamond" w:cs="Times New Roman"/>
          <w:sz w:val="24"/>
          <w:szCs w:val="24"/>
          <w:lang w:val="sq-AL"/>
        </w:rPr>
        <w:t>V</w:t>
      </w:r>
      <w:r w:rsidR="00D233C0" w:rsidRPr="001F3EFD">
        <w:rPr>
          <w:rFonts w:ascii="Garamond" w:eastAsia="Calibri" w:hAnsi="Garamond" w:cs="Times New Roman"/>
          <w:sz w:val="24"/>
          <w:szCs w:val="24"/>
          <w:lang w:val="sq-AL"/>
        </w:rPr>
        <w:t xml:space="preserve">ëmendje e veçantë i kushtohet rregullave për tregtimin e </w:t>
      </w:r>
      <w:r w:rsidR="0044537D" w:rsidRPr="001F3EFD">
        <w:rPr>
          <w:rFonts w:ascii="Garamond" w:hAnsi="Garamond" w:cs="Times New Roman"/>
          <w:sz w:val="24"/>
          <w:szCs w:val="24"/>
          <w:lang w:val="sq-AL"/>
        </w:rPr>
        <w:t>PMB</w:t>
      </w:r>
      <w:r w:rsidR="00D233C0" w:rsidRPr="001F3EFD">
        <w:rPr>
          <w:rFonts w:ascii="Garamond" w:eastAsia="Calibri" w:hAnsi="Garamond" w:cs="Times New Roman"/>
          <w:sz w:val="24"/>
          <w:szCs w:val="24"/>
          <w:lang w:val="sq-AL"/>
        </w:rPr>
        <w:t xml:space="preserve">-ve </w:t>
      </w:r>
      <w:r w:rsidRPr="001F3EFD">
        <w:rPr>
          <w:rFonts w:ascii="Garamond" w:eastAsia="Calibri" w:hAnsi="Garamond" w:cs="Times New Roman"/>
          <w:sz w:val="24"/>
          <w:szCs w:val="24"/>
          <w:lang w:val="sq-AL"/>
        </w:rPr>
        <w:t>“</w:t>
      </w:r>
      <w:r w:rsidR="006F216E" w:rsidRPr="001F3EFD">
        <w:rPr>
          <w:rFonts w:ascii="Garamond" w:hAnsi="Garamond" w:cs="Times New Roman"/>
          <w:sz w:val="24"/>
          <w:szCs w:val="24"/>
          <w:lang w:val="sq-AL"/>
        </w:rPr>
        <w:t>shumë helmuese</w:t>
      </w:r>
      <w:r w:rsidRPr="001F3EFD">
        <w:rPr>
          <w:rFonts w:ascii="Garamond" w:eastAsia="Calibri" w:hAnsi="Garamond" w:cs="Times New Roman"/>
          <w:sz w:val="24"/>
          <w:szCs w:val="24"/>
          <w:lang w:val="sq-AL"/>
        </w:rPr>
        <w:t>”</w:t>
      </w:r>
      <w:r w:rsidR="00D233C0" w:rsidRPr="001F3EFD">
        <w:rPr>
          <w:rFonts w:ascii="Garamond" w:eastAsia="Calibri" w:hAnsi="Garamond" w:cs="Times New Roman"/>
          <w:sz w:val="24"/>
          <w:szCs w:val="24"/>
          <w:lang w:val="sq-AL"/>
        </w:rPr>
        <w:t xml:space="preserve">, veçanërisht </w:t>
      </w:r>
      <w:r w:rsidR="0044537D" w:rsidRPr="001F3EFD">
        <w:rPr>
          <w:rFonts w:ascii="Garamond" w:hAnsi="Garamond" w:cs="Times New Roman"/>
          <w:sz w:val="24"/>
          <w:szCs w:val="24"/>
          <w:lang w:val="sq-AL"/>
        </w:rPr>
        <w:t>PMB</w:t>
      </w:r>
      <w:r w:rsidR="00D233C0" w:rsidRPr="001F3EFD">
        <w:rPr>
          <w:rFonts w:ascii="Garamond" w:eastAsia="Calibri" w:hAnsi="Garamond" w:cs="Times New Roman"/>
          <w:sz w:val="24"/>
          <w:szCs w:val="24"/>
          <w:lang w:val="sq-AL"/>
        </w:rPr>
        <w:t xml:space="preserve">-ve që janë </w:t>
      </w:r>
      <w:r w:rsidR="006F216E" w:rsidRPr="001F3EFD">
        <w:rPr>
          <w:rFonts w:ascii="Garamond" w:hAnsi="Garamond" w:cs="Times New Roman"/>
          <w:sz w:val="24"/>
          <w:szCs w:val="24"/>
          <w:lang w:val="sq-AL"/>
        </w:rPr>
        <w:t xml:space="preserve">gaze helmuese ose që çlirojnë gaze helmuese (fosfina e çliruar nga </w:t>
      </w:r>
      <w:r w:rsidR="006F216E" w:rsidRPr="001F3EFD">
        <w:rPr>
          <w:rFonts w:ascii="Garamond" w:hAnsi="Garamond" w:cs="Times New Roman"/>
          <w:sz w:val="24"/>
          <w:szCs w:val="24"/>
          <w:lang w:val="sq-AL"/>
        </w:rPr>
        <w:lastRenderedPageBreak/>
        <w:t xml:space="preserve">formulimet me </w:t>
      </w:r>
      <w:r w:rsidR="006F216E" w:rsidRPr="001F3EFD">
        <w:rPr>
          <w:rFonts w:ascii="Garamond" w:eastAsia="Calibri" w:hAnsi="Garamond" w:cs="Times New Roman"/>
          <w:sz w:val="24"/>
          <w:szCs w:val="24"/>
          <w:lang w:val="sq-AL"/>
        </w:rPr>
        <w:t xml:space="preserve">përmbajtje </w:t>
      </w:r>
      <w:r w:rsidR="005A0AE3" w:rsidRPr="001F3EFD">
        <w:rPr>
          <w:rFonts w:ascii="Garamond" w:eastAsia="Calibri" w:hAnsi="Garamond" w:cs="Times New Roman"/>
          <w:i/>
          <w:sz w:val="24"/>
          <w:szCs w:val="24"/>
          <w:lang w:val="sq-AL"/>
        </w:rPr>
        <w:t>Fosfid alumini</w:t>
      </w:r>
      <w:r w:rsidR="006F216E" w:rsidRPr="001F3EFD">
        <w:rPr>
          <w:rFonts w:ascii="Garamond" w:eastAsia="Calibri" w:hAnsi="Garamond" w:cs="Times New Roman"/>
          <w:sz w:val="24"/>
          <w:szCs w:val="24"/>
          <w:lang w:val="sq-AL"/>
        </w:rPr>
        <w:t xml:space="preserve">), </w:t>
      </w:r>
      <w:r w:rsidR="00D233C0" w:rsidRPr="001F3EFD">
        <w:rPr>
          <w:rFonts w:ascii="Garamond" w:eastAsia="Calibri" w:hAnsi="Garamond" w:cs="Times New Roman"/>
          <w:sz w:val="24"/>
          <w:szCs w:val="24"/>
          <w:lang w:val="sq-AL"/>
        </w:rPr>
        <w:t xml:space="preserve">për të parandaluar dhe kufizuar helmimin aksidental ose të qëllimshëm të njerëzve - një fenomen shqetësues prej vitesh me humbje jetësh. Autoriteti Kombëtar </w:t>
      </w:r>
      <w:r w:rsidR="00167241" w:rsidRPr="001F3EFD">
        <w:rPr>
          <w:rFonts w:ascii="Garamond" w:eastAsia="Calibri" w:hAnsi="Garamond" w:cs="Times New Roman"/>
          <w:sz w:val="24"/>
          <w:szCs w:val="24"/>
          <w:lang w:val="sq-AL"/>
        </w:rPr>
        <w:t>i</w:t>
      </w:r>
      <w:r w:rsidR="00D233C0" w:rsidRPr="001F3EFD">
        <w:rPr>
          <w:rFonts w:ascii="Garamond" w:eastAsia="Calibri" w:hAnsi="Garamond" w:cs="Times New Roman"/>
          <w:sz w:val="24"/>
          <w:szCs w:val="24"/>
          <w:lang w:val="sq-AL"/>
        </w:rPr>
        <w:t xml:space="preserve"> Ushqimit</w:t>
      </w:r>
      <w:r w:rsidR="00167241" w:rsidRPr="001F3EFD">
        <w:rPr>
          <w:rFonts w:ascii="Garamond" w:eastAsia="Calibri" w:hAnsi="Garamond" w:cs="Times New Roman"/>
          <w:sz w:val="24"/>
          <w:szCs w:val="24"/>
          <w:lang w:val="sq-AL"/>
        </w:rPr>
        <w:t>, caktohet</w:t>
      </w:r>
      <w:r w:rsidR="00D233C0" w:rsidRPr="001F3EFD">
        <w:rPr>
          <w:rFonts w:ascii="Garamond" w:eastAsia="Calibri" w:hAnsi="Garamond" w:cs="Times New Roman"/>
          <w:sz w:val="24"/>
          <w:szCs w:val="24"/>
          <w:lang w:val="sq-AL"/>
        </w:rPr>
        <w:t xml:space="preserve"> si institucioni për monitorimin e tregtisë së tyre nga importi </w:t>
      </w:r>
      <w:r w:rsidR="008D0B36" w:rsidRPr="001F3EFD">
        <w:rPr>
          <w:rFonts w:ascii="Garamond" w:eastAsia="Calibri" w:hAnsi="Garamond" w:cs="Times New Roman"/>
          <w:sz w:val="24"/>
          <w:szCs w:val="24"/>
          <w:lang w:val="sq-AL"/>
        </w:rPr>
        <w:t xml:space="preserve">deri </w:t>
      </w:r>
      <w:r w:rsidR="00D233C0" w:rsidRPr="001F3EFD">
        <w:rPr>
          <w:rFonts w:ascii="Garamond" w:eastAsia="Calibri" w:hAnsi="Garamond" w:cs="Times New Roman"/>
          <w:sz w:val="24"/>
          <w:szCs w:val="24"/>
          <w:lang w:val="sq-AL"/>
        </w:rPr>
        <w:t xml:space="preserve">te përdoruesi </w:t>
      </w:r>
      <w:r w:rsidR="008021C7" w:rsidRPr="001F3EFD">
        <w:rPr>
          <w:rFonts w:ascii="Garamond" w:eastAsia="Calibri" w:hAnsi="Garamond" w:cs="Times New Roman"/>
          <w:sz w:val="24"/>
          <w:szCs w:val="24"/>
          <w:lang w:val="sq-AL"/>
        </w:rPr>
        <w:t>i</w:t>
      </w:r>
      <w:r w:rsidR="006F216E" w:rsidRPr="001F3EFD">
        <w:rPr>
          <w:rFonts w:ascii="Garamond" w:eastAsia="Calibri" w:hAnsi="Garamond" w:cs="Times New Roman"/>
          <w:sz w:val="24"/>
          <w:szCs w:val="24"/>
          <w:lang w:val="sq-AL"/>
        </w:rPr>
        <w:t xml:space="preserve"> fundit</w:t>
      </w:r>
      <w:r w:rsidR="00D233C0" w:rsidRPr="001F3EFD">
        <w:rPr>
          <w:rFonts w:ascii="Garamond" w:eastAsia="Calibri" w:hAnsi="Garamond" w:cs="Times New Roman"/>
          <w:sz w:val="24"/>
          <w:szCs w:val="24"/>
          <w:lang w:val="sq-AL"/>
        </w:rPr>
        <w:t>.</w:t>
      </w:r>
    </w:p>
    <w:p w14:paraId="0B74B346" w14:textId="29232369" w:rsidR="00D233C0" w:rsidRPr="001F3EFD" w:rsidRDefault="00D233C0" w:rsidP="00D23E2A">
      <w:pPr>
        <w:pStyle w:val="NoSpacing"/>
        <w:ind w:firstLine="284"/>
        <w:jc w:val="both"/>
        <w:rPr>
          <w:rFonts w:ascii="Garamond" w:eastAsia="Calibri" w:hAnsi="Garamond" w:cs="Times New Roman"/>
          <w:sz w:val="24"/>
          <w:szCs w:val="24"/>
          <w:lang w:val="sq-AL"/>
        </w:rPr>
      </w:pPr>
      <w:r w:rsidRPr="001F3EFD">
        <w:rPr>
          <w:rFonts w:ascii="Garamond" w:eastAsia="Calibri" w:hAnsi="Garamond" w:cs="Times New Roman"/>
          <w:sz w:val="24"/>
          <w:szCs w:val="24"/>
          <w:lang w:val="sq-AL"/>
        </w:rPr>
        <w:t xml:space="preserve">Inspektimi i PMB-ve të </w:t>
      </w:r>
      <w:r w:rsidR="0098406C" w:rsidRPr="001F3EFD">
        <w:rPr>
          <w:rFonts w:ascii="Garamond" w:eastAsia="Calibri" w:hAnsi="Garamond" w:cs="Times New Roman"/>
          <w:sz w:val="24"/>
          <w:szCs w:val="24"/>
          <w:lang w:val="sq-AL"/>
        </w:rPr>
        <w:t>hedh</w:t>
      </w:r>
      <w:r w:rsidRPr="001F3EFD">
        <w:rPr>
          <w:rFonts w:ascii="Garamond" w:eastAsia="Calibri" w:hAnsi="Garamond" w:cs="Times New Roman"/>
          <w:sz w:val="24"/>
          <w:szCs w:val="24"/>
          <w:lang w:val="sq-AL"/>
        </w:rPr>
        <w:t xml:space="preserve">ura në treg, në lidhje me </w:t>
      </w:r>
      <w:r w:rsidR="00792A19" w:rsidRPr="001F3EFD">
        <w:rPr>
          <w:rFonts w:ascii="Garamond" w:eastAsia="Calibri" w:hAnsi="Garamond" w:cs="Times New Roman"/>
          <w:sz w:val="24"/>
          <w:szCs w:val="24"/>
          <w:lang w:val="sq-AL"/>
        </w:rPr>
        <w:t xml:space="preserve">përmbushjen e detyrimeve </w:t>
      </w:r>
      <w:r w:rsidRPr="001F3EFD">
        <w:rPr>
          <w:rFonts w:ascii="Garamond" w:eastAsia="Calibri" w:hAnsi="Garamond" w:cs="Times New Roman"/>
          <w:sz w:val="24"/>
          <w:szCs w:val="24"/>
          <w:lang w:val="sq-AL"/>
        </w:rPr>
        <w:t xml:space="preserve">ligjore për tregtinë, kryhet në bazë të </w:t>
      </w:r>
      <w:r w:rsidR="003528A7" w:rsidRPr="001F3EFD">
        <w:rPr>
          <w:rFonts w:ascii="Garamond" w:eastAsia="Calibri" w:hAnsi="Garamond" w:cs="Times New Roman"/>
          <w:sz w:val="24"/>
          <w:szCs w:val="24"/>
          <w:lang w:val="sq-AL"/>
        </w:rPr>
        <w:t>planit kombëtar</w:t>
      </w:r>
      <w:r w:rsidR="00B62EAC" w:rsidRPr="001F3EFD">
        <w:rPr>
          <w:rFonts w:ascii="Garamond" w:eastAsia="Calibri" w:hAnsi="Garamond" w:cs="Times New Roman"/>
          <w:sz w:val="24"/>
          <w:szCs w:val="24"/>
          <w:lang w:val="sq-AL"/>
        </w:rPr>
        <w:t xml:space="preserve"> t</w:t>
      </w:r>
      <w:r w:rsidR="003528A7" w:rsidRPr="001F3EFD">
        <w:rPr>
          <w:rFonts w:ascii="Garamond" w:hAnsi="Garamond" w:cs="Times New Roman"/>
          <w:sz w:val="24"/>
          <w:szCs w:val="24"/>
          <w:lang w:val="sq-AL"/>
        </w:rPr>
        <w:t>ë</w:t>
      </w:r>
      <w:r w:rsidR="00B62EAC" w:rsidRPr="001F3EFD">
        <w:rPr>
          <w:rFonts w:ascii="Garamond" w:eastAsia="Calibri" w:hAnsi="Garamond" w:cs="Times New Roman"/>
          <w:sz w:val="24"/>
          <w:szCs w:val="24"/>
          <w:lang w:val="sq-AL"/>
        </w:rPr>
        <w:t xml:space="preserve"> </w:t>
      </w:r>
      <w:r w:rsidR="006A5DDE" w:rsidRPr="001F3EFD">
        <w:rPr>
          <w:rFonts w:ascii="Garamond" w:eastAsia="Calibri" w:hAnsi="Garamond" w:cs="Times New Roman"/>
          <w:sz w:val="24"/>
          <w:szCs w:val="24"/>
          <w:lang w:val="sq-AL"/>
        </w:rPr>
        <w:t xml:space="preserve">kontrolleve zyrtare me bazë risku, </w:t>
      </w:r>
      <w:r w:rsidRPr="001F3EFD">
        <w:rPr>
          <w:rFonts w:ascii="Garamond" w:eastAsia="Calibri" w:hAnsi="Garamond" w:cs="Times New Roman"/>
          <w:sz w:val="24"/>
          <w:szCs w:val="24"/>
          <w:lang w:val="sq-AL"/>
        </w:rPr>
        <w:t xml:space="preserve">të miratuar nga </w:t>
      </w:r>
      <w:r w:rsidR="006A5DDE" w:rsidRPr="001F3EFD">
        <w:rPr>
          <w:rFonts w:ascii="Garamond" w:eastAsia="Calibri" w:hAnsi="Garamond" w:cs="Times New Roman"/>
          <w:sz w:val="24"/>
          <w:szCs w:val="24"/>
          <w:lang w:val="sq-AL"/>
        </w:rPr>
        <w:t>ministri që mbulon fushën e bujqësisë</w:t>
      </w:r>
      <w:r w:rsidRPr="001F3EFD">
        <w:rPr>
          <w:rFonts w:ascii="Garamond" w:eastAsia="Calibri" w:hAnsi="Garamond" w:cs="Times New Roman"/>
          <w:sz w:val="24"/>
          <w:szCs w:val="24"/>
          <w:lang w:val="sq-AL"/>
        </w:rPr>
        <w:t>.</w:t>
      </w:r>
    </w:p>
    <w:p w14:paraId="534333B2" w14:textId="44A33DE8" w:rsidR="00D233C0" w:rsidRPr="001F3EFD" w:rsidRDefault="00D233C0" w:rsidP="00D23E2A">
      <w:pPr>
        <w:pStyle w:val="NoSpacing"/>
        <w:ind w:firstLine="284"/>
        <w:jc w:val="both"/>
        <w:rPr>
          <w:rFonts w:ascii="Garamond" w:eastAsia="Calibri" w:hAnsi="Garamond" w:cs="Times New Roman"/>
          <w:sz w:val="24"/>
          <w:szCs w:val="24"/>
          <w:lang w:val="sq-AL"/>
        </w:rPr>
      </w:pPr>
      <w:r w:rsidRPr="001F3EFD">
        <w:rPr>
          <w:rFonts w:ascii="Garamond" w:eastAsia="Calibri" w:hAnsi="Garamond" w:cs="Times New Roman"/>
          <w:sz w:val="24"/>
          <w:szCs w:val="24"/>
          <w:lang w:val="sq-AL"/>
        </w:rPr>
        <w:t xml:space="preserve">Kontrolli i cilësisë së PMB-ve të </w:t>
      </w:r>
      <w:r w:rsidR="006D79AC" w:rsidRPr="001F3EFD">
        <w:rPr>
          <w:rFonts w:ascii="Garamond" w:eastAsia="Calibri" w:hAnsi="Garamond" w:cs="Times New Roman"/>
          <w:sz w:val="24"/>
          <w:szCs w:val="24"/>
          <w:lang w:val="sq-AL"/>
        </w:rPr>
        <w:t>hedhura</w:t>
      </w:r>
      <w:r w:rsidRPr="001F3EFD">
        <w:rPr>
          <w:rFonts w:ascii="Garamond" w:eastAsia="Calibri" w:hAnsi="Garamond" w:cs="Times New Roman"/>
          <w:sz w:val="24"/>
          <w:szCs w:val="24"/>
          <w:lang w:val="sq-AL"/>
        </w:rPr>
        <w:t xml:space="preserve"> në treg kryhet në bazë të planit vjetor të marrjes së mostrave dhe test</w:t>
      </w:r>
      <w:r w:rsidR="001D5B86" w:rsidRPr="001F3EFD">
        <w:rPr>
          <w:rFonts w:ascii="Garamond" w:eastAsia="Calibri" w:hAnsi="Garamond" w:cs="Times New Roman"/>
          <w:sz w:val="24"/>
          <w:szCs w:val="24"/>
          <w:lang w:val="sq-AL"/>
        </w:rPr>
        <w:t xml:space="preserve">imit, të miratuar nga </w:t>
      </w:r>
      <w:r w:rsidR="001C3BA6" w:rsidRPr="001F3EFD">
        <w:rPr>
          <w:rFonts w:ascii="Garamond" w:eastAsia="Calibri" w:hAnsi="Garamond" w:cs="Times New Roman"/>
          <w:sz w:val="24"/>
          <w:szCs w:val="24"/>
          <w:lang w:val="sq-AL"/>
        </w:rPr>
        <w:t>m</w:t>
      </w:r>
      <w:r w:rsidR="001D5B86" w:rsidRPr="001F3EFD">
        <w:rPr>
          <w:rFonts w:ascii="Garamond" w:eastAsia="Calibri" w:hAnsi="Garamond" w:cs="Times New Roman"/>
          <w:sz w:val="24"/>
          <w:szCs w:val="24"/>
          <w:lang w:val="sq-AL"/>
        </w:rPr>
        <w:t xml:space="preserve">inistri. </w:t>
      </w:r>
      <w:r w:rsidR="00C800B6" w:rsidRPr="001F3EFD">
        <w:rPr>
          <w:rFonts w:ascii="Garamond" w:eastAsia="Calibri" w:hAnsi="Garamond" w:cs="Times New Roman"/>
          <w:sz w:val="24"/>
          <w:szCs w:val="24"/>
          <w:lang w:val="sq-AL"/>
        </w:rPr>
        <w:t>Analizat</w:t>
      </w:r>
      <w:r w:rsidRPr="001F3EFD">
        <w:rPr>
          <w:rFonts w:ascii="Garamond" w:eastAsia="Calibri" w:hAnsi="Garamond" w:cs="Times New Roman"/>
          <w:sz w:val="24"/>
          <w:szCs w:val="24"/>
          <w:lang w:val="sq-AL"/>
        </w:rPr>
        <w:t xml:space="preserve"> cilësore të </w:t>
      </w:r>
      <w:r w:rsidR="0044537D" w:rsidRPr="001F3EFD">
        <w:rPr>
          <w:rFonts w:ascii="Garamond" w:hAnsi="Garamond" w:cs="Times New Roman"/>
          <w:sz w:val="24"/>
          <w:szCs w:val="24"/>
          <w:lang w:val="sq-AL"/>
        </w:rPr>
        <w:t>PMB</w:t>
      </w:r>
      <w:r w:rsidRPr="001F3EFD">
        <w:rPr>
          <w:rFonts w:ascii="Garamond" w:eastAsia="Calibri" w:hAnsi="Garamond" w:cs="Times New Roman"/>
          <w:sz w:val="24"/>
          <w:szCs w:val="24"/>
          <w:lang w:val="sq-AL"/>
        </w:rPr>
        <w:t>-ve kryhen nga IS</w:t>
      </w:r>
      <w:r w:rsidR="00426882" w:rsidRPr="001F3EFD">
        <w:rPr>
          <w:rFonts w:ascii="Garamond" w:eastAsia="Calibri" w:hAnsi="Garamond" w:cs="Times New Roman"/>
          <w:sz w:val="24"/>
          <w:szCs w:val="24"/>
          <w:lang w:val="sq-AL"/>
        </w:rPr>
        <w:t>U</w:t>
      </w:r>
      <w:r w:rsidRPr="001F3EFD">
        <w:rPr>
          <w:rFonts w:ascii="Garamond" w:eastAsia="Calibri" w:hAnsi="Garamond" w:cs="Times New Roman"/>
          <w:sz w:val="24"/>
          <w:szCs w:val="24"/>
          <w:lang w:val="sq-AL"/>
        </w:rPr>
        <w:t>V</w:t>
      </w:r>
      <w:r w:rsidR="00C800B6" w:rsidRPr="001F3EFD">
        <w:rPr>
          <w:rFonts w:ascii="Garamond" w:eastAsia="Calibri" w:hAnsi="Garamond" w:cs="Times New Roman"/>
          <w:sz w:val="24"/>
          <w:szCs w:val="24"/>
          <w:lang w:val="sq-AL"/>
        </w:rPr>
        <w:t>,</w:t>
      </w:r>
      <w:r w:rsidRPr="001F3EFD">
        <w:rPr>
          <w:rFonts w:ascii="Garamond" w:eastAsia="Calibri" w:hAnsi="Garamond" w:cs="Times New Roman"/>
          <w:sz w:val="24"/>
          <w:szCs w:val="24"/>
          <w:lang w:val="sq-AL"/>
        </w:rPr>
        <w:t xml:space="preserve"> </w:t>
      </w:r>
      <w:r w:rsidR="00C800B6" w:rsidRPr="001F3EFD">
        <w:rPr>
          <w:rFonts w:ascii="Garamond" w:eastAsia="Calibri" w:hAnsi="Garamond" w:cs="Times New Roman"/>
          <w:sz w:val="24"/>
          <w:szCs w:val="24"/>
          <w:lang w:val="sq-AL"/>
        </w:rPr>
        <w:t>i</w:t>
      </w:r>
      <w:r w:rsidRPr="001F3EFD">
        <w:rPr>
          <w:rFonts w:ascii="Garamond" w:eastAsia="Calibri" w:hAnsi="Garamond" w:cs="Times New Roman"/>
          <w:sz w:val="24"/>
          <w:szCs w:val="24"/>
          <w:lang w:val="sq-AL"/>
        </w:rPr>
        <w:t xml:space="preserve"> cil</w:t>
      </w:r>
      <w:r w:rsidR="00C800B6" w:rsidRPr="001F3EFD">
        <w:rPr>
          <w:rFonts w:ascii="Garamond" w:eastAsia="Calibri" w:hAnsi="Garamond" w:cs="Times New Roman"/>
          <w:sz w:val="24"/>
          <w:szCs w:val="24"/>
          <w:lang w:val="sq-AL"/>
        </w:rPr>
        <w:t>i</w:t>
      </w:r>
      <w:r w:rsidRPr="001F3EFD">
        <w:rPr>
          <w:rFonts w:ascii="Garamond" w:eastAsia="Calibri" w:hAnsi="Garamond" w:cs="Times New Roman"/>
          <w:sz w:val="24"/>
          <w:szCs w:val="24"/>
          <w:lang w:val="sq-AL"/>
        </w:rPr>
        <w:t xml:space="preserve"> njofton me shkrim AKU</w:t>
      </w:r>
      <w:r w:rsidR="00792A19" w:rsidRPr="001F3EFD">
        <w:rPr>
          <w:rFonts w:ascii="Garamond" w:eastAsia="Calibri" w:hAnsi="Garamond" w:cs="Times New Roman"/>
          <w:sz w:val="24"/>
          <w:szCs w:val="24"/>
          <w:lang w:val="sq-AL"/>
        </w:rPr>
        <w:t>-n</w:t>
      </w:r>
      <w:r w:rsidR="002572B2" w:rsidRPr="001F3EFD">
        <w:rPr>
          <w:rFonts w:ascii="Garamond" w:eastAsia="Calibri" w:hAnsi="Garamond" w:cs="Times New Roman"/>
          <w:sz w:val="24"/>
          <w:szCs w:val="24"/>
          <w:lang w:val="sq-AL"/>
        </w:rPr>
        <w:t>ë</w:t>
      </w:r>
      <w:r w:rsidRPr="001F3EFD">
        <w:rPr>
          <w:rFonts w:ascii="Garamond" w:eastAsia="Calibri" w:hAnsi="Garamond" w:cs="Times New Roman"/>
          <w:sz w:val="24"/>
          <w:szCs w:val="24"/>
          <w:lang w:val="sq-AL"/>
        </w:rPr>
        <w:t xml:space="preserve"> brenda dhjetë ditëve për rezultatin</w:t>
      </w:r>
      <w:r w:rsidR="00C800B6" w:rsidRPr="001F3EFD">
        <w:rPr>
          <w:rFonts w:ascii="Garamond" w:eastAsia="Calibri" w:hAnsi="Garamond" w:cs="Times New Roman"/>
          <w:sz w:val="24"/>
          <w:szCs w:val="24"/>
          <w:lang w:val="sq-AL"/>
        </w:rPr>
        <w:t xml:space="preserve"> e tyre</w:t>
      </w:r>
      <w:r w:rsidR="005B3D5C" w:rsidRPr="001F3EFD">
        <w:rPr>
          <w:rFonts w:ascii="Garamond" w:eastAsia="Calibri" w:hAnsi="Garamond" w:cs="Times New Roman"/>
          <w:sz w:val="24"/>
          <w:szCs w:val="24"/>
          <w:lang w:val="sq-AL"/>
        </w:rPr>
        <w:t>.</w:t>
      </w:r>
    </w:p>
    <w:p w14:paraId="6DAD44A1" w14:textId="779A714C" w:rsidR="006A5DDE" w:rsidRPr="001F3EFD" w:rsidRDefault="00D233C0" w:rsidP="00D23E2A">
      <w:pPr>
        <w:pStyle w:val="NoSpacing"/>
        <w:ind w:firstLine="284"/>
        <w:jc w:val="both"/>
        <w:rPr>
          <w:rFonts w:ascii="Garamond" w:eastAsia="Calibri" w:hAnsi="Garamond" w:cs="Times New Roman"/>
          <w:sz w:val="24"/>
          <w:szCs w:val="24"/>
          <w:lang w:val="sq-AL"/>
        </w:rPr>
      </w:pPr>
      <w:r w:rsidRPr="001F3EFD">
        <w:rPr>
          <w:rFonts w:ascii="Garamond" w:eastAsia="Calibri" w:hAnsi="Garamond" w:cs="Times New Roman"/>
          <w:sz w:val="24"/>
          <w:szCs w:val="24"/>
          <w:lang w:val="sq-AL"/>
        </w:rPr>
        <w:t xml:space="preserve">Shitja e PMB-ve </w:t>
      </w:r>
      <w:r w:rsidR="006A5DDE" w:rsidRPr="001F3EFD">
        <w:rPr>
          <w:rFonts w:ascii="Garamond" w:eastAsia="Calibri" w:hAnsi="Garamond" w:cs="Times New Roman"/>
          <w:sz w:val="24"/>
          <w:szCs w:val="24"/>
          <w:lang w:val="sq-AL"/>
        </w:rPr>
        <w:t xml:space="preserve">shumë helmuese </w:t>
      </w:r>
      <w:r w:rsidRPr="001F3EFD">
        <w:rPr>
          <w:rFonts w:ascii="Garamond" w:eastAsia="Calibri" w:hAnsi="Garamond" w:cs="Times New Roman"/>
          <w:sz w:val="24"/>
          <w:szCs w:val="24"/>
          <w:lang w:val="sq-AL"/>
        </w:rPr>
        <w:t xml:space="preserve">lejohet </w:t>
      </w:r>
      <w:r w:rsidR="00AE115E" w:rsidRPr="001F3EFD">
        <w:rPr>
          <w:rFonts w:ascii="Garamond" w:eastAsia="Calibri" w:hAnsi="Garamond" w:cs="Times New Roman"/>
          <w:sz w:val="24"/>
          <w:szCs w:val="24"/>
          <w:lang w:val="sq-AL"/>
        </w:rPr>
        <w:t xml:space="preserve">të kryhet </w:t>
      </w:r>
      <w:r w:rsidRPr="001F3EFD">
        <w:rPr>
          <w:rFonts w:ascii="Garamond" w:eastAsia="Calibri" w:hAnsi="Garamond" w:cs="Times New Roman"/>
          <w:sz w:val="24"/>
          <w:szCs w:val="24"/>
          <w:lang w:val="sq-AL"/>
        </w:rPr>
        <w:t xml:space="preserve">vetëm </w:t>
      </w:r>
      <w:r w:rsidR="00AE115E" w:rsidRPr="001F3EFD">
        <w:rPr>
          <w:rFonts w:ascii="Garamond" w:eastAsia="Calibri" w:hAnsi="Garamond" w:cs="Times New Roman"/>
          <w:sz w:val="24"/>
          <w:szCs w:val="24"/>
          <w:lang w:val="sq-AL"/>
        </w:rPr>
        <w:t xml:space="preserve">nga </w:t>
      </w:r>
      <w:r w:rsidRPr="001F3EFD">
        <w:rPr>
          <w:rFonts w:ascii="Garamond" w:eastAsia="Calibri" w:hAnsi="Garamond" w:cs="Times New Roman"/>
          <w:sz w:val="24"/>
          <w:szCs w:val="24"/>
          <w:lang w:val="sq-AL"/>
        </w:rPr>
        <w:t xml:space="preserve">përdorues profesionistë që janë të diplomuar në </w:t>
      </w:r>
      <w:r w:rsidR="001D5B86" w:rsidRPr="001F3EFD">
        <w:rPr>
          <w:rFonts w:ascii="Garamond" w:eastAsia="Calibri" w:hAnsi="Garamond" w:cs="Times New Roman"/>
          <w:sz w:val="24"/>
          <w:szCs w:val="24"/>
          <w:lang w:val="sq-AL"/>
        </w:rPr>
        <w:t xml:space="preserve">fushën e </w:t>
      </w:r>
      <w:r w:rsidRPr="001F3EFD">
        <w:rPr>
          <w:rFonts w:ascii="Garamond" w:eastAsia="Calibri" w:hAnsi="Garamond" w:cs="Times New Roman"/>
          <w:sz w:val="24"/>
          <w:szCs w:val="24"/>
          <w:lang w:val="sq-AL"/>
        </w:rPr>
        <w:t>agronomi</w:t>
      </w:r>
      <w:r w:rsidR="001D5B86" w:rsidRPr="001F3EFD">
        <w:rPr>
          <w:rFonts w:ascii="Garamond" w:eastAsia="Calibri" w:hAnsi="Garamond" w:cs="Times New Roman"/>
          <w:sz w:val="24"/>
          <w:szCs w:val="24"/>
          <w:lang w:val="sq-AL"/>
        </w:rPr>
        <w:t>së</w:t>
      </w:r>
      <w:r w:rsidRPr="001F3EFD">
        <w:rPr>
          <w:rFonts w:ascii="Garamond" w:eastAsia="Calibri" w:hAnsi="Garamond" w:cs="Times New Roman"/>
          <w:sz w:val="24"/>
          <w:szCs w:val="24"/>
          <w:lang w:val="sq-AL"/>
        </w:rPr>
        <w:t xml:space="preserve"> ose </w:t>
      </w:r>
      <w:r w:rsidR="00AE115E" w:rsidRPr="001F3EFD">
        <w:rPr>
          <w:rFonts w:ascii="Garamond" w:eastAsia="Calibri" w:hAnsi="Garamond" w:cs="Times New Roman"/>
          <w:sz w:val="24"/>
          <w:szCs w:val="24"/>
          <w:lang w:val="sq-AL"/>
        </w:rPr>
        <w:t>nga persona</w:t>
      </w:r>
      <w:r w:rsidR="006A5DDE" w:rsidRPr="001F3EFD">
        <w:rPr>
          <w:rFonts w:ascii="Garamond" w:eastAsia="Calibri" w:hAnsi="Garamond" w:cs="Times New Roman"/>
          <w:sz w:val="24"/>
          <w:szCs w:val="24"/>
          <w:lang w:val="sq-AL"/>
        </w:rPr>
        <w:t xml:space="preserve">, të cilët i janë nënshtruar një trajnimi të përshtatshëm për përdorimin e PMB-ve shumë </w:t>
      </w:r>
      <w:r w:rsidR="001D5B86" w:rsidRPr="001F3EFD">
        <w:rPr>
          <w:rFonts w:ascii="Garamond" w:eastAsia="Calibri" w:hAnsi="Garamond" w:cs="Times New Roman"/>
          <w:sz w:val="24"/>
          <w:szCs w:val="24"/>
          <w:lang w:val="sq-AL"/>
        </w:rPr>
        <w:t xml:space="preserve">helmuese </w:t>
      </w:r>
      <w:r w:rsidR="006A5DDE" w:rsidRPr="001F3EFD">
        <w:rPr>
          <w:rFonts w:ascii="Garamond" w:eastAsia="Calibri" w:hAnsi="Garamond" w:cs="Times New Roman"/>
          <w:sz w:val="24"/>
          <w:szCs w:val="24"/>
          <w:lang w:val="sq-AL"/>
        </w:rPr>
        <w:t>dhe janë pajisur me dëshmi aftësie të veçantë për këtë përdorim.</w:t>
      </w:r>
    </w:p>
    <w:p w14:paraId="213281A6" w14:textId="0B5403B4" w:rsidR="00D233C0" w:rsidRPr="001F3EFD" w:rsidRDefault="00EF496A" w:rsidP="00D23E2A">
      <w:pPr>
        <w:pStyle w:val="NoSpacing"/>
        <w:ind w:firstLine="284"/>
        <w:jc w:val="both"/>
        <w:rPr>
          <w:rFonts w:ascii="Garamond" w:eastAsia="Calibri" w:hAnsi="Garamond" w:cs="Times New Roman"/>
          <w:sz w:val="24"/>
          <w:szCs w:val="24"/>
          <w:lang w:val="sq-AL"/>
        </w:rPr>
      </w:pPr>
      <w:r w:rsidRPr="001F3EFD">
        <w:rPr>
          <w:rFonts w:ascii="Garamond" w:eastAsia="Calibri" w:hAnsi="Garamond" w:cs="Times New Roman"/>
          <w:sz w:val="24"/>
          <w:szCs w:val="24"/>
          <w:lang w:val="sq-AL"/>
        </w:rPr>
        <w:t xml:space="preserve">3 </w:t>
      </w:r>
      <w:r w:rsidR="002572B2" w:rsidRPr="001F3EFD">
        <w:rPr>
          <w:rFonts w:ascii="Garamond" w:eastAsia="Calibri" w:hAnsi="Garamond" w:cs="Times New Roman"/>
          <w:sz w:val="24"/>
          <w:szCs w:val="24"/>
          <w:lang w:val="sq-AL"/>
        </w:rPr>
        <w:t>VKM</w:t>
      </w:r>
      <w:r w:rsidR="00DB23A2" w:rsidRPr="001F3EFD">
        <w:rPr>
          <w:rFonts w:ascii="Garamond" w:eastAsia="Calibri" w:hAnsi="Garamond" w:cs="Times New Roman"/>
          <w:sz w:val="24"/>
          <w:szCs w:val="24"/>
          <w:lang w:val="sq-AL"/>
        </w:rPr>
        <w:t xml:space="preserve"> nr. </w:t>
      </w:r>
      <w:r w:rsidR="00D233C0" w:rsidRPr="001F3EFD">
        <w:rPr>
          <w:rFonts w:ascii="Garamond" w:eastAsia="Calibri" w:hAnsi="Garamond" w:cs="Times New Roman"/>
          <w:sz w:val="24"/>
          <w:szCs w:val="24"/>
          <w:lang w:val="sq-AL"/>
        </w:rPr>
        <w:t>317, datë 15.5.2019, “Për miratimin e rregullores për përdorimin e qëndrueshëm të produkteve të mbrojtjes së bimëve dhe kritereve të kualifikimit të përdoruesve</w:t>
      </w:r>
      <w:r w:rsidR="002572B2" w:rsidRPr="001F3EFD">
        <w:rPr>
          <w:rFonts w:ascii="Garamond" w:eastAsia="Calibri" w:hAnsi="Garamond" w:cs="Times New Roman"/>
          <w:sz w:val="24"/>
          <w:szCs w:val="24"/>
          <w:lang w:val="sq-AL"/>
        </w:rPr>
        <w:t>”</w:t>
      </w:r>
      <w:r w:rsidR="00D233C0" w:rsidRPr="001F3EFD">
        <w:rPr>
          <w:rFonts w:ascii="Garamond" w:eastAsia="Calibri" w:hAnsi="Garamond" w:cs="Times New Roman"/>
          <w:sz w:val="24"/>
          <w:szCs w:val="24"/>
          <w:lang w:val="sq-AL"/>
        </w:rPr>
        <w:t xml:space="preserve">, </w:t>
      </w:r>
      <w:r w:rsidR="0099795D" w:rsidRPr="001F3EFD">
        <w:rPr>
          <w:rFonts w:ascii="Garamond" w:eastAsia="Calibri" w:hAnsi="Garamond" w:cs="Times New Roman"/>
          <w:sz w:val="24"/>
          <w:szCs w:val="24"/>
          <w:lang w:val="sq-AL"/>
        </w:rPr>
        <w:t xml:space="preserve">të </w:t>
      </w:r>
      <w:r w:rsidR="00D233C0" w:rsidRPr="001F3EFD">
        <w:rPr>
          <w:rFonts w:ascii="Garamond" w:eastAsia="Calibri" w:hAnsi="Garamond" w:cs="Times New Roman"/>
          <w:sz w:val="24"/>
          <w:szCs w:val="24"/>
          <w:lang w:val="sq-AL"/>
        </w:rPr>
        <w:t xml:space="preserve">ndryshuar. </w:t>
      </w:r>
      <w:r w:rsidR="00D233C0" w:rsidRPr="001F3EFD">
        <w:rPr>
          <w:rFonts w:ascii="Garamond" w:eastAsia="Calibri" w:hAnsi="Garamond" w:cs="Times New Roman"/>
          <w:i/>
          <w:iCs/>
          <w:sz w:val="24"/>
          <w:szCs w:val="24"/>
          <w:lang w:val="sq-AL"/>
        </w:rPr>
        <w:t xml:space="preserve">Ky vendim përafrohet pjesërisht me </w:t>
      </w:r>
      <w:r w:rsidR="00072C8B">
        <w:rPr>
          <w:rFonts w:ascii="Garamond" w:eastAsia="Calibri" w:hAnsi="Garamond" w:cs="Times New Roman"/>
          <w:i/>
          <w:iCs/>
          <w:sz w:val="24"/>
          <w:szCs w:val="24"/>
          <w:lang w:val="sq-AL"/>
        </w:rPr>
        <w:t>d</w:t>
      </w:r>
      <w:r w:rsidR="00D233C0" w:rsidRPr="001F3EFD">
        <w:rPr>
          <w:rFonts w:ascii="Garamond" w:eastAsia="Calibri" w:hAnsi="Garamond" w:cs="Times New Roman"/>
          <w:i/>
          <w:iCs/>
          <w:sz w:val="24"/>
          <w:szCs w:val="24"/>
          <w:lang w:val="sq-AL"/>
        </w:rPr>
        <w:t>irektivën 2009/128/KE.</w:t>
      </w:r>
    </w:p>
    <w:p w14:paraId="024699B1" w14:textId="05A8BDAD" w:rsidR="00D233C0" w:rsidRPr="001F3EFD" w:rsidRDefault="006A5DDE" w:rsidP="00D23E2A">
      <w:pPr>
        <w:pStyle w:val="NoSpacing"/>
        <w:ind w:firstLine="284"/>
        <w:jc w:val="both"/>
        <w:rPr>
          <w:rFonts w:ascii="Garamond" w:eastAsia="Calibri" w:hAnsi="Garamond" w:cs="Times New Roman"/>
          <w:sz w:val="24"/>
          <w:szCs w:val="24"/>
          <w:lang w:val="sq-AL"/>
        </w:rPr>
      </w:pPr>
      <w:r w:rsidRPr="001F3EFD">
        <w:rPr>
          <w:rFonts w:ascii="Garamond" w:eastAsia="Calibri" w:hAnsi="Garamond" w:cs="Times New Roman"/>
          <w:sz w:val="24"/>
          <w:szCs w:val="24"/>
          <w:lang w:val="sq-AL"/>
        </w:rPr>
        <w:t xml:space="preserve">Për zbatimin e kësaj VKM-je ngarkohen </w:t>
      </w:r>
      <w:r w:rsidR="00D233C0" w:rsidRPr="001F3EFD">
        <w:rPr>
          <w:rFonts w:ascii="Garamond" w:eastAsia="Calibri" w:hAnsi="Garamond" w:cs="Times New Roman"/>
          <w:sz w:val="24"/>
          <w:szCs w:val="24"/>
          <w:lang w:val="sq-AL"/>
        </w:rPr>
        <w:t>Autoriteti Kombëtar i Ushqimit, Autoriteti Kombëtar</w:t>
      </w:r>
      <w:r w:rsidR="00C800B6" w:rsidRPr="001F3EFD">
        <w:rPr>
          <w:rFonts w:ascii="Garamond" w:eastAsia="Calibri" w:hAnsi="Garamond" w:cs="Times New Roman"/>
          <w:sz w:val="24"/>
          <w:szCs w:val="24"/>
          <w:lang w:val="sq-AL"/>
        </w:rPr>
        <w:t xml:space="preserve"> i</w:t>
      </w:r>
      <w:r w:rsidR="00D233C0" w:rsidRPr="001F3EFD">
        <w:rPr>
          <w:rFonts w:ascii="Garamond" w:eastAsia="Calibri" w:hAnsi="Garamond" w:cs="Times New Roman"/>
          <w:sz w:val="24"/>
          <w:szCs w:val="24"/>
          <w:lang w:val="sq-AL"/>
        </w:rPr>
        <w:t xml:space="preserve"> </w:t>
      </w:r>
      <w:r w:rsidR="00792A19" w:rsidRPr="001F3EFD">
        <w:rPr>
          <w:rFonts w:ascii="Garamond" w:eastAsia="Calibri" w:hAnsi="Garamond" w:cs="Times New Roman"/>
          <w:sz w:val="24"/>
          <w:szCs w:val="24"/>
          <w:lang w:val="sq-AL"/>
        </w:rPr>
        <w:t xml:space="preserve">Veterinarisë dhe Mbrojtjes së Bimëve </w:t>
      </w:r>
      <w:r w:rsidR="00D233C0" w:rsidRPr="001F3EFD">
        <w:rPr>
          <w:rFonts w:ascii="Garamond" w:eastAsia="Calibri" w:hAnsi="Garamond" w:cs="Times New Roman"/>
          <w:sz w:val="24"/>
          <w:szCs w:val="24"/>
          <w:lang w:val="sq-AL"/>
        </w:rPr>
        <w:t xml:space="preserve">dhe Agjencitë Rajonale të </w:t>
      </w:r>
      <w:r w:rsidR="0024633A" w:rsidRPr="001F3EFD">
        <w:rPr>
          <w:rFonts w:ascii="Garamond" w:eastAsia="Calibri" w:hAnsi="Garamond" w:cs="Times New Roman"/>
          <w:sz w:val="24"/>
          <w:szCs w:val="24"/>
          <w:lang w:val="sq-AL"/>
        </w:rPr>
        <w:t xml:space="preserve">Ekstensionit </w:t>
      </w:r>
      <w:r w:rsidR="00072C8B" w:rsidRPr="001F3EFD">
        <w:rPr>
          <w:rFonts w:ascii="Garamond" w:eastAsia="Calibri" w:hAnsi="Garamond" w:cs="Times New Roman"/>
          <w:sz w:val="24"/>
          <w:szCs w:val="24"/>
          <w:lang w:val="sq-AL"/>
        </w:rPr>
        <w:t>Bujqësor</w:t>
      </w:r>
      <w:r w:rsidR="00D233C0" w:rsidRPr="001F3EFD">
        <w:rPr>
          <w:rFonts w:ascii="Garamond" w:eastAsia="Calibri" w:hAnsi="Garamond" w:cs="Times New Roman"/>
          <w:sz w:val="24"/>
          <w:szCs w:val="24"/>
          <w:lang w:val="sq-AL"/>
        </w:rPr>
        <w:t>.</w:t>
      </w:r>
    </w:p>
    <w:p w14:paraId="778A8933" w14:textId="7E013AFB" w:rsidR="002F3E5F" w:rsidRPr="001F3EFD" w:rsidRDefault="002F3E5F" w:rsidP="00D23E2A">
      <w:pPr>
        <w:pStyle w:val="NoSpacing"/>
        <w:ind w:firstLine="284"/>
        <w:jc w:val="both"/>
        <w:rPr>
          <w:rFonts w:ascii="Garamond" w:eastAsia="Calibri" w:hAnsi="Garamond" w:cs="Times New Roman"/>
          <w:sz w:val="24"/>
          <w:szCs w:val="24"/>
          <w:lang w:val="sq-AL"/>
        </w:rPr>
      </w:pPr>
      <w:r w:rsidRPr="001F3EFD">
        <w:rPr>
          <w:rFonts w:ascii="Garamond" w:eastAsia="Calibri" w:hAnsi="Garamond" w:cs="Times New Roman"/>
          <w:sz w:val="24"/>
          <w:szCs w:val="24"/>
          <w:lang w:val="sq-AL"/>
        </w:rPr>
        <w:t>Kjo VKM përcakton:</w:t>
      </w:r>
    </w:p>
    <w:p w14:paraId="6974623A" w14:textId="444C94AC" w:rsidR="00E028D8" w:rsidRPr="001F3EFD" w:rsidRDefault="00EF496A" w:rsidP="00D23E2A">
      <w:pPr>
        <w:pStyle w:val="NoSpacing"/>
        <w:ind w:firstLine="284"/>
        <w:jc w:val="both"/>
        <w:rPr>
          <w:rFonts w:ascii="Garamond" w:eastAsia="Calibri" w:hAnsi="Garamond" w:cs="Times New Roman"/>
          <w:sz w:val="24"/>
          <w:szCs w:val="24"/>
          <w:lang w:val="sq-AL"/>
        </w:rPr>
      </w:pPr>
      <w:r w:rsidRPr="001F3EFD">
        <w:rPr>
          <w:rFonts w:ascii="Garamond" w:eastAsia="Calibri" w:hAnsi="Garamond" w:cs="Times New Roman"/>
          <w:sz w:val="24"/>
          <w:szCs w:val="24"/>
          <w:lang w:val="sq-AL"/>
        </w:rPr>
        <w:t xml:space="preserve">- </w:t>
      </w:r>
      <w:r w:rsidR="00D233C0" w:rsidRPr="001F3EFD">
        <w:rPr>
          <w:rFonts w:ascii="Garamond" w:eastAsia="Calibri" w:hAnsi="Garamond" w:cs="Times New Roman"/>
          <w:sz w:val="24"/>
          <w:szCs w:val="24"/>
          <w:lang w:val="sq-AL"/>
        </w:rPr>
        <w:t xml:space="preserve">Të drejtën e përdorimit të PMB-ve </w:t>
      </w:r>
      <w:r w:rsidR="00AE115E" w:rsidRPr="001F3EFD">
        <w:rPr>
          <w:rFonts w:ascii="Garamond" w:eastAsia="Calibri" w:hAnsi="Garamond" w:cs="Times New Roman"/>
          <w:sz w:val="24"/>
          <w:szCs w:val="24"/>
          <w:lang w:val="sq-AL"/>
        </w:rPr>
        <w:t xml:space="preserve">të </w:t>
      </w:r>
      <w:r w:rsidR="00E028D8" w:rsidRPr="001F3EFD">
        <w:rPr>
          <w:rFonts w:ascii="Garamond" w:eastAsia="Calibri" w:hAnsi="Garamond" w:cs="Times New Roman"/>
          <w:sz w:val="24"/>
          <w:szCs w:val="24"/>
          <w:lang w:val="sq-AL"/>
        </w:rPr>
        <w:t>rrezikshme.</w:t>
      </w:r>
      <w:r w:rsidR="00E028D8" w:rsidRPr="001F3EFD">
        <w:rPr>
          <w:rFonts w:ascii="Garamond" w:eastAsia="Calibri" w:hAnsi="Garamond" w:cs="Times New Roman"/>
          <w:sz w:val="24"/>
          <w:szCs w:val="24"/>
          <w:highlight w:val="yellow"/>
          <w:lang w:val="sq-AL"/>
        </w:rPr>
        <w:t xml:space="preserve"> </w:t>
      </w:r>
    </w:p>
    <w:p w14:paraId="065DD89C" w14:textId="57535C2F" w:rsidR="00D233C0" w:rsidRPr="001F3EFD" w:rsidRDefault="00E028D8" w:rsidP="00D23E2A">
      <w:pPr>
        <w:pStyle w:val="NoSpacing"/>
        <w:ind w:firstLine="284"/>
        <w:jc w:val="both"/>
        <w:rPr>
          <w:rFonts w:ascii="Garamond" w:eastAsia="Calibri" w:hAnsi="Garamond" w:cs="Times New Roman"/>
          <w:sz w:val="24"/>
          <w:szCs w:val="24"/>
          <w:lang w:val="sq-AL"/>
        </w:rPr>
      </w:pPr>
      <w:r w:rsidRPr="001F3EFD">
        <w:rPr>
          <w:rFonts w:ascii="Garamond" w:eastAsia="Calibri" w:hAnsi="Garamond" w:cs="Times New Roman"/>
          <w:sz w:val="24"/>
          <w:szCs w:val="24"/>
          <w:lang w:val="sq-AL"/>
        </w:rPr>
        <w:t>Këtë të drejtë</w:t>
      </w:r>
      <w:r w:rsidR="00D233C0" w:rsidRPr="001F3EFD">
        <w:rPr>
          <w:rFonts w:ascii="Garamond" w:eastAsia="Calibri" w:hAnsi="Garamond" w:cs="Times New Roman"/>
          <w:sz w:val="24"/>
          <w:szCs w:val="24"/>
          <w:lang w:val="sq-AL"/>
        </w:rPr>
        <w:t xml:space="preserve"> e kanë të gjithë personat që </w:t>
      </w:r>
      <w:r w:rsidR="00792A19" w:rsidRPr="001F3EFD">
        <w:rPr>
          <w:rFonts w:ascii="Garamond" w:eastAsia="Calibri" w:hAnsi="Garamond" w:cs="Times New Roman"/>
          <w:sz w:val="24"/>
          <w:szCs w:val="24"/>
          <w:lang w:val="sq-AL"/>
        </w:rPr>
        <w:t xml:space="preserve">janë të pajisur me </w:t>
      </w:r>
      <w:r w:rsidR="006A5DDE" w:rsidRPr="001F3EFD">
        <w:rPr>
          <w:rFonts w:ascii="Garamond" w:eastAsia="Calibri" w:hAnsi="Garamond" w:cs="Times New Roman"/>
          <w:sz w:val="24"/>
          <w:szCs w:val="24"/>
          <w:lang w:val="sq-AL"/>
        </w:rPr>
        <w:t>dëshmi aftësie.</w:t>
      </w:r>
      <w:r w:rsidR="002F3E5F" w:rsidRPr="001F3EFD">
        <w:rPr>
          <w:rFonts w:ascii="Garamond" w:eastAsia="Calibri" w:hAnsi="Garamond" w:cs="Times New Roman"/>
          <w:sz w:val="24"/>
          <w:szCs w:val="24"/>
          <w:lang w:val="sq-AL"/>
        </w:rPr>
        <w:t xml:space="preserve"> </w:t>
      </w:r>
      <w:r w:rsidR="006A5DDE" w:rsidRPr="001F3EFD">
        <w:rPr>
          <w:rFonts w:ascii="Garamond" w:eastAsia="Calibri" w:hAnsi="Garamond" w:cs="Times New Roman"/>
          <w:sz w:val="24"/>
          <w:szCs w:val="24"/>
          <w:lang w:val="sq-AL"/>
        </w:rPr>
        <w:t xml:space="preserve">Dëshmia e aftësisë është pa afat dhe shoqërohet me vërtetim të gjendjes shëndetësore, që lëshohet çdo 2 vjet. Dëshmitë e aftësisë regjistrohen në një regjistër të veçantë që administrohet nga </w:t>
      </w:r>
      <w:r w:rsidR="00072C8B" w:rsidRPr="001F3EFD">
        <w:rPr>
          <w:rFonts w:ascii="Garamond" w:eastAsia="Calibri" w:hAnsi="Garamond" w:cs="Times New Roman"/>
          <w:sz w:val="24"/>
          <w:szCs w:val="24"/>
          <w:lang w:val="sq-AL"/>
        </w:rPr>
        <w:t xml:space="preserve">drejtoritë rajonale të veterinarisë dhe mbrojtjes së bimëve pranë </w:t>
      </w:r>
      <w:r w:rsidR="006A5DDE" w:rsidRPr="001F3EFD">
        <w:rPr>
          <w:rFonts w:ascii="Garamond" w:eastAsia="Calibri" w:hAnsi="Garamond" w:cs="Times New Roman"/>
          <w:sz w:val="24"/>
          <w:szCs w:val="24"/>
          <w:lang w:val="sq-AL"/>
        </w:rPr>
        <w:t xml:space="preserve">AKVMB-së. </w:t>
      </w:r>
    </w:p>
    <w:p w14:paraId="4EAF08E5" w14:textId="77777777" w:rsidR="006A5DDE" w:rsidRPr="001F3EFD" w:rsidRDefault="006A5DDE" w:rsidP="00D23E2A">
      <w:pPr>
        <w:pStyle w:val="NoSpacing"/>
        <w:ind w:firstLine="284"/>
        <w:jc w:val="both"/>
        <w:rPr>
          <w:rFonts w:ascii="Garamond" w:eastAsia="Calibri" w:hAnsi="Garamond" w:cs="Times New Roman"/>
          <w:sz w:val="24"/>
          <w:szCs w:val="24"/>
          <w:lang w:val="sq-AL"/>
        </w:rPr>
      </w:pPr>
      <w:r w:rsidRPr="001F3EFD">
        <w:rPr>
          <w:rFonts w:ascii="Garamond" w:eastAsia="Calibri" w:hAnsi="Garamond" w:cs="Times New Roman"/>
          <w:sz w:val="24"/>
          <w:szCs w:val="24"/>
          <w:lang w:val="sq-AL"/>
        </w:rPr>
        <w:t>Dëshmia e aftësisë së veçantë ёshtё e vlefshme pёr njё periudhё prej 6 vjet dhe shoqërohet me vërtetim të gjendjes shëndetësore, që lëshohet çdo 2 vjet. Dëshmia e aftësisë së veçantë mund të rinovohet nëse kërkohet nga mbajtësi i saj dhe nëse paraqet vërtetim të gjendjes shëndetësore.</w:t>
      </w:r>
    </w:p>
    <w:p w14:paraId="74A3CDC5" w14:textId="31329454" w:rsidR="00D233C0" w:rsidRPr="001F3EFD" w:rsidRDefault="00D233C0" w:rsidP="00D23E2A">
      <w:pPr>
        <w:pStyle w:val="NoSpacing"/>
        <w:ind w:firstLine="284"/>
        <w:jc w:val="both"/>
        <w:rPr>
          <w:rFonts w:ascii="Garamond" w:eastAsia="Calibri" w:hAnsi="Garamond" w:cs="Times New Roman"/>
          <w:sz w:val="24"/>
          <w:szCs w:val="24"/>
          <w:lang w:val="sq-AL"/>
        </w:rPr>
      </w:pPr>
      <w:r w:rsidRPr="001F3EFD">
        <w:rPr>
          <w:rFonts w:ascii="Garamond" w:eastAsia="Calibri" w:hAnsi="Garamond" w:cs="Times New Roman"/>
          <w:sz w:val="24"/>
          <w:szCs w:val="24"/>
          <w:lang w:val="sq-AL"/>
        </w:rPr>
        <w:t xml:space="preserve">Përgatitja dhe aftësimi i personave që kërkojnë të pajisen me certifikatë </w:t>
      </w:r>
      <w:r w:rsidR="00C800B6" w:rsidRPr="001F3EFD">
        <w:rPr>
          <w:rFonts w:ascii="Garamond" w:eastAsia="Calibri" w:hAnsi="Garamond" w:cs="Times New Roman"/>
          <w:sz w:val="24"/>
          <w:szCs w:val="24"/>
          <w:lang w:val="sq-AL"/>
        </w:rPr>
        <w:t>trajnimi</w:t>
      </w:r>
      <w:r w:rsidRPr="001F3EFD">
        <w:rPr>
          <w:rFonts w:ascii="Garamond" w:eastAsia="Calibri" w:hAnsi="Garamond" w:cs="Times New Roman"/>
          <w:sz w:val="24"/>
          <w:szCs w:val="24"/>
          <w:lang w:val="sq-AL"/>
        </w:rPr>
        <w:t xml:space="preserve"> dhe me certifikatë formimi special, </w:t>
      </w:r>
      <w:r w:rsidR="00276F05" w:rsidRPr="001F3EFD">
        <w:rPr>
          <w:rFonts w:ascii="Garamond" w:eastAsia="Calibri" w:hAnsi="Garamond" w:cs="Times New Roman"/>
          <w:sz w:val="24"/>
          <w:szCs w:val="24"/>
          <w:lang w:val="sq-AL"/>
        </w:rPr>
        <w:t>kry</w:t>
      </w:r>
      <w:r w:rsidRPr="001F3EFD">
        <w:rPr>
          <w:rFonts w:ascii="Garamond" w:eastAsia="Calibri" w:hAnsi="Garamond" w:cs="Times New Roman"/>
          <w:sz w:val="24"/>
          <w:szCs w:val="24"/>
          <w:lang w:val="sq-AL"/>
        </w:rPr>
        <w:t>het në institucione publike ose private, të miratuara zyrtarisht sipas legjislacionit për arsimin dhe aftësimin profesional.</w:t>
      </w:r>
    </w:p>
    <w:p w14:paraId="147270D3" w14:textId="48F060A7" w:rsidR="00D233C0" w:rsidRPr="001F3EFD" w:rsidRDefault="00EF496A" w:rsidP="00D23E2A">
      <w:pPr>
        <w:pStyle w:val="NoSpacing"/>
        <w:ind w:firstLine="284"/>
        <w:jc w:val="both"/>
        <w:rPr>
          <w:rFonts w:ascii="Garamond" w:hAnsi="Garamond" w:cs="Times New Roman"/>
          <w:sz w:val="24"/>
          <w:szCs w:val="24"/>
          <w:lang w:val="sq-AL"/>
        </w:rPr>
      </w:pPr>
      <w:r w:rsidRPr="001F3EFD">
        <w:rPr>
          <w:rStyle w:val="jlqj4b"/>
          <w:rFonts w:ascii="Garamond" w:hAnsi="Garamond" w:cs="Times New Roman"/>
          <w:sz w:val="24"/>
          <w:szCs w:val="24"/>
          <w:lang w:val="sq-AL"/>
        </w:rPr>
        <w:t xml:space="preserve">- </w:t>
      </w:r>
      <w:r w:rsidR="004835E3" w:rsidRPr="001F3EFD">
        <w:rPr>
          <w:rStyle w:val="jlqj4b"/>
          <w:rFonts w:ascii="Garamond" w:hAnsi="Garamond" w:cs="Times New Roman"/>
          <w:sz w:val="24"/>
          <w:szCs w:val="24"/>
          <w:lang w:val="sq-AL"/>
        </w:rPr>
        <w:t>Kërkesat në lidhje me përdorimin e PMB-ve në ferma, duke vendosur si detyrim ligjor për</w:t>
      </w:r>
      <w:r w:rsidR="004835E3" w:rsidRPr="001F3EFD">
        <w:rPr>
          <w:rStyle w:val="jlqj4b"/>
          <w:rFonts w:ascii="Garamond" w:hAnsi="Garamond" w:cs="Times New Roman"/>
          <w:strike/>
          <w:sz w:val="24"/>
          <w:szCs w:val="24"/>
          <w:lang w:val="sq-AL"/>
        </w:rPr>
        <w:t xml:space="preserve"> </w:t>
      </w:r>
      <w:r w:rsidR="004835E3" w:rsidRPr="001F3EFD">
        <w:rPr>
          <w:rFonts w:ascii="Garamond" w:eastAsia="Calibri" w:hAnsi="Garamond"/>
          <w:sz w:val="24"/>
          <w:szCs w:val="24"/>
          <w:lang w:val="sq-AL"/>
        </w:rPr>
        <w:t>p</w:t>
      </w:r>
      <w:r w:rsidR="004835E3" w:rsidRPr="001F3EFD">
        <w:rPr>
          <w:rFonts w:ascii="Garamond" w:eastAsia="Calibri" w:hAnsi="Garamond" w:cs="Times New Roman"/>
          <w:sz w:val="24"/>
          <w:szCs w:val="24"/>
          <w:lang w:val="sq-AL"/>
        </w:rPr>
        <w:t>rodhuesin të mbaj</w:t>
      </w:r>
      <w:r w:rsidR="002572B2" w:rsidRPr="001F3EFD">
        <w:rPr>
          <w:rFonts w:ascii="Garamond" w:eastAsia="Calibri" w:hAnsi="Garamond" w:cs="Times New Roman"/>
          <w:sz w:val="24"/>
          <w:szCs w:val="24"/>
          <w:lang w:val="sq-AL"/>
        </w:rPr>
        <w:t>ë</w:t>
      </w:r>
      <w:r w:rsidR="004835E3" w:rsidRPr="001F3EFD">
        <w:rPr>
          <w:rFonts w:ascii="Garamond" w:eastAsia="Calibri" w:hAnsi="Garamond" w:cs="Times New Roman"/>
          <w:sz w:val="24"/>
          <w:szCs w:val="24"/>
          <w:lang w:val="sq-AL"/>
        </w:rPr>
        <w:t xml:space="preserve"> dhe plotësoj</w:t>
      </w:r>
      <w:r w:rsidR="002572B2" w:rsidRPr="001F3EFD">
        <w:rPr>
          <w:rFonts w:ascii="Garamond" w:eastAsia="Calibri" w:hAnsi="Garamond" w:cs="Times New Roman"/>
          <w:sz w:val="24"/>
          <w:szCs w:val="24"/>
          <w:lang w:val="sq-AL"/>
        </w:rPr>
        <w:t>ë</w:t>
      </w:r>
      <w:r w:rsidR="004835E3" w:rsidRPr="001F3EFD">
        <w:rPr>
          <w:rFonts w:ascii="Garamond" w:eastAsia="Calibri" w:hAnsi="Garamond" w:cs="Times New Roman"/>
          <w:sz w:val="24"/>
          <w:szCs w:val="24"/>
          <w:lang w:val="sq-AL"/>
        </w:rPr>
        <w:t xml:space="preserve"> regjistrin e përdorimit të PMB-ve në fermë dhe fermerët dhe individët, që kultivojnë për konsum familjar, e mbajnë regjistrin në mënyrë vullnetare</w:t>
      </w:r>
      <w:r w:rsidR="00905F59" w:rsidRPr="001F3EFD">
        <w:rPr>
          <w:rFonts w:ascii="Garamond" w:eastAsia="Calibri" w:hAnsi="Garamond" w:cs="Times New Roman"/>
          <w:sz w:val="24"/>
          <w:szCs w:val="24"/>
          <w:lang w:val="sq-AL"/>
        </w:rPr>
        <w:t xml:space="preserve">. </w:t>
      </w:r>
      <w:r w:rsidR="00FF4D84" w:rsidRPr="001F3EFD">
        <w:rPr>
          <w:rFonts w:ascii="Garamond" w:eastAsia="Calibri" w:hAnsi="Garamond" w:cs="Times New Roman"/>
          <w:sz w:val="24"/>
          <w:szCs w:val="24"/>
          <w:lang w:val="sq-AL"/>
        </w:rPr>
        <w:t>Qëllimi</w:t>
      </w:r>
      <w:r w:rsidR="00FF4D84" w:rsidRPr="001F3EFD">
        <w:rPr>
          <w:rFonts w:ascii="Garamond" w:hAnsi="Garamond" w:cs="Times New Roman"/>
          <w:sz w:val="24"/>
          <w:szCs w:val="24"/>
          <w:lang w:val="sq-AL"/>
        </w:rPr>
        <w:t xml:space="preserve"> i këtij ndryshimi është që përdoruesit e fundit të PMB-ve të mbajnë regjistrin e përdorimit të PMB-ve në fermë</w:t>
      </w:r>
      <w:r w:rsidR="000C6A62" w:rsidRPr="001F3EFD">
        <w:rPr>
          <w:rFonts w:ascii="Garamond" w:hAnsi="Garamond" w:cs="Times New Roman"/>
          <w:sz w:val="24"/>
          <w:szCs w:val="24"/>
          <w:lang w:val="sq-AL"/>
        </w:rPr>
        <w:t>n</w:t>
      </w:r>
      <w:r w:rsidR="00FF4D84" w:rsidRPr="001F3EFD">
        <w:rPr>
          <w:rFonts w:ascii="Garamond" w:hAnsi="Garamond" w:cs="Times New Roman"/>
          <w:sz w:val="24"/>
          <w:szCs w:val="24"/>
          <w:lang w:val="sq-AL"/>
        </w:rPr>
        <w:t xml:space="preserve"> e tyre, </w:t>
      </w:r>
      <w:r w:rsidR="00BC65FF" w:rsidRPr="001F3EFD">
        <w:rPr>
          <w:rFonts w:ascii="Garamond" w:hAnsi="Garamond" w:cs="Times New Roman"/>
          <w:sz w:val="24"/>
          <w:szCs w:val="24"/>
          <w:lang w:val="sq-AL"/>
        </w:rPr>
        <w:t>ku të pasqyrojnë</w:t>
      </w:r>
      <w:r w:rsidR="00FF4D84" w:rsidRPr="001F3EFD">
        <w:rPr>
          <w:rFonts w:ascii="Garamond" w:hAnsi="Garamond" w:cs="Times New Roman"/>
          <w:sz w:val="24"/>
          <w:szCs w:val="24"/>
          <w:lang w:val="sq-AL"/>
        </w:rPr>
        <w:t xml:space="preserve"> të dhëna për </w:t>
      </w:r>
      <w:r w:rsidR="00BC65FF" w:rsidRPr="001F3EFD">
        <w:rPr>
          <w:rFonts w:ascii="Garamond" w:hAnsi="Garamond" w:cs="Times New Roman"/>
          <w:sz w:val="24"/>
          <w:szCs w:val="24"/>
          <w:lang w:val="sq-AL"/>
        </w:rPr>
        <w:t>fermën, zonën kadastrale, numrin kadastral/pasurisë, bimën, numrin e trajtimit, arsyen e përdorimit/dëmtuesin, fazën fenologjike të bimës, emrin tregtar të PMB-së dhe të lëndës vepruese, subjektin ku është blerë PMB-ja, sipërfaqen e trajtuar, dozën e përdorur, datën e trajtimit, karencën, datën e vjeljes, shitjen e produktit dhe sasinë.</w:t>
      </w:r>
    </w:p>
    <w:p w14:paraId="059D2C1F" w14:textId="4900E5C3" w:rsidR="00D233C0" w:rsidRPr="001F3EFD" w:rsidRDefault="00D233C0" w:rsidP="00D23E2A">
      <w:pPr>
        <w:pStyle w:val="NoSpacing"/>
        <w:ind w:firstLine="284"/>
        <w:jc w:val="both"/>
        <w:rPr>
          <w:rStyle w:val="jlqj4b"/>
          <w:rFonts w:ascii="Garamond" w:hAnsi="Garamond" w:cs="Times New Roman"/>
          <w:sz w:val="24"/>
          <w:szCs w:val="24"/>
          <w:lang w:val="sq-AL"/>
        </w:rPr>
      </w:pPr>
      <w:r w:rsidRPr="001F3EFD">
        <w:rPr>
          <w:rStyle w:val="jlqj4b"/>
          <w:rFonts w:ascii="Garamond" w:hAnsi="Garamond" w:cs="Times New Roman"/>
          <w:sz w:val="24"/>
          <w:szCs w:val="24"/>
          <w:lang w:val="sq-AL"/>
        </w:rPr>
        <w:t xml:space="preserve">Përdorimi i </w:t>
      </w:r>
      <w:r w:rsidR="0044537D" w:rsidRPr="001F3EFD">
        <w:rPr>
          <w:rFonts w:ascii="Garamond" w:hAnsi="Garamond" w:cs="Times New Roman"/>
          <w:sz w:val="24"/>
          <w:szCs w:val="24"/>
          <w:lang w:val="sq-AL"/>
        </w:rPr>
        <w:t>PMB</w:t>
      </w:r>
      <w:r w:rsidRPr="001F3EFD">
        <w:rPr>
          <w:rStyle w:val="jlqj4b"/>
          <w:rFonts w:ascii="Garamond" w:hAnsi="Garamond" w:cs="Times New Roman"/>
          <w:sz w:val="24"/>
          <w:szCs w:val="24"/>
          <w:lang w:val="sq-AL"/>
        </w:rPr>
        <w:t xml:space="preserve">-ve është hallka e fundit dhe më e rëndësishme në të gjithë zinxhirin e aktiviteteve nga prodhimi </w:t>
      </w:r>
      <w:r w:rsidR="000D0D92" w:rsidRPr="001F3EFD">
        <w:rPr>
          <w:rStyle w:val="jlqj4b"/>
          <w:rFonts w:ascii="Garamond" w:hAnsi="Garamond" w:cs="Times New Roman"/>
          <w:sz w:val="24"/>
          <w:szCs w:val="24"/>
          <w:lang w:val="sq-AL"/>
        </w:rPr>
        <w:t xml:space="preserve">deri </w:t>
      </w:r>
      <w:r w:rsidR="00480082" w:rsidRPr="001F3EFD">
        <w:rPr>
          <w:rStyle w:val="jlqj4b"/>
          <w:rFonts w:ascii="Garamond" w:hAnsi="Garamond" w:cs="Times New Roman"/>
          <w:sz w:val="24"/>
          <w:szCs w:val="24"/>
          <w:lang w:val="sq-AL"/>
        </w:rPr>
        <w:t xml:space="preserve">në ferma. </w:t>
      </w:r>
      <w:r w:rsidRPr="001F3EFD">
        <w:rPr>
          <w:rStyle w:val="jlqj4b"/>
          <w:rFonts w:ascii="Garamond" w:hAnsi="Garamond" w:cs="Times New Roman"/>
          <w:sz w:val="24"/>
          <w:szCs w:val="24"/>
          <w:lang w:val="sq-AL"/>
        </w:rPr>
        <w:t>Përdorimi i duhur i produkteve për mbrojtjen e bimëve sipas etiketës së miratuar zyrtarisht për çdo PMB të regjistruar</w:t>
      </w:r>
      <w:r w:rsidR="00276F05" w:rsidRPr="001F3EFD">
        <w:rPr>
          <w:rStyle w:val="jlqj4b"/>
          <w:rFonts w:ascii="Garamond" w:hAnsi="Garamond" w:cs="Times New Roman"/>
          <w:sz w:val="24"/>
          <w:szCs w:val="24"/>
          <w:lang w:val="sq-AL"/>
        </w:rPr>
        <w:t>,</w:t>
      </w:r>
      <w:r w:rsidRPr="001F3EFD">
        <w:rPr>
          <w:rStyle w:val="jlqj4b"/>
          <w:rFonts w:ascii="Garamond" w:hAnsi="Garamond" w:cs="Times New Roman"/>
          <w:sz w:val="24"/>
          <w:szCs w:val="24"/>
          <w:lang w:val="sq-AL"/>
        </w:rPr>
        <w:t xml:space="preserve"> është thelbësor.</w:t>
      </w:r>
    </w:p>
    <w:p w14:paraId="463E9010" w14:textId="34044A78" w:rsidR="00577CAD"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4. </w:t>
      </w:r>
      <w:r w:rsidR="00577CAD" w:rsidRPr="001F3EFD">
        <w:rPr>
          <w:rFonts w:ascii="Garamond" w:hAnsi="Garamond" w:cs="Times New Roman"/>
          <w:sz w:val="24"/>
          <w:szCs w:val="24"/>
          <w:lang w:val="sq-AL"/>
        </w:rPr>
        <w:t>Urdhri</w:t>
      </w:r>
      <w:r w:rsidR="00F874F6" w:rsidRPr="001F3EFD">
        <w:rPr>
          <w:rFonts w:ascii="Garamond" w:hAnsi="Garamond" w:cs="Times New Roman"/>
          <w:sz w:val="24"/>
          <w:szCs w:val="24"/>
          <w:lang w:val="sq-AL"/>
        </w:rPr>
        <w:t xml:space="preserve"> i ministrit </w:t>
      </w:r>
      <w:r w:rsidR="00DB23A2" w:rsidRPr="001F3EFD">
        <w:rPr>
          <w:rFonts w:ascii="Garamond" w:hAnsi="Garamond" w:cs="Times New Roman"/>
          <w:sz w:val="24"/>
          <w:szCs w:val="24"/>
          <w:lang w:val="sq-AL"/>
        </w:rPr>
        <w:t xml:space="preserve">nr. </w:t>
      </w:r>
      <w:r w:rsidR="00577CAD" w:rsidRPr="001F3EFD">
        <w:rPr>
          <w:rFonts w:ascii="Garamond" w:hAnsi="Garamond" w:cs="Times New Roman"/>
          <w:sz w:val="24"/>
          <w:szCs w:val="24"/>
          <w:lang w:val="sq-AL"/>
        </w:rPr>
        <w:t>275, datë 14.6.2022 “Për miratimin e modelit të regjistrit të përdorimit të produkteve për mbrojtjen e bimëve në fermë, përmbajtjes dhe plotësimit të tij”.</w:t>
      </w:r>
    </w:p>
    <w:p w14:paraId="4A9549DF" w14:textId="31BDFD1A" w:rsidR="00522303"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5. </w:t>
      </w:r>
      <w:r w:rsidR="00522303" w:rsidRPr="001F3EFD">
        <w:rPr>
          <w:rFonts w:ascii="Garamond" w:hAnsi="Garamond" w:cs="Times New Roman"/>
          <w:sz w:val="24"/>
          <w:szCs w:val="24"/>
          <w:lang w:val="sq-AL"/>
        </w:rPr>
        <w:t>Urdhri</w:t>
      </w:r>
      <w:r w:rsidR="00F874F6" w:rsidRPr="001F3EFD">
        <w:rPr>
          <w:rFonts w:ascii="Garamond" w:hAnsi="Garamond" w:cs="Times New Roman"/>
          <w:sz w:val="24"/>
          <w:szCs w:val="24"/>
          <w:lang w:val="sq-AL"/>
        </w:rPr>
        <w:t xml:space="preserve"> i ministrit </w:t>
      </w:r>
      <w:r w:rsidR="00DB23A2" w:rsidRPr="001F3EFD">
        <w:rPr>
          <w:rFonts w:ascii="Garamond" w:hAnsi="Garamond" w:cs="Times New Roman"/>
          <w:sz w:val="24"/>
          <w:szCs w:val="24"/>
          <w:lang w:val="sq-AL"/>
        </w:rPr>
        <w:t xml:space="preserve">nr. </w:t>
      </w:r>
      <w:r w:rsidR="00522303" w:rsidRPr="001F3EFD">
        <w:rPr>
          <w:rFonts w:ascii="Garamond" w:hAnsi="Garamond" w:cs="Times New Roman"/>
          <w:sz w:val="24"/>
          <w:szCs w:val="24"/>
          <w:lang w:val="sq-AL"/>
        </w:rPr>
        <w:t xml:space="preserve">72, datë 2.3.2017, “Për miratimin e </w:t>
      </w:r>
      <w:r w:rsidR="00FD21E8" w:rsidRPr="001F3EFD">
        <w:rPr>
          <w:rFonts w:ascii="Garamond" w:hAnsi="Garamond" w:cs="Times New Roman"/>
          <w:sz w:val="24"/>
          <w:szCs w:val="24"/>
          <w:lang w:val="sq-AL"/>
        </w:rPr>
        <w:t>lëndëve vepruese</w:t>
      </w:r>
      <w:r w:rsidR="00522303" w:rsidRPr="001F3EFD">
        <w:rPr>
          <w:rFonts w:ascii="Garamond" w:hAnsi="Garamond" w:cs="Times New Roman"/>
          <w:sz w:val="24"/>
          <w:szCs w:val="24"/>
          <w:lang w:val="sq-AL"/>
        </w:rPr>
        <w:t xml:space="preserve"> në përmbajtjen e PMB</w:t>
      </w:r>
      <w:r w:rsidR="002008D8" w:rsidRPr="001F3EFD">
        <w:rPr>
          <w:rFonts w:ascii="Garamond" w:hAnsi="Garamond" w:cs="Times New Roman"/>
          <w:sz w:val="24"/>
          <w:szCs w:val="24"/>
          <w:lang w:val="sq-AL"/>
        </w:rPr>
        <w:t>-ve</w:t>
      </w:r>
      <w:r w:rsidR="00522303" w:rsidRPr="001F3EFD">
        <w:rPr>
          <w:rFonts w:ascii="Garamond" w:hAnsi="Garamond" w:cs="Times New Roman"/>
          <w:sz w:val="24"/>
          <w:szCs w:val="24"/>
          <w:lang w:val="sq-AL"/>
        </w:rPr>
        <w:t xml:space="preserve">”, </w:t>
      </w:r>
      <w:r w:rsidR="0099795D" w:rsidRPr="001F3EFD">
        <w:rPr>
          <w:rFonts w:ascii="Garamond" w:hAnsi="Garamond" w:cs="Times New Roman"/>
          <w:sz w:val="24"/>
          <w:szCs w:val="24"/>
          <w:lang w:val="sq-AL"/>
        </w:rPr>
        <w:t xml:space="preserve">të </w:t>
      </w:r>
      <w:r w:rsidR="002572B2" w:rsidRPr="001F3EFD">
        <w:rPr>
          <w:rFonts w:ascii="Garamond" w:hAnsi="Garamond" w:cs="Times New Roman"/>
          <w:sz w:val="24"/>
          <w:szCs w:val="24"/>
          <w:lang w:val="sq-AL"/>
        </w:rPr>
        <w:t>ndryshuar. Ky u</w:t>
      </w:r>
      <w:r w:rsidR="00522303" w:rsidRPr="001F3EFD">
        <w:rPr>
          <w:rFonts w:ascii="Garamond" w:hAnsi="Garamond" w:cs="Times New Roman"/>
          <w:sz w:val="24"/>
          <w:szCs w:val="24"/>
          <w:lang w:val="sq-AL"/>
        </w:rPr>
        <w:t xml:space="preserve">rdhër është </w:t>
      </w:r>
      <w:r w:rsidR="002008D8" w:rsidRPr="001F3EFD">
        <w:rPr>
          <w:rFonts w:ascii="Garamond" w:hAnsi="Garamond" w:cs="Times New Roman"/>
          <w:sz w:val="24"/>
          <w:szCs w:val="24"/>
          <w:lang w:val="sq-AL"/>
        </w:rPr>
        <w:t xml:space="preserve">hartuar </w:t>
      </w:r>
      <w:r w:rsidR="00522303" w:rsidRPr="001F3EFD">
        <w:rPr>
          <w:rFonts w:ascii="Garamond" w:hAnsi="Garamond" w:cs="Times New Roman"/>
          <w:sz w:val="24"/>
          <w:szCs w:val="24"/>
          <w:lang w:val="sq-AL"/>
        </w:rPr>
        <w:t xml:space="preserve">në përputhje me </w:t>
      </w:r>
      <w:r w:rsidR="007064F5" w:rsidRPr="001F3EFD">
        <w:rPr>
          <w:rFonts w:ascii="Garamond" w:hAnsi="Garamond" w:cs="Times New Roman"/>
          <w:sz w:val="24"/>
          <w:szCs w:val="24"/>
          <w:lang w:val="sq-AL"/>
        </w:rPr>
        <w:t xml:space="preserve">rregulloren zbatuese </w:t>
      </w:r>
      <w:r w:rsidR="00522303" w:rsidRPr="001F3EFD">
        <w:rPr>
          <w:rFonts w:ascii="Garamond" w:hAnsi="Garamond" w:cs="Times New Roman"/>
          <w:sz w:val="24"/>
          <w:szCs w:val="24"/>
          <w:lang w:val="sq-AL"/>
        </w:rPr>
        <w:t>të Komisionit (BE)</w:t>
      </w:r>
      <w:r w:rsidR="00DB23A2" w:rsidRPr="001F3EFD">
        <w:rPr>
          <w:rFonts w:ascii="Garamond" w:hAnsi="Garamond" w:cs="Times New Roman"/>
          <w:sz w:val="24"/>
          <w:szCs w:val="24"/>
          <w:lang w:val="sq-AL"/>
        </w:rPr>
        <w:t xml:space="preserve"> nr. </w:t>
      </w:r>
      <w:r w:rsidR="00522303" w:rsidRPr="001F3EFD">
        <w:rPr>
          <w:rFonts w:ascii="Garamond" w:hAnsi="Garamond" w:cs="Times New Roman"/>
          <w:sz w:val="24"/>
          <w:szCs w:val="24"/>
          <w:lang w:val="sq-AL"/>
        </w:rPr>
        <w:t>540/2011, si dhe është përditësuar në bazë të legjislacionit të</w:t>
      </w:r>
      <w:r w:rsidR="00BF4973" w:rsidRPr="001F3EFD">
        <w:rPr>
          <w:rFonts w:ascii="Garamond" w:hAnsi="Garamond" w:cs="Times New Roman"/>
          <w:sz w:val="24"/>
          <w:szCs w:val="24"/>
          <w:lang w:val="sq-AL"/>
        </w:rPr>
        <w:t xml:space="preserve"> </w:t>
      </w:r>
      <w:r w:rsidR="00522303" w:rsidRPr="001F3EFD">
        <w:rPr>
          <w:rFonts w:ascii="Garamond" w:hAnsi="Garamond" w:cs="Times New Roman"/>
          <w:sz w:val="24"/>
          <w:szCs w:val="24"/>
          <w:lang w:val="sq-AL"/>
        </w:rPr>
        <w:t>BE-së.</w:t>
      </w:r>
    </w:p>
    <w:p w14:paraId="3697B7FA" w14:textId="38DD1A4B" w:rsidR="00FC2848" w:rsidRPr="001F3EFD" w:rsidRDefault="00EF496A" w:rsidP="00D23E2A">
      <w:pPr>
        <w:pStyle w:val="NoSpacing"/>
        <w:ind w:firstLine="284"/>
        <w:jc w:val="both"/>
        <w:rPr>
          <w:rFonts w:ascii="Garamond" w:hAnsi="Garamond" w:cs="Times New Roman"/>
          <w:color w:val="000000" w:themeColor="text1"/>
          <w:sz w:val="24"/>
          <w:szCs w:val="24"/>
          <w:lang w:val="sq-AL"/>
        </w:rPr>
      </w:pPr>
      <w:r w:rsidRPr="001F3EFD">
        <w:rPr>
          <w:rFonts w:ascii="Garamond" w:hAnsi="Garamond" w:cs="Times New Roman"/>
          <w:color w:val="000000" w:themeColor="text1"/>
          <w:sz w:val="24"/>
          <w:szCs w:val="24"/>
          <w:lang w:val="sq-AL"/>
        </w:rPr>
        <w:lastRenderedPageBreak/>
        <w:t xml:space="preserve">6. </w:t>
      </w:r>
      <w:r w:rsidR="00FC2848" w:rsidRPr="001F3EFD">
        <w:rPr>
          <w:rFonts w:ascii="Garamond" w:hAnsi="Garamond" w:cs="Times New Roman"/>
          <w:color w:val="000000" w:themeColor="text1"/>
          <w:sz w:val="24"/>
          <w:szCs w:val="24"/>
          <w:lang w:val="sq-AL"/>
        </w:rPr>
        <w:t>Plani Kombëtar i Kontrolleve Zyrtare me Baz</w:t>
      </w:r>
      <w:r w:rsidR="007F3E8E" w:rsidRPr="001F3EFD">
        <w:rPr>
          <w:rFonts w:ascii="Garamond" w:hAnsi="Garamond" w:cs="Times New Roman"/>
          <w:color w:val="000000" w:themeColor="text1"/>
          <w:sz w:val="24"/>
          <w:szCs w:val="24"/>
          <w:lang w:val="sq-AL"/>
        </w:rPr>
        <w:t>ë</w:t>
      </w:r>
      <w:r w:rsidR="00FC2848" w:rsidRPr="001F3EFD">
        <w:rPr>
          <w:rFonts w:ascii="Garamond" w:hAnsi="Garamond" w:cs="Times New Roman"/>
          <w:color w:val="000000" w:themeColor="text1"/>
          <w:sz w:val="24"/>
          <w:szCs w:val="24"/>
          <w:lang w:val="sq-AL"/>
        </w:rPr>
        <w:t xml:space="preserve"> Risku dhe të Marrjes së Mostrave për Ushqimin, Ushqimin për Kafshë, Mbrojtjen e Bim</w:t>
      </w:r>
      <w:r w:rsidR="007F3E8E" w:rsidRPr="001F3EFD">
        <w:rPr>
          <w:rFonts w:ascii="Garamond" w:hAnsi="Garamond" w:cs="Times New Roman"/>
          <w:color w:val="000000" w:themeColor="text1"/>
          <w:sz w:val="24"/>
          <w:szCs w:val="24"/>
          <w:lang w:val="sq-AL"/>
        </w:rPr>
        <w:t>ë</w:t>
      </w:r>
      <w:r w:rsidR="00FC2848" w:rsidRPr="001F3EFD">
        <w:rPr>
          <w:rFonts w:ascii="Garamond" w:hAnsi="Garamond" w:cs="Times New Roman"/>
          <w:color w:val="000000" w:themeColor="text1"/>
          <w:sz w:val="24"/>
          <w:szCs w:val="24"/>
          <w:lang w:val="sq-AL"/>
        </w:rPr>
        <w:t xml:space="preserve">ve dhe Inputeve Bujqësore, si dhe Planin e Marrjes së Mostrave në PIK, i miratuar nga Ministri. </w:t>
      </w:r>
      <w:r w:rsidR="002572B2" w:rsidRPr="001F3EFD">
        <w:rPr>
          <w:rFonts w:ascii="Garamond" w:hAnsi="Garamond" w:cs="Times New Roman"/>
          <w:color w:val="000000" w:themeColor="text1"/>
          <w:sz w:val="24"/>
          <w:szCs w:val="24"/>
          <w:lang w:val="sq-AL"/>
        </w:rPr>
        <w:t>Ky p</w:t>
      </w:r>
      <w:r w:rsidR="00480082" w:rsidRPr="001F3EFD">
        <w:rPr>
          <w:rFonts w:ascii="Garamond" w:hAnsi="Garamond" w:cs="Times New Roman"/>
          <w:color w:val="000000" w:themeColor="text1"/>
          <w:sz w:val="24"/>
          <w:szCs w:val="24"/>
          <w:lang w:val="sq-AL"/>
        </w:rPr>
        <w:t>lan hartohet çdo vit</w:t>
      </w:r>
      <w:r w:rsidR="006A1CAB" w:rsidRPr="001F3EFD">
        <w:rPr>
          <w:rFonts w:ascii="Garamond" w:hAnsi="Garamond" w:cs="Times New Roman"/>
          <w:color w:val="000000" w:themeColor="text1"/>
          <w:sz w:val="24"/>
          <w:szCs w:val="24"/>
          <w:lang w:val="sq-AL"/>
        </w:rPr>
        <w:t>.</w:t>
      </w:r>
      <w:r w:rsidR="00480082" w:rsidRPr="001F3EFD">
        <w:rPr>
          <w:rFonts w:ascii="Garamond" w:hAnsi="Garamond" w:cs="Times New Roman"/>
          <w:color w:val="000000" w:themeColor="text1"/>
          <w:sz w:val="24"/>
          <w:szCs w:val="24"/>
          <w:lang w:val="sq-AL"/>
        </w:rPr>
        <w:t xml:space="preserve"> </w:t>
      </w:r>
      <w:r w:rsidR="006A1CAB" w:rsidRPr="001F3EFD">
        <w:rPr>
          <w:rFonts w:ascii="Garamond" w:hAnsi="Garamond" w:cs="Times New Roman"/>
          <w:color w:val="000000" w:themeColor="text1"/>
          <w:sz w:val="24"/>
          <w:szCs w:val="24"/>
          <w:lang w:val="sq-AL"/>
        </w:rPr>
        <w:t>P</w:t>
      </w:r>
      <w:r w:rsidR="00FC2848" w:rsidRPr="001F3EFD">
        <w:rPr>
          <w:rFonts w:ascii="Garamond" w:hAnsi="Garamond" w:cs="Times New Roman"/>
          <w:color w:val="000000" w:themeColor="text1"/>
          <w:sz w:val="24"/>
          <w:szCs w:val="24"/>
          <w:lang w:val="sq-AL"/>
        </w:rPr>
        <w:t xml:space="preserve">ër zbatimin e këtij plani ngarkohen Drejtoria e Përgjithshme </w:t>
      </w:r>
      <w:r w:rsidR="000D0D92" w:rsidRPr="001F3EFD">
        <w:rPr>
          <w:rFonts w:ascii="Garamond" w:hAnsi="Garamond" w:cs="Times New Roman"/>
          <w:sz w:val="24"/>
          <w:szCs w:val="24"/>
          <w:lang w:val="sq-AL"/>
        </w:rPr>
        <w:t>e Zhvillimit në Fushën e Sigurisë Ushqimore, Veterinarisë, Mbrojtjes së Bimëve e Peshkimit</w:t>
      </w:r>
      <w:r w:rsidR="00480082" w:rsidRPr="001F3EFD">
        <w:rPr>
          <w:rFonts w:ascii="Garamond" w:hAnsi="Garamond" w:cs="Times New Roman"/>
          <w:color w:val="000000" w:themeColor="text1"/>
          <w:sz w:val="24"/>
          <w:szCs w:val="24"/>
          <w:lang w:val="sq-AL"/>
        </w:rPr>
        <w:t>,</w:t>
      </w:r>
      <w:r w:rsidR="00FC2848" w:rsidRPr="001F3EFD">
        <w:rPr>
          <w:rFonts w:ascii="Garamond" w:hAnsi="Garamond" w:cs="Times New Roman"/>
          <w:color w:val="000000" w:themeColor="text1"/>
          <w:sz w:val="24"/>
          <w:szCs w:val="24"/>
          <w:lang w:val="sq-AL"/>
        </w:rPr>
        <w:t xml:space="preserve"> Autoriteti Kombëtar i Ushqimit dhe Instituti i Sig</w:t>
      </w:r>
      <w:r w:rsidR="002572B2" w:rsidRPr="001F3EFD">
        <w:rPr>
          <w:rFonts w:ascii="Garamond" w:hAnsi="Garamond" w:cs="Times New Roman"/>
          <w:color w:val="000000" w:themeColor="text1"/>
          <w:sz w:val="24"/>
          <w:szCs w:val="24"/>
          <w:lang w:val="sq-AL"/>
        </w:rPr>
        <w:t>urisë Ushqimore dhe Veterinarisë</w:t>
      </w:r>
      <w:r w:rsidR="00FC2848" w:rsidRPr="001F3EFD">
        <w:rPr>
          <w:rFonts w:ascii="Garamond" w:hAnsi="Garamond" w:cs="Times New Roman"/>
          <w:color w:val="000000" w:themeColor="text1"/>
          <w:sz w:val="24"/>
          <w:szCs w:val="24"/>
          <w:lang w:val="sq-AL"/>
        </w:rPr>
        <w:t>.</w:t>
      </w:r>
    </w:p>
    <w:p w14:paraId="0CE2E8BD" w14:textId="1CA02A01" w:rsidR="00FC2848" w:rsidRPr="001F3EFD" w:rsidRDefault="00EF496A" w:rsidP="00D23E2A">
      <w:pPr>
        <w:pStyle w:val="NoSpacing"/>
        <w:ind w:firstLine="284"/>
        <w:jc w:val="both"/>
        <w:rPr>
          <w:rFonts w:ascii="Garamond" w:hAnsi="Garamond" w:cs="Times New Roman"/>
          <w:color w:val="000000" w:themeColor="text1"/>
          <w:sz w:val="24"/>
          <w:szCs w:val="24"/>
          <w:lang w:val="sq-AL"/>
        </w:rPr>
      </w:pPr>
      <w:r w:rsidRPr="001F3EFD">
        <w:rPr>
          <w:rFonts w:ascii="Garamond" w:hAnsi="Garamond" w:cs="Times New Roman"/>
          <w:color w:val="000000" w:themeColor="text1"/>
          <w:sz w:val="24"/>
          <w:szCs w:val="24"/>
          <w:lang w:val="sq-AL"/>
        </w:rPr>
        <w:t xml:space="preserve">7. </w:t>
      </w:r>
      <w:r w:rsidR="00FC2848" w:rsidRPr="001F3EFD">
        <w:rPr>
          <w:rFonts w:ascii="Garamond" w:hAnsi="Garamond" w:cs="Times New Roman"/>
          <w:color w:val="000000" w:themeColor="text1"/>
          <w:sz w:val="24"/>
          <w:szCs w:val="24"/>
          <w:lang w:val="sq-AL"/>
        </w:rPr>
        <w:t xml:space="preserve">Plani i Monitorimit të Mbetjeve të Pesticideve në Produktet </w:t>
      </w:r>
      <w:r w:rsidR="002572B2" w:rsidRPr="001F3EFD">
        <w:rPr>
          <w:rFonts w:ascii="Garamond" w:hAnsi="Garamond" w:cs="Times New Roman"/>
          <w:color w:val="000000" w:themeColor="text1"/>
          <w:sz w:val="24"/>
          <w:szCs w:val="24"/>
          <w:lang w:val="sq-AL"/>
        </w:rPr>
        <w:t>me Origjinë Bimore në</w:t>
      </w:r>
      <w:r w:rsidR="008D0B36" w:rsidRPr="001F3EFD">
        <w:rPr>
          <w:rFonts w:ascii="Garamond" w:hAnsi="Garamond" w:cs="Times New Roman"/>
          <w:color w:val="000000" w:themeColor="text1"/>
          <w:sz w:val="24"/>
          <w:szCs w:val="24"/>
          <w:lang w:val="sq-AL"/>
        </w:rPr>
        <w:t xml:space="preserve"> </w:t>
      </w:r>
      <w:r w:rsidR="00F65678" w:rsidRPr="001F3EFD">
        <w:rPr>
          <w:rFonts w:ascii="Garamond" w:hAnsi="Garamond" w:cs="Times New Roman"/>
          <w:color w:val="000000" w:themeColor="text1"/>
          <w:sz w:val="24"/>
          <w:szCs w:val="24"/>
          <w:lang w:val="sq-AL"/>
        </w:rPr>
        <w:t>matrica të ndryshme</w:t>
      </w:r>
      <w:r w:rsidR="00FC2848" w:rsidRPr="001F3EFD">
        <w:rPr>
          <w:rFonts w:ascii="Garamond" w:hAnsi="Garamond" w:cs="Times New Roman"/>
          <w:color w:val="000000" w:themeColor="text1"/>
          <w:sz w:val="24"/>
          <w:szCs w:val="24"/>
          <w:lang w:val="sq-AL"/>
        </w:rPr>
        <w:t xml:space="preserve">, i miratuar </w:t>
      </w:r>
      <w:r w:rsidR="00072C8B">
        <w:rPr>
          <w:rFonts w:ascii="Garamond" w:hAnsi="Garamond" w:cs="Times New Roman"/>
          <w:color w:val="000000" w:themeColor="text1"/>
          <w:sz w:val="24"/>
          <w:szCs w:val="24"/>
          <w:lang w:val="sq-AL"/>
        </w:rPr>
        <w:t xml:space="preserve">me udhëzim </w:t>
      </w:r>
      <w:r w:rsidR="00FC2848" w:rsidRPr="001F3EFD">
        <w:rPr>
          <w:rFonts w:ascii="Garamond" w:hAnsi="Garamond" w:cs="Times New Roman"/>
          <w:color w:val="000000" w:themeColor="text1"/>
          <w:sz w:val="24"/>
          <w:szCs w:val="24"/>
          <w:lang w:val="sq-AL"/>
        </w:rPr>
        <w:t>të MBZHR</w:t>
      </w:r>
      <w:r w:rsidR="002572B2" w:rsidRPr="001F3EFD">
        <w:rPr>
          <w:rFonts w:ascii="Garamond" w:hAnsi="Garamond" w:cs="Times New Roman"/>
          <w:color w:val="000000" w:themeColor="text1"/>
          <w:sz w:val="24"/>
          <w:szCs w:val="24"/>
          <w:lang w:val="sq-AL"/>
        </w:rPr>
        <w:t>-së</w:t>
      </w:r>
      <w:r w:rsidR="00FC2848" w:rsidRPr="001F3EFD">
        <w:rPr>
          <w:rFonts w:ascii="Garamond" w:hAnsi="Garamond" w:cs="Times New Roman"/>
          <w:color w:val="000000" w:themeColor="text1"/>
          <w:sz w:val="24"/>
          <w:szCs w:val="24"/>
          <w:lang w:val="sq-AL"/>
        </w:rPr>
        <w:t xml:space="preserve">. </w:t>
      </w:r>
      <w:r w:rsidR="006A1CAB" w:rsidRPr="001F3EFD">
        <w:rPr>
          <w:rFonts w:ascii="Garamond" w:hAnsi="Garamond" w:cs="Times New Roman"/>
          <w:color w:val="000000" w:themeColor="text1"/>
          <w:sz w:val="24"/>
          <w:szCs w:val="24"/>
          <w:lang w:val="sq-AL"/>
        </w:rPr>
        <w:t>Plan</w:t>
      </w:r>
      <w:r w:rsidR="002572B2" w:rsidRPr="001F3EFD">
        <w:rPr>
          <w:rFonts w:ascii="Garamond" w:hAnsi="Garamond" w:cs="Times New Roman"/>
          <w:color w:val="000000" w:themeColor="text1"/>
          <w:sz w:val="24"/>
          <w:szCs w:val="24"/>
          <w:lang w:val="sq-AL"/>
        </w:rPr>
        <w:t>i</w:t>
      </w:r>
      <w:r w:rsidR="006A1CAB" w:rsidRPr="001F3EFD">
        <w:rPr>
          <w:rFonts w:ascii="Garamond" w:hAnsi="Garamond" w:cs="Times New Roman"/>
          <w:color w:val="000000" w:themeColor="text1"/>
          <w:sz w:val="24"/>
          <w:szCs w:val="24"/>
          <w:lang w:val="sq-AL"/>
        </w:rPr>
        <w:t xml:space="preserve"> hartohet çdo vit. </w:t>
      </w:r>
      <w:r w:rsidR="00FC2848" w:rsidRPr="001F3EFD">
        <w:rPr>
          <w:rFonts w:ascii="Garamond" w:hAnsi="Garamond" w:cs="Times New Roman"/>
          <w:color w:val="000000" w:themeColor="text1"/>
          <w:sz w:val="24"/>
          <w:szCs w:val="24"/>
          <w:lang w:val="sq-AL"/>
        </w:rPr>
        <w:t xml:space="preserve">Për zbatimin e këtij plani ngarkohen Drejtoria e Përgjithshme </w:t>
      </w:r>
      <w:r w:rsidR="000D0D92" w:rsidRPr="001F3EFD">
        <w:rPr>
          <w:rFonts w:ascii="Garamond" w:hAnsi="Garamond" w:cs="Times New Roman"/>
          <w:sz w:val="24"/>
          <w:szCs w:val="24"/>
          <w:lang w:val="sq-AL"/>
        </w:rPr>
        <w:t>e Zhvillimit në Fushën e Sigurisë Ushqimore, Veterinarisë, Mbrojtjes së Bimëve e Peshkimit</w:t>
      </w:r>
      <w:r w:rsidR="00FC2848" w:rsidRPr="001F3EFD">
        <w:rPr>
          <w:rFonts w:ascii="Garamond" w:hAnsi="Garamond" w:cs="Times New Roman"/>
          <w:color w:val="000000" w:themeColor="text1"/>
          <w:sz w:val="24"/>
          <w:szCs w:val="24"/>
          <w:lang w:val="sq-AL"/>
        </w:rPr>
        <w:t>, Autoriteti Kombëtar i Ushqimit dhe Instituti i Sig</w:t>
      </w:r>
      <w:r w:rsidR="002572B2" w:rsidRPr="001F3EFD">
        <w:rPr>
          <w:rFonts w:ascii="Garamond" w:hAnsi="Garamond" w:cs="Times New Roman"/>
          <w:color w:val="000000" w:themeColor="text1"/>
          <w:sz w:val="24"/>
          <w:szCs w:val="24"/>
          <w:lang w:val="sq-AL"/>
        </w:rPr>
        <w:t>urisë Ushqimore dhe Veterinarisë</w:t>
      </w:r>
      <w:r w:rsidR="00FC2848" w:rsidRPr="001F3EFD">
        <w:rPr>
          <w:rFonts w:ascii="Garamond" w:hAnsi="Garamond" w:cs="Times New Roman"/>
          <w:color w:val="000000" w:themeColor="text1"/>
          <w:sz w:val="24"/>
          <w:szCs w:val="24"/>
          <w:lang w:val="sq-AL"/>
        </w:rPr>
        <w:t xml:space="preserve">, si edhe zbatimi i planit monitorohet nga </w:t>
      </w:r>
      <w:r w:rsidR="000D0D92" w:rsidRPr="001F3EFD">
        <w:rPr>
          <w:rFonts w:ascii="Garamond" w:hAnsi="Garamond" w:cs="Times New Roman"/>
          <w:sz w:val="24"/>
          <w:szCs w:val="24"/>
          <w:lang w:val="sq-AL"/>
        </w:rPr>
        <w:t>Drejtoria e Politikave të Sigurisë Ushqimore</w:t>
      </w:r>
      <w:r w:rsidR="00FC2848" w:rsidRPr="001F3EFD">
        <w:rPr>
          <w:rFonts w:ascii="Garamond" w:hAnsi="Garamond" w:cs="Times New Roman"/>
          <w:color w:val="000000" w:themeColor="text1"/>
          <w:sz w:val="24"/>
          <w:szCs w:val="24"/>
          <w:lang w:val="sq-AL"/>
        </w:rPr>
        <w:t>.</w:t>
      </w:r>
    </w:p>
    <w:p w14:paraId="4EF02012" w14:textId="04AB5DE6" w:rsidR="00575A0E" w:rsidRPr="001F3EFD" w:rsidRDefault="00EF496A" w:rsidP="00D23E2A">
      <w:pPr>
        <w:pStyle w:val="NoSpacing"/>
        <w:ind w:firstLine="284"/>
        <w:jc w:val="both"/>
        <w:rPr>
          <w:rFonts w:ascii="Garamond" w:eastAsia="Times New Roman" w:hAnsi="Garamond" w:cs="Times New Roman"/>
          <w:sz w:val="24"/>
          <w:szCs w:val="24"/>
          <w:lang w:val="sq-AL"/>
        </w:rPr>
      </w:pPr>
      <w:r w:rsidRPr="001F3EFD">
        <w:rPr>
          <w:rFonts w:ascii="Garamond" w:hAnsi="Garamond" w:cs="Times New Roman"/>
          <w:sz w:val="24"/>
          <w:szCs w:val="24"/>
          <w:lang w:val="sq-AL"/>
        </w:rPr>
        <w:t xml:space="preserve">8. </w:t>
      </w:r>
      <w:r w:rsidR="00C20FD9" w:rsidRPr="001F3EFD">
        <w:rPr>
          <w:rFonts w:ascii="Garamond" w:hAnsi="Garamond" w:cs="Times New Roman"/>
          <w:sz w:val="24"/>
          <w:szCs w:val="24"/>
          <w:lang w:val="sq-AL"/>
        </w:rPr>
        <w:t>Udhëzim</w:t>
      </w:r>
      <w:r w:rsidR="0099795D" w:rsidRPr="001F3EFD">
        <w:rPr>
          <w:rFonts w:ascii="Garamond" w:hAnsi="Garamond" w:cs="Times New Roman"/>
          <w:sz w:val="24"/>
          <w:szCs w:val="24"/>
          <w:lang w:val="sq-AL"/>
        </w:rPr>
        <w:t>i</w:t>
      </w:r>
      <w:r w:rsidR="00DB23A2" w:rsidRPr="001F3EFD">
        <w:rPr>
          <w:rFonts w:ascii="Garamond" w:hAnsi="Garamond" w:cs="Times New Roman"/>
          <w:sz w:val="24"/>
          <w:szCs w:val="24"/>
          <w:lang w:val="sq-AL"/>
        </w:rPr>
        <w:t xml:space="preserve"> nr. </w:t>
      </w:r>
      <w:r w:rsidR="00106CC2" w:rsidRPr="001F3EFD">
        <w:rPr>
          <w:rFonts w:ascii="Garamond" w:hAnsi="Garamond" w:cs="Times New Roman"/>
          <w:sz w:val="24"/>
          <w:szCs w:val="24"/>
          <w:lang w:val="sq-AL"/>
        </w:rPr>
        <w:t>11, datë 10.5.2021, “Për nivelin maksimal të mbetjeve të pesticideve në fruta, perime, fara të freskëta dhe/ose të përpunuara”</w:t>
      </w:r>
      <w:r w:rsidR="00FC2848" w:rsidRPr="001F3EFD">
        <w:rPr>
          <w:rFonts w:ascii="Garamond" w:hAnsi="Garamond" w:cs="Times New Roman"/>
          <w:sz w:val="24"/>
          <w:szCs w:val="24"/>
          <w:lang w:val="sq-AL"/>
        </w:rPr>
        <w:t>.</w:t>
      </w:r>
    </w:p>
    <w:p w14:paraId="01771154" w14:textId="7F85DCA9" w:rsidR="00FC2848" w:rsidRPr="001F3EFD" w:rsidRDefault="00FC2848" w:rsidP="00D23E2A">
      <w:pPr>
        <w:pStyle w:val="NoSpacing"/>
        <w:ind w:firstLine="284"/>
        <w:jc w:val="both"/>
        <w:rPr>
          <w:rFonts w:ascii="Garamond" w:eastAsia="Times New Roman" w:hAnsi="Garamond" w:cs="Times New Roman"/>
          <w:sz w:val="24"/>
          <w:szCs w:val="24"/>
          <w:lang w:val="sq-AL"/>
        </w:rPr>
      </w:pPr>
      <w:r w:rsidRPr="001F3EFD">
        <w:rPr>
          <w:rFonts w:ascii="Garamond" w:eastAsia="Times New Roman" w:hAnsi="Garamond" w:cs="Times New Roman"/>
          <w:sz w:val="24"/>
          <w:szCs w:val="24"/>
          <w:lang w:val="sq-AL"/>
        </w:rPr>
        <w:t>Gjithashtu, aspekte të përgjithshme lidhur me PMB-të</w:t>
      </w:r>
      <w:r w:rsidR="002572B2" w:rsidRPr="001F3EFD">
        <w:rPr>
          <w:rFonts w:ascii="Garamond" w:eastAsia="Times New Roman" w:hAnsi="Garamond" w:cs="Times New Roman"/>
          <w:sz w:val="24"/>
          <w:szCs w:val="24"/>
          <w:lang w:val="sq-AL"/>
        </w:rPr>
        <w:t>,</w:t>
      </w:r>
      <w:r w:rsidRPr="001F3EFD">
        <w:rPr>
          <w:rFonts w:ascii="Garamond" w:eastAsia="Times New Roman" w:hAnsi="Garamond" w:cs="Times New Roman"/>
          <w:sz w:val="24"/>
          <w:szCs w:val="24"/>
          <w:lang w:val="sq-AL"/>
        </w:rPr>
        <w:t xml:space="preserve"> rregullohen edhe me legjislacionin e mëposhtëm:</w:t>
      </w:r>
    </w:p>
    <w:p w14:paraId="4660C4FD" w14:textId="0C185078" w:rsidR="00994656" w:rsidRPr="001F3EFD" w:rsidRDefault="00EF496A" w:rsidP="00D23E2A">
      <w:pPr>
        <w:pStyle w:val="NoSpacing"/>
        <w:ind w:firstLine="284"/>
        <w:jc w:val="both"/>
        <w:rPr>
          <w:rFonts w:ascii="Garamond" w:eastAsia="Times New Roman" w:hAnsi="Garamond" w:cs="Times New Roman"/>
          <w:sz w:val="24"/>
          <w:szCs w:val="24"/>
          <w:lang w:val="sq-AL"/>
        </w:rPr>
      </w:pPr>
      <w:r w:rsidRPr="001F3EFD">
        <w:rPr>
          <w:rFonts w:ascii="Garamond" w:hAnsi="Garamond" w:cs="Times New Roman"/>
          <w:sz w:val="24"/>
          <w:szCs w:val="24"/>
          <w:lang w:val="sq-AL"/>
        </w:rPr>
        <w:t xml:space="preserve">9. </w:t>
      </w:r>
      <w:r w:rsidR="00106CC2" w:rsidRPr="001F3EFD">
        <w:rPr>
          <w:rFonts w:ascii="Garamond" w:hAnsi="Garamond" w:cs="Times New Roman"/>
          <w:sz w:val="24"/>
          <w:szCs w:val="24"/>
          <w:lang w:val="sq-AL"/>
        </w:rPr>
        <w:t>Ligji</w:t>
      </w:r>
      <w:r w:rsidR="00DB23A2" w:rsidRPr="001F3EFD">
        <w:rPr>
          <w:rFonts w:ascii="Garamond" w:eastAsia="Times New Roman" w:hAnsi="Garamond" w:cs="Times New Roman"/>
          <w:sz w:val="24"/>
          <w:szCs w:val="24"/>
          <w:lang w:val="sq-AL"/>
        </w:rPr>
        <w:t xml:space="preserve"> nr. </w:t>
      </w:r>
      <w:r w:rsidR="00106CC2" w:rsidRPr="001F3EFD">
        <w:rPr>
          <w:rFonts w:ascii="Garamond" w:eastAsia="Times New Roman" w:hAnsi="Garamond" w:cs="Times New Roman"/>
          <w:sz w:val="24"/>
          <w:szCs w:val="24"/>
          <w:lang w:val="sq-AL"/>
        </w:rPr>
        <w:t xml:space="preserve">10081, datë 23.2.2009, “Për licencat, autorizimet dhe lejet në Republikën e Shqipërisë”, </w:t>
      </w:r>
      <w:r w:rsidR="0099795D" w:rsidRPr="001F3EFD">
        <w:rPr>
          <w:rFonts w:ascii="Garamond" w:eastAsia="Times New Roman" w:hAnsi="Garamond" w:cs="Times New Roman"/>
          <w:sz w:val="24"/>
          <w:szCs w:val="24"/>
          <w:lang w:val="sq-AL"/>
        </w:rPr>
        <w:t xml:space="preserve">të </w:t>
      </w:r>
      <w:r w:rsidR="00106CC2" w:rsidRPr="001F3EFD">
        <w:rPr>
          <w:rFonts w:ascii="Garamond" w:eastAsia="Times New Roman" w:hAnsi="Garamond" w:cs="Times New Roman"/>
          <w:sz w:val="24"/>
          <w:szCs w:val="24"/>
          <w:lang w:val="sq-AL"/>
        </w:rPr>
        <w:t>ndryshuar.</w:t>
      </w:r>
    </w:p>
    <w:p w14:paraId="6AE126A7" w14:textId="6A9681D0" w:rsidR="00994656" w:rsidRPr="001F3EFD" w:rsidRDefault="00EF496A" w:rsidP="00D23E2A">
      <w:pPr>
        <w:pStyle w:val="NoSpacing"/>
        <w:ind w:firstLine="284"/>
        <w:jc w:val="both"/>
        <w:rPr>
          <w:rFonts w:ascii="Garamond" w:eastAsia="Times New Roman" w:hAnsi="Garamond" w:cs="Times New Roman"/>
          <w:sz w:val="24"/>
          <w:szCs w:val="24"/>
          <w:lang w:val="sq-AL"/>
        </w:rPr>
      </w:pPr>
      <w:r w:rsidRPr="001F3EFD">
        <w:rPr>
          <w:rFonts w:ascii="Garamond" w:eastAsia="Times New Roman" w:hAnsi="Garamond" w:cs="Times New Roman"/>
          <w:sz w:val="24"/>
          <w:szCs w:val="24"/>
          <w:lang w:val="sq-AL"/>
        </w:rPr>
        <w:t xml:space="preserve">10. </w:t>
      </w:r>
      <w:r w:rsidR="0024195D" w:rsidRPr="001F3EFD">
        <w:rPr>
          <w:rFonts w:ascii="Garamond" w:eastAsia="Times New Roman" w:hAnsi="Garamond" w:cs="Times New Roman"/>
          <w:sz w:val="24"/>
          <w:szCs w:val="24"/>
          <w:lang w:val="sq-AL"/>
        </w:rPr>
        <w:t>Ligji</w:t>
      </w:r>
      <w:r w:rsidR="00DB23A2" w:rsidRPr="001F3EFD">
        <w:rPr>
          <w:rFonts w:ascii="Garamond" w:eastAsia="Times New Roman" w:hAnsi="Garamond" w:cs="Times New Roman"/>
          <w:sz w:val="24"/>
          <w:szCs w:val="24"/>
          <w:lang w:val="sq-AL"/>
        </w:rPr>
        <w:t xml:space="preserve"> nr. </w:t>
      </w:r>
      <w:r w:rsidR="00106CC2" w:rsidRPr="001F3EFD">
        <w:rPr>
          <w:rFonts w:ascii="Garamond" w:eastAsia="Times New Roman" w:hAnsi="Garamond" w:cs="Times New Roman"/>
          <w:sz w:val="24"/>
          <w:szCs w:val="24"/>
          <w:lang w:val="sq-AL"/>
        </w:rPr>
        <w:t xml:space="preserve">10433, datë 16.6.2011, “Për </w:t>
      </w:r>
      <w:r w:rsidR="00072C8B">
        <w:rPr>
          <w:rFonts w:ascii="Garamond" w:eastAsia="Times New Roman" w:hAnsi="Garamond" w:cs="Times New Roman"/>
          <w:sz w:val="24"/>
          <w:szCs w:val="24"/>
          <w:lang w:val="sq-AL"/>
        </w:rPr>
        <w:t>i</w:t>
      </w:r>
      <w:r w:rsidR="008D0B36" w:rsidRPr="001F3EFD">
        <w:rPr>
          <w:rFonts w:ascii="Garamond" w:eastAsia="Times New Roman" w:hAnsi="Garamond" w:cs="Times New Roman"/>
          <w:sz w:val="24"/>
          <w:szCs w:val="24"/>
          <w:lang w:val="sq-AL"/>
        </w:rPr>
        <w:t xml:space="preserve">nspektimin </w:t>
      </w:r>
      <w:r w:rsidR="00106CC2" w:rsidRPr="001F3EFD">
        <w:rPr>
          <w:rFonts w:ascii="Garamond" w:eastAsia="Times New Roman" w:hAnsi="Garamond" w:cs="Times New Roman"/>
          <w:sz w:val="24"/>
          <w:szCs w:val="24"/>
          <w:lang w:val="sq-AL"/>
        </w:rPr>
        <w:t>në Republikën e Shqipërisë”</w:t>
      </w:r>
      <w:r w:rsidR="001B7F83" w:rsidRPr="001F3EFD">
        <w:rPr>
          <w:rFonts w:ascii="Garamond" w:eastAsia="Times New Roman" w:hAnsi="Garamond" w:cs="Times New Roman"/>
          <w:sz w:val="24"/>
          <w:szCs w:val="24"/>
          <w:lang w:val="sq-AL"/>
        </w:rPr>
        <w:t>.</w:t>
      </w:r>
    </w:p>
    <w:p w14:paraId="58D84045" w14:textId="3A8B73DF" w:rsidR="00106CC2" w:rsidRPr="001F3EFD" w:rsidRDefault="00EF496A" w:rsidP="00D23E2A">
      <w:pPr>
        <w:pStyle w:val="NoSpacing"/>
        <w:ind w:firstLine="284"/>
        <w:jc w:val="both"/>
        <w:rPr>
          <w:rFonts w:ascii="Garamond" w:eastAsia="Times New Roman" w:hAnsi="Garamond" w:cs="Times New Roman"/>
          <w:sz w:val="24"/>
          <w:szCs w:val="24"/>
          <w:lang w:val="sq-AL"/>
        </w:rPr>
      </w:pPr>
      <w:r w:rsidRPr="001F3EFD">
        <w:rPr>
          <w:rFonts w:ascii="Garamond" w:eastAsia="Times New Roman" w:hAnsi="Garamond" w:cs="Times New Roman"/>
          <w:sz w:val="24"/>
          <w:szCs w:val="24"/>
          <w:lang w:val="sq-AL"/>
        </w:rPr>
        <w:t xml:space="preserve">11. </w:t>
      </w:r>
      <w:r w:rsidR="0024195D" w:rsidRPr="001F3EFD">
        <w:rPr>
          <w:rFonts w:ascii="Garamond" w:eastAsia="Times New Roman" w:hAnsi="Garamond" w:cs="Times New Roman"/>
          <w:sz w:val="24"/>
          <w:szCs w:val="24"/>
          <w:lang w:val="sq-AL"/>
        </w:rPr>
        <w:t>Udhëzim</w:t>
      </w:r>
      <w:r w:rsidR="00F874F6" w:rsidRPr="001F3EFD">
        <w:rPr>
          <w:rFonts w:ascii="Garamond" w:eastAsia="Times New Roman" w:hAnsi="Garamond" w:cs="Times New Roman"/>
          <w:sz w:val="24"/>
          <w:szCs w:val="24"/>
          <w:lang w:val="sq-AL"/>
        </w:rPr>
        <w:t xml:space="preserve"> i ministrit </w:t>
      </w:r>
      <w:r w:rsidR="00106CC2" w:rsidRPr="001F3EFD">
        <w:rPr>
          <w:rFonts w:ascii="Garamond" w:eastAsia="Times New Roman" w:hAnsi="Garamond" w:cs="Times New Roman"/>
          <w:sz w:val="24"/>
          <w:szCs w:val="24"/>
          <w:lang w:val="sq-AL"/>
        </w:rPr>
        <w:t xml:space="preserve">të </w:t>
      </w:r>
      <w:r w:rsidR="0024195D" w:rsidRPr="001F3EFD">
        <w:rPr>
          <w:rFonts w:ascii="Garamond" w:eastAsia="Times New Roman" w:hAnsi="Garamond" w:cs="Times New Roman"/>
          <w:sz w:val="24"/>
          <w:szCs w:val="24"/>
          <w:lang w:val="sq-AL"/>
        </w:rPr>
        <w:t>Bujqësisë dhe Zhvillimit Rural</w:t>
      </w:r>
      <w:r w:rsidR="00DB23A2" w:rsidRPr="001F3EFD">
        <w:rPr>
          <w:rFonts w:ascii="Garamond" w:eastAsia="Times New Roman" w:hAnsi="Garamond" w:cs="Times New Roman"/>
          <w:sz w:val="24"/>
          <w:szCs w:val="24"/>
          <w:lang w:val="sq-AL"/>
        </w:rPr>
        <w:t xml:space="preserve"> nr. </w:t>
      </w:r>
      <w:r w:rsidR="00106CC2" w:rsidRPr="001F3EFD">
        <w:rPr>
          <w:rFonts w:ascii="Garamond" w:eastAsia="Times New Roman" w:hAnsi="Garamond" w:cs="Times New Roman"/>
          <w:sz w:val="24"/>
          <w:szCs w:val="24"/>
          <w:lang w:val="sq-AL"/>
        </w:rPr>
        <w:t xml:space="preserve">2, datë 15.3.2022 </w:t>
      </w:r>
      <w:r w:rsidR="00106CC2" w:rsidRPr="001F3EFD">
        <w:rPr>
          <w:rFonts w:ascii="Garamond" w:eastAsia="Times New Roman" w:hAnsi="Garamond" w:cs="Times New Roman"/>
          <w:i/>
          <w:iCs/>
          <w:sz w:val="24"/>
          <w:szCs w:val="24"/>
          <w:lang w:val="sq-AL"/>
        </w:rPr>
        <w:t>“</w:t>
      </w:r>
      <w:r w:rsidR="00106CC2" w:rsidRPr="001F3EFD">
        <w:rPr>
          <w:rFonts w:ascii="Garamond" w:eastAsia="Times New Roman" w:hAnsi="Garamond" w:cs="Times New Roman"/>
          <w:iCs/>
          <w:sz w:val="24"/>
          <w:szCs w:val="24"/>
          <w:lang w:val="sq-AL"/>
        </w:rPr>
        <w:t xml:space="preserve">Për miratimin e rregullave specifike për </w:t>
      </w:r>
      <w:r w:rsidR="009756FC" w:rsidRPr="001F3EFD">
        <w:rPr>
          <w:rFonts w:ascii="Garamond" w:eastAsia="Times New Roman" w:hAnsi="Garamond" w:cs="Times New Roman"/>
          <w:iCs/>
          <w:sz w:val="24"/>
          <w:szCs w:val="24"/>
          <w:lang w:val="sq-AL"/>
        </w:rPr>
        <w:t xml:space="preserve">ambalazhimin </w:t>
      </w:r>
      <w:r w:rsidR="00106CC2" w:rsidRPr="001F3EFD">
        <w:rPr>
          <w:rFonts w:ascii="Garamond" w:eastAsia="Times New Roman" w:hAnsi="Garamond" w:cs="Times New Roman"/>
          <w:iCs/>
          <w:sz w:val="24"/>
          <w:szCs w:val="24"/>
          <w:lang w:val="sq-AL"/>
        </w:rPr>
        <w:t>dhe etiketimin e PMB</w:t>
      </w:r>
      <w:r w:rsidR="004B3B52" w:rsidRPr="001F3EFD">
        <w:rPr>
          <w:rFonts w:ascii="Garamond" w:eastAsia="Times New Roman" w:hAnsi="Garamond" w:cs="Times New Roman"/>
          <w:iCs/>
          <w:sz w:val="24"/>
          <w:szCs w:val="24"/>
          <w:lang w:val="sq-AL"/>
        </w:rPr>
        <w:t>-ve</w:t>
      </w:r>
      <w:r w:rsidR="00FE3DB7" w:rsidRPr="00072C8B">
        <w:rPr>
          <w:rFonts w:ascii="Garamond" w:eastAsia="Times New Roman" w:hAnsi="Garamond" w:cs="Times New Roman"/>
          <w:iCs/>
          <w:sz w:val="24"/>
          <w:szCs w:val="24"/>
          <w:lang w:val="sq-AL"/>
        </w:rPr>
        <w:t>”</w:t>
      </w:r>
      <w:r w:rsidR="00555B09" w:rsidRPr="001F3EFD">
        <w:rPr>
          <w:rFonts w:ascii="Garamond" w:eastAsia="Times New Roman" w:hAnsi="Garamond" w:cs="Times New Roman"/>
          <w:i/>
          <w:iCs/>
          <w:sz w:val="24"/>
          <w:szCs w:val="24"/>
          <w:lang w:val="sq-AL"/>
        </w:rPr>
        <w:t>.</w:t>
      </w:r>
    </w:p>
    <w:p w14:paraId="034B4B2A" w14:textId="290F3CB1" w:rsidR="00106CC2" w:rsidRPr="001F3EFD" w:rsidRDefault="00106CC2"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Dy ligjet </w:t>
      </w:r>
      <w:r w:rsidR="005B4A40" w:rsidRPr="001F3EFD">
        <w:rPr>
          <w:rFonts w:ascii="Garamond" w:hAnsi="Garamond" w:cs="Times New Roman"/>
          <w:sz w:val="24"/>
          <w:szCs w:val="24"/>
          <w:lang w:val="sq-AL"/>
        </w:rPr>
        <w:t>te pika 8 dhe 9</w:t>
      </w:r>
      <w:r w:rsidRPr="001F3EFD">
        <w:rPr>
          <w:rFonts w:ascii="Garamond" w:hAnsi="Garamond" w:cs="Times New Roman"/>
          <w:sz w:val="24"/>
          <w:szCs w:val="24"/>
          <w:lang w:val="sq-AL"/>
        </w:rPr>
        <w:t xml:space="preserve"> janë akte me karakter të përgjithshëm zbatues për Autoritetin Kombëtar të Ushqimit.</w:t>
      </w:r>
    </w:p>
    <w:p w14:paraId="11F7B1CA" w14:textId="0D079A23" w:rsidR="00106CC2" w:rsidRPr="001F3EFD" w:rsidRDefault="00106CC2"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Legjislacioni për mbrojtjen e mjedisit rregullon mbetjet e </w:t>
      </w:r>
      <w:r w:rsidR="00002BF4" w:rsidRPr="001F3EFD">
        <w:rPr>
          <w:rFonts w:ascii="Garamond" w:hAnsi="Garamond" w:cs="Times New Roman"/>
          <w:sz w:val="24"/>
          <w:szCs w:val="24"/>
          <w:lang w:val="sq-AL"/>
        </w:rPr>
        <w:t>pesticideve</w:t>
      </w:r>
      <w:r w:rsidRPr="001F3EFD">
        <w:rPr>
          <w:rFonts w:ascii="Garamond" w:hAnsi="Garamond" w:cs="Times New Roman"/>
          <w:sz w:val="24"/>
          <w:szCs w:val="24"/>
          <w:lang w:val="sq-AL"/>
        </w:rPr>
        <w:t xml:space="preserve">, mbetjet e </w:t>
      </w:r>
      <w:r w:rsidR="009756FC" w:rsidRPr="001F3EFD">
        <w:rPr>
          <w:rFonts w:ascii="Garamond" w:hAnsi="Garamond" w:cs="Times New Roman"/>
          <w:sz w:val="24"/>
          <w:szCs w:val="24"/>
          <w:lang w:val="sq-AL"/>
        </w:rPr>
        <w:t xml:space="preserve">ambalazhimit </w:t>
      </w:r>
      <w:r w:rsidRPr="001F3EFD">
        <w:rPr>
          <w:rFonts w:ascii="Garamond" w:hAnsi="Garamond" w:cs="Times New Roman"/>
          <w:sz w:val="24"/>
          <w:szCs w:val="24"/>
          <w:lang w:val="sq-AL"/>
        </w:rPr>
        <w:t xml:space="preserve">të PMB-ve dhe </w:t>
      </w:r>
      <w:r w:rsidR="009756FC" w:rsidRPr="001F3EFD">
        <w:rPr>
          <w:rFonts w:ascii="Garamond" w:hAnsi="Garamond" w:cs="Times New Roman"/>
          <w:sz w:val="24"/>
          <w:szCs w:val="24"/>
          <w:lang w:val="sq-AL"/>
        </w:rPr>
        <w:t xml:space="preserve">ndikimet </w:t>
      </w:r>
      <w:r w:rsidRPr="001F3EFD">
        <w:rPr>
          <w:rFonts w:ascii="Garamond" w:hAnsi="Garamond" w:cs="Times New Roman"/>
          <w:sz w:val="24"/>
          <w:szCs w:val="24"/>
          <w:lang w:val="sq-AL"/>
        </w:rPr>
        <w:t xml:space="preserve">e </w:t>
      </w:r>
      <w:r w:rsidR="00002BF4" w:rsidRPr="001F3EFD">
        <w:rPr>
          <w:rFonts w:ascii="Garamond" w:hAnsi="Garamond" w:cs="Times New Roman"/>
          <w:sz w:val="24"/>
          <w:szCs w:val="24"/>
          <w:lang w:val="sq-AL"/>
        </w:rPr>
        <w:t>pesticideve</w:t>
      </w:r>
      <w:r w:rsidRPr="001F3EFD">
        <w:rPr>
          <w:rFonts w:ascii="Garamond" w:hAnsi="Garamond" w:cs="Times New Roman"/>
          <w:sz w:val="24"/>
          <w:szCs w:val="24"/>
          <w:lang w:val="sq-AL"/>
        </w:rPr>
        <w:t xml:space="preserve"> për mjedisin.</w:t>
      </w:r>
    </w:p>
    <w:p w14:paraId="2D41A729" w14:textId="0F12B464" w:rsidR="005B4A40" w:rsidRPr="001F3EFD" w:rsidRDefault="005B4A40"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Në këtë mënyrë, është krijuar baza e nevojshme ligjore për zvogëlimin e rrezikut për njerëzit dhe mjedisin, që </w:t>
      </w:r>
      <w:r w:rsidR="00555B09" w:rsidRPr="001F3EFD">
        <w:rPr>
          <w:rFonts w:ascii="Garamond" w:hAnsi="Garamond" w:cs="Times New Roman"/>
          <w:sz w:val="24"/>
          <w:szCs w:val="24"/>
          <w:lang w:val="sq-AL"/>
        </w:rPr>
        <w:t>rezulton nga përdorimi i PMB-ve.</w:t>
      </w:r>
      <w:r w:rsidRPr="001F3EFD">
        <w:rPr>
          <w:rFonts w:ascii="Garamond" w:hAnsi="Garamond" w:cs="Times New Roman"/>
          <w:sz w:val="24"/>
          <w:szCs w:val="24"/>
          <w:lang w:val="sq-AL"/>
        </w:rPr>
        <w:t xml:space="preserve"> </w:t>
      </w:r>
      <w:r w:rsidR="00555B09" w:rsidRPr="001F3EFD">
        <w:rPr>
          <w:rFonts w:ascii="Garamond" w:hAnsi="Garamond" w:cs="Times New Roman"/>
          <w:sz w:val="24"/>
          <w:szCs w:val="24"/>
          <w:lang w:val="sq-AL"/>
        </w:rPr>
        <w:t>M</w:t>
      </w:r>
      <w:r w:rsidRPr="001F3EFD">
        <w:rPr>
          <w:rFonts w:ascii="Garamond" w:hAnsi="Garamond" w:cs="Times New Roman"/>
          <w:sz w:val="24"/>
          <w:szCs w:val="24"/>
          <w:lang w:val="sq-AL"/>
        </w:rPr>
        <w:t xml:space="preserve">egjithatë, kjo nuk ofron zgjidhje për të gjitha problemet që lidhen me përdorimin e PMB-ve. Përdorimi i papërshtatshëm ose i tepërt i tyre mund të nënkuptojë gjithmonë pasoja negative për mjedisin dhe shëndetin e njeriut. </w:t>
      </w:r>
    </w:p>
    <w:p w14:paraId="206B6A74" w14:textId="1EE84C63" w:rsidR="00234FB0" w:rsidRPr="001F3EFD" w:rsidRDefault="00234FB0" w:rsidP="00D23E2A">
      <w:pPr>
        <w:pStyle w:val="Heading1"/>
        <w:spacing w:before="0" w:line="240" w:lineRule="auto"/>
        <w:ind w:firstLine="284"/>
        <w:rPr>
          <w:rFonts w:ascii="Garamond" w:hAnsi="Garamond"/>
          <w:b w:val="0"/>
          <w:sz w:val="24"/>
          <w:szCs w:val="24"/>
          <w:lang w:val="sq-AL"/>
        </w:rPr>
      </w:pPr>
      <w:bookmarkStart w:id="6" w:name="_Toc120017907"/>
      <w:r w:rsidRPr="001F3EFD">
        <w:rPr>
          <w:rFonts w:ascii="Garamond" w:hAnsi="Garamond"/>
          <w:b w:val="0"/>
          <w:sz w:val="24"/>
          <w:szCs w:val="24"/>
          <w:lang w:val="sq-AL"/>
        </w:rPr>
        <w:t xml:space="preserve">3. </w:t>
      </w:r>
      <w:r w:rsidR="005B4A40" w:rsidRPr="001F3EFD">
        <w:rPr>
          <w:rFonts w:ascii="Garamond" w:hAnsi="Garamond"/>
          <w:b w:val="0"/>
          <w:sz w:val="24"/>
          <w:szCs w:val="24"/>
          <w:lang w:val="sq-AL"/>
        </w:rPr>
        <w:t>PRODHIMI BIMOR NË SHQIPËRI</w:t>
      </w:r>
      <w:bookmarkEnd w:id="6"/>
      <w:r w:rsidR="005B4A40" w:rsidRPr="001F3EFD">
        <w:rPr>
          <w:rFonts w:ascii="Garamond" w:hAnsi="Garamond"/>
          <w:b w:val="0"/>
          <w:sz w:val="24"/>
          <w:szCs w:val="24"/>
          <w:lang w:val="sq-AL"/>
        </w:rPr>
        <w:t xml:space="preserve"> </w:t>
      </w:r>
    </w:p>
    <w:p w14:paraId="48012972" w14:textId="7D026E90" w:rsidR="000B774C" w:rsidRPr="001F3EFD" w:rsidRDefault="001902D5" w:rsidP="00D23E2A">
      <w:pPr>
        <w:pStyle w:val="Heading2"/>
        <w:spacing w:before="0" w:line="240" w:lineRule="auto"/>
        <w:ind w:firstLine="284"/>
        <w:rPr>
          <w:rFonts w:ascii="Garamond" w:hAnsi="Garamond"/>
          <w:szCs w:val="24"/>
          <w:lang w:val="sq-AL"/>
        </w:rPr>
      </w:pPr>
      <w:bookmarkStart w:id="7" w:name="_Toc120017908"/>
      <w:r w:rsidRPr="001F3EFD">
        <w:rPr>
          <w:rFonts w:ascii="Garamond" w:hAnsi="Garamond"/>
          <w:szCs w:val="24"/>
          <w:lang w:val="sq-AL"/>
        </w:rPr>
        <w:t>3.1</w:t>
      </w:r>
      <w:r w:rsidR="00540130" w:rsidRPr="001F3EFD">
        <w:rPr>
          <w:rFonts w:ascii="Garamond" w:hAnsi="Garamond"/>
          <w:szCs w:val="24"/>
          <w:lang w:val="sq-AL"/>
        </w:rPr>
        <w:t xml:space="preserve"> </w:t>
      </w:r>
      <w:r w:rsidR="00FE3DB7" w:rsidRPr="001F3EFD">
        <w:rPr>
          <w:rFonts w:ascii="Garamond" w:hAnsi="Garamond"/>
          <w:szCs w:val="24"/>
          <w:lang w:val="sq-AL"/>
        </w:rPr>
        <w:t>K</w:t>
      </w:r>
      <w:r w:rsidR="000B774C" w:rsidRPr="001F3EFD">
        <w:rPr>
          <w:rFonts w:ascii="Garamond" w:hAnsi="Garamond"/>
          <w:szCs w:val="24"/>
          <w:lang w:val="sq-AL"/>
        </w:rPr>
        <w:t>lima</w:t>
      </w:r>
      <w:bookmarkEnd w:id="7"/>
    </w:p>
    <w:p w14:paraId="7675A28F" w14:textId="01E9657C" w:rsidR="00106CC2" w:rsidRPr="001F3EFD" w:rsidRDefault="00106CC2" w:rsidP="00D23E2A">
      <w:pPr>
        <w:tabs>
          <w:tab w:val="left" w:pos="1197"/>
        </w:tabs>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Shqipëria ndodhet në zonën klimatike </w:t>
      </w:r>
      <w:r w:rsidR="000D2C76" w:rsidRPr="001F3EFD">
        <w:rPr>
          <w:rFonts w:ascii="Garamond" w:hAnsi="Garamond" w:cs="Times New Roman"/>
          <w:szCs w:val="24"/>
          <w:lang w:val="sq-AL"/>
        </w:rPr>
        <w:t>nën</w:t>
      </w:r>
      <w:r w:rsidRPr="001F3EFD">
        <w:rPr>
          <w:rFonts w:ascii="Garamond" w:hAnsi="Garamond" w:cs="Times New Roman"/>
          <w:szCs w:val="24"/>
          <w:lang w:val="sq-AL"/>
        </w:rPr>
        <w:t xml:space="preserve">tropikale (mesdhetare). </w:t>
      </w:r>
      <w:r w:rsidR="00CB31AF" w:rsidRPr="001F3EFD">
        <w:rPr>
          <w:rFonts w:ascii="Garamond" w:hAnsi="Garamond" w:cs="Times New Roman"/>
          <w:szCs w:val="24"/>
          <w:lang w:val="sq-AL"/>
        </w:rPr>
        <w:t xml:space="preserve">Ky territor </w:t>
      </w:r>
      <w:r w:rsidRPr="001F3EFD">
        <w:rPr>
          <w:rFonts w:ascii="Garamond" w:hAnsi="Garamond" w:cs="Times New Roman"/>
          <w:szCs w:val="24"/>
          <w:lang w:val="sq-AL"/>
        </w:rPr>
        <w:t xml:space="preserve">shtrihet në zonën bregdetare të </w:t>
      </w:r>
      <w:r w:rsidR="00ED48A9">
        <w:rPr>
          <w:rFonts w:ascii="Garamond" w:hAnsi="Garamond" w:cs="Times New Roman"/>
          <w:szCs w:val="24"/>
          <w:lang w:val="sq-AL"/>
        </w:rPr>
        <w:t>d</w:t>
      </w:r>
      <w:r w:rsidRPr="001F3EFD">
        <w:rPr>
          <w:rFonts w:ascii="Garamond" w:hAnsi="Garamond" w:cs="Times New Roman"/>
          <w:szCs w:val="24"/>
          <w:lang w:val="sq-AL"/>
        </w:rPr>
        <w:t xml:space="preserve">etit Mesdhe. Në këtë zonë mbizotëron klima </w:t>
      </w:r>
      <w:r w:rsidR="000D2C76" w:rsidRPr="001F3EFD">
        <w:rPr>
          <w:rFonts w:ascii="Garamond" w:hAnsi="Garamond" w:cs="Times New Roman"/>
          <w:szCs w:val="24"/>
          <w:lang w:val="sq-AL"/>
        </w:rPr>
        <w:t>nën</w:t>
      </w:r>
      <w:r w:rsidRPr="001F3EFD">
        <w:rPr>
          <w:rFonts w:ascii="Garamond" w:hAnsi="Garamond" w:cs="Times New Roman"/>
          <w:szCs w:val="24"/>
          <w:lang w:val="sq-AL"/>
        </w:rPr>
        <w:t>tropik</w:t>
      </w:r>
      <w:r w:rsidR="00FE56B0" w:rsidRPr="001F3EFD">
        <w:rPr>
          <w:rFonts w:ascii="Garamond" w:hAnsi="Garamond" w:cs="Times New Roman"/>
          <w:szCs w:val="24"/>
          <w:lang w:val="sq-AL"/>
        </w:rPr>
        <w:t>ale (mesdhetare) e cila karakterizohet</w:t>
      </w:r>
      <w:r w:rsidRPr="001F3EFD">
        <w:rPr>
          <w:rFonts w:ascii="Garamond" w:hAnsi="Garamond" w:cs="Times New Roman"/>
          <w:szCs w:val="24"/>
          <w:lang w:val="sq-AL"/>
        </w:rPr>
        <w:t xml:space="preserve"> </w:t>
      </w:r>
      <w:r w:rsidR="002343E7" w:rsidRPr="001F3EFD">
        <w:rPr>
          <w:rFonts w:ascii="Garamond" w:hAnsi="Garamond" w:cs="Times New Roman"/>
          <w:szCs w:val="24"/>
          <w:lang w:val="sq-AL"/>
        </w:rPr>
        <w:t>nga</w:t>
      </w:r>
      <w:r w:rsidRPr="001F3EFD">
        <w:rPr>
          <w:rFonts w:ascii="Garamond" w:hAnsi="Garamond" w:cs="Times New Roman"/>
          <w:szCs w:val="24"/>
          <w:lang w:val="sq-AL"/>
        </w:rPr>
        <w:t xml:space="preserve"> verë </w:t>
      </w:r>
      <w:r w:rsidR="002343E7" w:rsidRPr="001F3EFD">
        <w:rPr>
          <w:rFonts w:ascii="Garamond" w:hAnsi="Garamond" w:cs="Times New Roman"/>
          <w:szCs w:val="24"/>
          <w:lang w:val="sq-AL"/>
        </w:rPr>
        <w:t xml:space="preserve">e </w:t>
      </w:r>
      <w:r w:rsidRPr="001F3EFD">
        <w:rPr>
          <w:rFonts w:ascii="Garamond" w:hAnsi="Garamond" w:cs="Times New Roman"/>
          <w:szCs w:val="24"/>
          <w:lang w:val="sq-AL"/>
        </w:rPr>
        <w:t xml:space="preserve">thatë dhe shumë </w:t>
      </w:r>
      <w:r w:rsidR="002343E7" w:rsidRPr="001F3EFD">
        <w:rPr>
          <w:rFonts w:ascii="Garamond" w:hAnsi="Garamond" w:cs="Times New Roman"/>
          <w:szCs w:val="24"/>
          <w:lang w:val="sq-AL"/>
        </w:rPr>
        <w:t>e</w:t>
      </w:r>
      <w:r w:rsidRPr="001F3EFD">
        <w:rPr>
          <w:rFonts w:ascii="Garamond" w:hAnsi="Garamond" w:cs="Times New Roman"/>
          <w:szCs w:val="24"/>
          <w:lang w:val="sq-AL"/>
        </w:rPr>
        <w:t xml:space="preserve"> nxehtë dhe me dimër të butë</w:t>
      </w:r>
      <w:r w:rsidR="002343E7" w:rsidRPr="001F3EFD">
        <w:rPr>
          <w:rFonts w:ascii="Garamond" w:hAnsi="Garamond" w:cs="Times New Roman"/>
          <w:szCs w:val="24"/>
          <w:lang w:val="sq-AL"/>
        </w:rPr>
        <w:t xml:space="preserve"> </w:t>
      </w:r>
      <w:r w:rsidRPr="001F3EFD">
        <w:rPr>
          <w:rFonts w:ascii="Garamond" w:hAnsi="Garamond" w:cs="Times New Roman"/>
          <w:szCs w:val="24"/>
          <w:lang w:val="sq-AL"/>
        </w:rPr>
        <w:t>e me shi. Dëbora është një dukuri e rrallë në këtë zonë, me përjashtim të maleve më të larta.</w:t>
      </w:r>
    </w:p>
    <w:p w14:paraId="2513D216" w14:textId="517CF29E" w:rsidR="00106CC2" w:rsidRPr="001F3EFD" w:rsidRDefault="00106CC2" w:rsidP="00D23E2A">
      <w:pPr>
        <w:tabs>
          <w:tab w:val="left" w:pos="1197"/>
        </w:tabs>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Klima në Shqipëri është mesdhetare në pjesën bregdetare dhe në zonën malore ndihet klima e butë-kontinentale dhe malore.</w:t>
      </w:r>
    </w:p>
    <w:p w14:paraId="3A83EB94" w14:textId="5768161F" w:rsidR="00106CC2" w:rsidRPr="001F3EFD" w:rsidRDefault="00106CC2" w:rsidP="00D23E2A">
      <w:pPr>
        <w:tabs>
          <w:tab w:val="left" w:pos="1197"/>
        </w:tabs>
        <w:spacing w:after="0" w:line="240" w:lineRule="auto"/>
        <w:ind w:firstLine="284"/>
        <w:jc w:val="both"/>
        <w:rPr>
          <w:rFonts w:ascii="Garamond" w:hAnsi="Garamond" w:cs="Times New Roman"/>
          <w:szCs w:val="24"/>
          <w:shd w:val="clear" w:color="auto" w:fill="FFFFFF"/>
          <w:lang w:val="sq-AL"/>
        </w:rPr>
      </w:pPr>
      <w:r w:rsidRPr="001F3EFD">
        <w:rPr>
          <w:rFonts w:ascii="Garamond" w:hAnsi="Garamond" w:cs="Times New Roman"/>
          <w:szCs w:val="24"/>
          <w:shd w:val="clear" w:color="auto" w:fill="FFFFFF"/>
          <w:lang w:val="sq-AL"/>
        </w:rPr>
        <w:t xml:space="preserve">Shqipëria ka një shumëllojshmëri klimash. Me vijën bregdetare të saj përballë detit Adriatik dhe detit Jon në </w:t>
      </w:r>
      <w:r w:rsidR="00BB1009">
        <w:rPr>
          <w:rFonts w:ascii="Garamond" w:hAnsi="Garamond" w:cs="Times New Roman"/>
          <w:szCs w:val="24"/>
          <w:shd w:val="clear" w:color="auto" w:fill="FFFFFF"/>
          <w:lang w:val="sq-AL"/>
        </w:rPr>
        <w:t>d</w:t>
      </w:r>
      <w:r w:rsidRPr="001F3EFD">
        <w:rPr>
          <w:rFonts w:ascii="Garamond" w:hAnsi="Garamond" w:cs="Times New Roman"/>
          <w:szCs w:val="24"/>
          <w:shd w:val="clear" w:color="auto" w:fill="FFFFFF"/>
          <w:lang w:val="sq-AL"/>
        </w:rPr>
        <w:t xml:space="preserve">etin Mesdhe, malet </w:t>
      </w:r>
      <w:r w:rsidR="00F0451F" w:rsidRPr="001F3EFD">
        <w:rPr>
          <w:rFonts w:ascii="Garamond" w:hAnsi="Garamond" w:cs="Times New Roman"/>
          <w:szCs w:val="24"/>
          <w:shd w:val="clear" w:color="auto" w:fill="FFFFFF"/>
          <w:lang w:val="sq-AL"/>
        </w:rPr>
        <w:t>që</w:t>
      </w:r>
      <w:r w:rsidRPr="001F3EFD">
        <w:rPr>
          <w:rFonts w:ascii="Garamond" w:hAnsi="Garamond" w:cs="Times New Roman"/>
          <w:szCs w:val="24"/>
          <w:shd w:val="clear" w:color="auto" w:fill="FFFFFF"/>
          <w:lang w:val="sq-AL"/>
        </w:rPr>
        <w:t xml:space="preserve"> shtrihen në një gjerësi gjeografike me një sërë modelesh të ndryshme të motit gjatë stinës së dimrit dhe verës, </w:t>
      </w:r>
      <w:r w:rsidR="00F0451F" w:rsidRPr="001F3EFD">
        <w:rPr>
          <w:rFonts w:ascii="Garamond" w:hAnsi="Garamond" w:cs="Times New Roman"/>
          <w:szCs w:val="24"/>
          <w:shd w:val="clear" w:color="auto" w:fill="FFFFFF"/>
          <w:lang w:val="sq-AL"/>
        </w:rPr>
        <w:t xml:space="preserve">krijojnë </w:t>
      </w:r>
      <w:r w:rsidRPr="001F3EFD">
        <w:rPr>
          <w:rFonts w:ascii="Garamond" w:hAnsi="Garamond" w:cs="Times New Roman"/>
          <w:szCs w:val="24"/>
          <w:shd w:val="clear" w:color="auto" w:fill="FFFFFF"/>
          <w:lang w:val="sq-AL"/>
        </w:rPr>
        <w:t>kështu një numër relativisht të madh të rajone</w:t>
      </w:r>
      <w:r w:rsidR="002343E7" w:rsidRPr="001F3EFD">
        <w:rPr>
          <w:rFonts w:ascii="Garamond" w:hAnsi="Garamond" w:cs="Times New Roman"/>
          <w:szCs w:val="24"/>
          <w:shd w:val="clear" w:color="auto" w:fill="FFFFFF"/>
          <w:lang w:val="sq-AL"/>
        </w:rPr>
        <w:t>ve</w:t>
      </w:r>
      <w:r w:rsidRPr="001F3EFD">
        <w:rPr>
          <w:rFonts w:ascii="Garamond" w:hAnsi="Garamond" w:cs="Times New Roman"/>
          <w:szCs w:val="24"/>
          <w:shd w:val="clear" w:color="auto" w:fill="FFFFFF"/>
          <w:lang w:val="sq-AL"/>
        </w:rPr>
        <w:t xml:space="preserve"> klimatike, për një zonë kaq të vogël. Ultësirat bregdetare kanë klimë tipike mesdhetare</w:t>
      </w:r>
      <w:r w:rsidR="000D2C76" w:rsidRPr="001F3EFD">
        <w:rPr>
          <w:rFonts w:ascii="Garamond" w:hAnsi="Garamond" w:cs="Times New Roman"/>
          <w:szCs w:val="24"/>
          <w:shd w:val="clear" w:color="auto" w:fill="FFFFFF"/>
          <w:lang w:val="sq-AL"/>
        </w:rPr>
        <w:t>,</w:t>
      </w:r>
      <w:r w:rsidRPr="001F3EFD">
        <w:rPr>
          <w:rFonts w:ascii="Garamond" w:hAnsi="Garamond" w:cs="Times New Roman"/>
          <w:szCs w:val="24"/>
          <w:shd w:val="clear" w:color="auto" w:fill="FFFFFF"/>
          <w:lang w:val="sq-AL"/>
        </w:rPr>
        <w:t xml:space="preserve"> ndërsa </w:t>
      </w:r>
      <w:r w:rsidR="000D2C76" w:rsidRPr="001F3EFD">
        <w:rPr>
          <w:rFonts w:ascii="Garamond" w:hAnsi="Garamond" w:cs="Times New Roman"/>
          <w:szCs w:val="24"/>
          <w:shd w:val="clear" w:color="auto" w:fill="FFFFFF"/>
          <w:lang w:val="sq-AL"/>
        </w:rPr>
        <w:t>zonat</w:t>
      </w:r>
      <w:r w:rsidRPr="001F3EFD">
        <w:rPr>
          <w:rFonts w:ascii="Garamond" w:hAnsi="Garamond" w:cs="Times New Roman"/>
          <w:szCs w:val="24"/>
          <w:shd w:val="clear" w:color="auto" w:fill="FFFFFF"/>
          <w:lang w:val="sq-AL"/>
        </w:rPr>
        <w:t xml:space="preserve"> malore kanë klimë kontinentale. Si në ultësira ashtu edhe në brendësi, moti ndryshon ndjeshëm nga veriu në jug.</w:t>
      </w:r>
    </w:p>
    <w:p w14:paraId="46A4D084" w14:textId="5658331A" w:rsidR="00D63DC2" w:rsidRPr="001F3EFD" w:rsidRDefault="00CA4274" w:rsidP="00D23E2A">
      <w:pPr>
        <w:tabs>
          <w:tab w:val="left" w:pos="1197"/>
        </w:tabs>
        <w:spacing w:after="0" w:line="240" w:lineRule="auto"/>
        <w:ind w:firstLine="284"/>
        <w:jc w:val="both"/>
        <w:rPr>
          <w:rFonts w:ascii="Garamond" w:hAnsi="Garamond" w:cs="Times New Roman"/>
          <w:szCs w:val="24"/>
          <w:shd w:val="clear" w:color="auto" w:fill="FFFFFF"/>
          <w:lang w:val="sq-AL"/>
        </w:rPr>
      </w:pPr>
      <w:r w:rsidRPr="001F3EFD">
        <w:rPr>
          <w:rFonts w:ascii="Garamond" w:hAnsi="Garamond" w:cs="Times New Roman"/>
          <w:szCs w:val="24"/>
          <w:shd w:val="clear" w:color="auto" w:fill="FFFFFF"/>
          <w:lang w:val="sq-AL"/>
        </w:rPr>
        <w:t xml:space="preserve">Ultësirat bregdetare kanë klimë tipike mesdhetare, me dimër të butë dhe verë të thatë. Temperaturat mesatare variojnë nga 7°C në dimër deri në 24°C në verë. </w:t>
      </w:r>
      <w:r w:rsidR="000D2C76" w:rsidRPr="001F3EFD">
        <w:rPr>
          <w:rFonts w:ascii="Garamond" w:hAnsi="Garamond" w:cs="Times New Roman"/>
          <w:szCs w:val="24"/>
          <w:shd w:val="clear" w:color="auto" w:fill="FFFFFF"/>
          <w:lang w:val="sq-AL"/>
        </w:rPr>
        <w:t>Zona</w:t>
      </w:r>
      <w:r w:rsidRPr="001F3EFD">
        <w:rPr>
          <w:rFonts w:ascii="Garamond" w:hAnsi="Garamond" w:cs="Times New Roman"/>
          <w:szCs w:val="24"/>
          <w:shd w:val="clear" w:color="auto" w:fill="FFFFFF"/>
          <w:lang w:val="sq-AL"/>
        </w:rPr>
        <w:t xml:space="preserve"> malore karakterizohet nga një klimë mesdhetare-kontinentale, e shkaktuar nga masat ajrore që dominojnë Evropën Lindore dhe Ballkanin. Karakteristikat kryesore të kësaj zone janë erërat e forta me drejtim verior dhe verilindor si dhe temperaturat mesatare pak më të ulëta. </w:t>
      </w:r>
    </w:p>
    <w:p w14:paraId="467708EF" w14:textId="249C0721" w:rsidR="00CA4274" w:rsidRPr="001F3EFD" w:rsidRDefault="00CA4274" w:rsidP="00D23E2A">
      <w:pPr>
        <w:tabs>
          <w:tab w:val="left" w:pos="1197"/>
        </w:tabs>
        <w:spacing w:after="0" w:line="240" w:lineRule="auto"/>
        <w:ind w:firstLine="284"/>
        <w:jc w:val="both"/>
        <w:rPr>
          <w:rFonts w:ascii="Garamond" w:hAnsi="Garamond" w:cs="Times New Roman"/>
          <w:szCs w:val="24"/>
          <w:shd w:val="clear" w:color="auto" w:fill="FFFFFF"/>
          <w:lang w:val="sq-AL"/>
        </w:rPr>
      </w:pPr>
      <w:r w:rsidRPr="001F3EFD">
        <w:rPr>
          <w:rFonts w:ascii="Garamond" w:hAnsi="Garamond" w:cs="Times New Roman"/>
          <w:szCs w:val="24"/>
          <w:shd w:val="clear" w:color="auto" w:fill="FFFFFF"/>
          <w:lang w:val="sq-AL"/>
        </w:rPr>
        <w:lastRenderedPageBreak/>
        <w:t>Sasia e reshjeve është mesatarisht e lartë si rezultat i kombinimit të dy rrymave ajrore, mesdhetare dhe kontinentale. Niveli i reshjeve varion nga 600 mm në vit në luginën e Korçës,</w:t>
      </w:r>
      <w:r w:rsidR="0024195D" w:rsidRPr="001F3EFD">
        <w:rPr>
          <w:rFonts w:ascii="Garamond" w:hAnsi="Garamond" w:cs="Times New Roman"/>
          <w:szCs w:val="24"/>
          <w:shd w:val="clear" w:color="auto" w:fill="FFFFFF"/>
          <w:lang w:val="sq-AL"/>
        </w:rPr>
        <w:t xml:space="preserve"> në 3100 mm në vit në Bogë, në a</w:t>
      </w:r>
      <w:r w:rsidRPr="001F3EFD">
        <w:rPr>
          <w:rFonts w:ascii="Garamond" w:hAnsi="Garamond" w:cs="Times New Roman"/>
          <w:szCs w:val="24"/>
          <w:shd w:val="clear" w:color="auto" w:fill="FFFFFF"/>
          <w:lang w:val="sq-AL"/>
        </w:rPr>
        <w:t xml:space="preserve">lpet </w:t>
      </w:r>
      <w:r w:rsidR="000D2C76" w:rsidRPr="001F3EFD">
        <w:rPr>
          <w:rFonts w:ascii="Garamond" w:hAnsi="Garamond" w:cs="Times New Roman"/>
          <w:szCs w:val="24"/>
          <w:shd w:val="clear" w:color="auto" w:fill="FFFFFF"/>
          <w:lang w:val="sq-AL"/>
        </w:rPr>
        <w:t>s</w:t>
      </w:r>
      <w:r w:rsidR="0024195D" w:rsidRPr="001F3EFD">
        <w:rPr>
          <w:rFonts w:ascii="Garamond" w:hAnsi="Garamond" w:cs="Times New Roman"/>
          <w:szCs w:val="24"/>
          <w:shd w:val="clear" w:color="auto" w:fill="FFFFFF"/>
          <w:lang w:val="sq-AL"/>
        </w:rPr>
        <w:t>hqiptare,</w:t>
      </w:r>
      <w:r w:rsidRPr="001F3EFD">
        <w:rPr>
          <w:rFonts w:ascii="Garamond" w:hAnsi="Garamond" w:cs="Times New Roman"/>
          <w:szCs w:val="24"/>
          <w:shd w:val="clear" w:color="auto" w:fill="FFFFFF"/>
          <w:lang w:val="sq-AL"/>
        </w:rPr>
        <w:t xml:space="preserve"> 95% e reshjeve bien në stinën e dimrit.</w:t>
      </w:r>
    </w:p>
    <w:p w14:paraId="27A66031" w14:textId="34C4F146" w:rsidR="00CA4274" w:rsidRPr="001F3EFD" w:rsidRDefault="00CA4274" w:rsidP="00D23E2A">
      <w:pPr>
        <w:tabs>
          <w:tab w:val="left" w:pos="1197"/>
        </w:tabs>
        <w:spacing w:after="0" w:line="240" w:lineRule="auto"/>
        <w:ind w:firstLine="284"/>
        <w:jc w:val="both"/>
        <w:rPr>
          <w:rFonts w:ascii="Garamond" w:hAnsi="Garamond" w:cs="Times New Roman"/>
          <w:szCs w:val="24"/>
          <w:shd w:val="clear" w:color="auto" w:fill="FFFFFF"/>
          <w:lang w:val="sq-AL"/>
        </w:rPr>
      </w:pPr>
    </w:p>
    <w:p w14:paraId="7B6970BF" w14:textId="1248339C" w:rsidR="000B774C" w:rsidRPr="001F3EFD" w:rsidRDefault="000B774C" w:rsidP="00D23E2A">
      <w:pPr>
        <w:keepNext/>
        <w:spacing w:after="0" w:line="240" w:lineRule="auto"/>
        <w:ind w:firstLine="284"/>
        <w:jc w:val="both"/>
        <w:rPr>
          <w:rFonts w:ascii="Garamond" w:hAnsi="Garamond" w:cs="Times New Roman"/>
          <w:szCs w:val="24"/>
          <w:shd w:val="clear" w:color="auto" w:fill="FFFFFF"/>
          <w:lang w:val="sq-AL"/>
        </w:rPr>
      </w:pPr>
      <w:r w:rsidRPr="001F3EFD">
        <w:rPr>
          <w:rFonts w:ascii="Garamond" w:hAnsi="Garamond" w:cs="Times New Roman"/>
          <w:b/>
          <w:bCs/>
          <w:szCs w:val="24"/>
          <w:shd w:val="clear" w:color="auto" w:fill="FFFFFF"/>
          <w:lang w:val="sq-AL"/>
        </w:rPr>
        <w:t>Tab</w:t>
      </w:r>
      <w:r w:rsidR="00C9321F" w:rsidRPr="001F3EFD">
        <w:rPr>
          <w:rFonts w:ascii="Garamond" w:hAnsi="Garamond" w:cs="Times New Roman"/>
          <w:b/>
          <w:bCs/>
          <w:szCs w:val="24"/>
          <w:shd w:val="clear" w:color="auto" w:fill="FFFFFF"/>
          <w:lang w:val="sq-AL"/>
        </w:rPr>
        <w:t>e</w:t>
      </w:r>
      <w:r w:rsidRPr="001F3EFD">
        <w:rPr>
          <w:rFonts w:ascii="Garamond" w:hAnsi="Garamond" w:cs="Times New Roman"/>
          <w:b/>
          <w:bCs/>
          <w:szCs w:val="24"/>
          <w:shd w:val="clear" w:color="auto" w:fill="FFFFFF"/>
          <w:lang w:val="sq-AL"/>
        </w:rPr>
        <w:t>l</w:t>
      </w:r>
      <w:r w:rsidR="00C9321F" w:rsidRPr="001F3EFD">
        <w:rPr>
          <w:rFonts w:ascii="Garamond" w:hAnsi="Garamond" w:cs="Times New Roman"/>
          <w:b/>
          <w:bCs/>
          <w:szCs w:val="24"/>
          <w:shd w:val="clear" w:color="auto" w:fill="FFFFFF"/>
          <w:lang w:val="sq-AL"/>
        </w:rPr>
        <w:t>a</w:t>
      </w:r>
      <w:r w:rsidRPr="001F3EFD">
        <w:rPr>
          <w:rFonts w:ascii="Garamond" w:hAnsi="Garamond" w:cs="Times New Roman"/>
          <w:b/>
          <w:bCs/>
          <w:szCs w:val="24"/>
          <w:shd w:val="clear" w:color="auto" w:fill="FFFFFF"/>
          <w:lang w:val="sq-AL"/>
        </w:rPr>
        <w:t xml:space="preserve"> </w:t>
      </w:r>
      <w:r w:rsidR="0074516C" w:rsidRPr="001F3EFD">
        <w:rPr>
          <w:rFonts w:ascii="Garamond" w:hAnsi="Garamond" w:cs="Times New Roman"/>
          <w:b/>
          <w:bCs/>
          <w:szCs w:val="24"/>
          <w:shd w:val="clear" w:color="auto" w:fill="FFFFFF"/>
          <w:lang w:val="sq-AL"/>
        </w:rPr>
        <w:t>1</w:t>
      </w:r>
      <w:r w:rsidRPr="001F3EFD">
        <w:rPr>
          <w:rFonts w:ascii="Garamond" w:hAnsi="Garamond" w:cs="Times New Roman"/>
          <w:b/>
          <w:bCs/>
          <w:szCs w:val="24"/>
          <w:shd w:val="clear" w:color="auto" w:fill="FFFFFF"/>
          <w:lang w:val="sq-AL"/>
        </w:rPr>
        <w:t>.</w:t>
      </w:r>
      <w:r w:rsidRPr="001F3EFD">
        <w:rPr>
          <w:rFonts w:ascii="Garamond" w:hAnsi="Garamond" w:cs="Times New Roman"/>
          <w:szCs w:val="24"/>
          <w:shd w:val="clear" w:color="auto" w:fill="FFFFFF"/>
          <w:lang w:val="sq-AL"/>
        </w:rPr>
        <w:t xml:space="preserve"> </w:t>
      </w:r>
      <w:r w:rsidR="00C9321F" w:rsidRPr="001F3EFD">
        <w:rPr>
          <w:rFonts w:ascii="Garamond" w:hAnsi="Garamond" w:cs="Times New Roman"/>
          <w:szCs w:val="24"/>
          <w:shd w:val="clear" w:color="auto" w:fill="FFFFFF"/>
          <w:lang w:val="sq-AL"/>
        </w:rPr>
        <w:t>Temperaturat mesatare dhe reshjet në Shqipëri</w:t>
      </w:r>
    </w:p>
    <w:tbl>
      <w:tblPr>
        <w:tblStyle w:val="TableGrid"/>
        <w:tblW w:w="9805" w:type="dxa"/>
        <w:tblInd w:w="-185" w:type="dxa"/>
        <w:tblLayout w:type="fixed"/>
        <w:tblCellMar>
          <w:left w:w="115" w:type="dxa"/>
          <w:right w:w="115" w:type="dxa"/>
        </w:tblCellMar>
        <w:tblLook w:val="04A0" w:firstRow="1" w:lastRow="0" w:firstColumn="1" w:lastColumn="0" w:noHBand="0" w:noVBand="1"/>
      </w:tblPr>
      <w:tblGrid>
        <w:gridCol w:w="1255"/>
        <w:gridCol w:w="665"/>
        <w:gridCol w:w="720"/>
        <w:gridCol w:w="595"/>
        <w:gridCol w:w="540"/>
        <w:gridCol w:w="540"/>
        <w:gridCol w:w="810"/>
        <w:gridCol w:w="810"/>
        <w:gridCol w:w="720"/>
        <w:gridCol w:w="810"/>
        <w:gridCol w:w="720"/>
        <w:gridCol w:w="810"/>
        <w:gridCol w:w="810"/>
      </w:tblGrid>
      <w:tr w:rsidR="00DB5FF5" w:rsidRPr="001F3EFD" w14:paraId="6D30FC9D" w14:textId="77777777" w:rsidTr="00812D02">
        <w:tc>
          <w:tcPr>
            <w:tcW w:w="1255" w:type="dxa"/>
            <w:shd w:val="clear" w:color="auto" w:fill="D9D9D9" w:themeFill="background1" w:themeFillShade="D9"/>
            <w:vAlign w:val="center"/>
            <w:hideMark/>
          </w:tcPr>
          <w:p w14:paraId="17175A75" w14:textId="77777777" w:rsidR="000B774C" w:rsidRPr="001F3EFD" w:rsidRDefault="000B774C" w:rsidP="00D23E2A">
            <w:pPr>
              <w:pStyle w:val="NoSpacing"/>
              <w:keepNext/>
              <w:rPr>
                <w:rFonts w:ascii="Garamond" w:hAnsi="Garamond" w:cs="Times New Roman"/>
                <w:sz w:val="20"/>
                <w:szCs w:val="24"/>
                <w:lang w:val="sq-AL"/>
              </w:rPr>
            </w:pPr>
          </w:p>
        </w:tc>
        <w:tc>
          <w:tcPr>
            <w:tcW w:w="665" w:type="dxa"/>
            <w:shd w:val="clear" w:color="auto" w:fill="D9D9D9" w:themeFill="background1" w:themeFillShade="D9"/>
            <w:hideMark/>
          </w:tcPr>
          <w:p w14:paraId="75F5F2C6" w14:textId="0C6E010E" w:rsidR="000B774C" w:rsidRPr="001F3EFD" w:rsidRDefault="000B774C" w:rsidP="00D23E2A">
            <w:pPr>
              <w:pStyle w:val="NoSpacing"/>
              <w:keepNext/>
              <w:jc w:val="center"/>
              <w:rPr>
                <w:rFonts w:ascii="Garamond" w:hAnsi="Garamond" w:cs="Times New Roman"/>
                <w:i/>
                <w:sz w:val="20"/>
                <w:szCs w:val="24"/>
                <w:lang w:val="sq-AL"/>
              </w:rPr>
            </w:pPr>
            <w:r w:rsidRPr="001F3EFD">
              <w:rPr>
                <w:rFonts w:ascii="Garamond" w:hAnsi="Garamond" w:cs="Times New Roman"/>
                <w:i/>
                <w:sz w:val="20"/>
                <w:szCs w:val="24"/>
                <w:lang w:val="sq-AL"/>
              </w:rPr>
              <w:t>Jan</w:t>
            </w:r>
            <w:r w:rsidR="00DB5FF5" w:rsidRPr="001F3EFD">
              <w:rPr>
                <w:rFonts w:ascii="Garamond" w:hAnsi="Garamond" w:cs="Times New Roman"/>
                <w:i/>
                <w:sz w:val="20"/>
                <w:szCs w:val="24"/>
                <w:lang w:val="sq-AL"/>
              </w:rPr>
              <w:t>ar</w:t>
            </w:r>
          </w:p>
        </w:tc>
        <w:tc>
          <w:tcPr>
            <w:tcW w:w="720" w:type="dxa"/>
            <w:shd w:val="clear" w:color="auto" w:fill="D9D9D9" w:themeFill="background1" w:themeFillShade="D9"/>
            <w:hideMark/>
          </w:tcPr>
          <w:p w14:paraId="776F7F93" w14:textId="2E590AA5" w:rsidR="000B774C" w:rsidRPr="001F3EFD" w:rsidRDefault="0009421D" w:rsidP="00D23E2A">
            <w:pPr>
              <w:pStyle w:val="NoSpacing"/>
              <w:keepNext/>
              <w:jc w:val="center"/>
              <w:rPr>
                <w:rFonts w:ascii="Garamond" w:hAnsi="Garamond" w:cs="Times New Roman"/>
                <w:i/>
                <w:sz w:val="20"/>
                <w:szCs w:val="24"/>
                <w:lang w:val="sq-AL"/>
              </w:rPr>
            </w:pPr>
            <w:r w:rsidRPr="001F3EFD">
              <w:rPr>
                <w:rFonts w:ascii="Garamond" w:hAnsi="Garamond" w:cs="Times New Roman"/>
                <w:i/>
                <w:sz w:val="20"/>
                <w:szCs w:val="24"/>
                <w:lang w:val="sq-AL"/>
              </w:rPr>
              <w:t>Shk</w:t>
            </w:r>
            <w:r w:rsidR="00DB5FF5" w:rsidRPr="001F3EFD">
              <w:rPr>
                <w:rFonts w:ascii="Garamond" w:hAnsi="Garamond" w:cs="Times New Roman"/>
                <w:i/>
                <w:sz w:val="20"/>
                <w:szCs w:val="24"/>
                <w:lang w:val="sq-AL"/>
              </w:rPr>
              <w:t>urt</w:t>
            </w:r>
          </w:p>
        </w:tc>
        <w:tc>
          <w:tcPr>
            <w:tcW w:w="595" w:type="dxa"/>
            <w:shd w:val="clear" w:color="auto" w:fill="D9D9D9" w:themeFill="background1" w:themeFillShade="D9"/>
            <w:hideMark/>
          </w:tcPr>
          <w:p w14:paraId="0B7E2F1B" w14:textId="3D864476" w:rsidR="000B774C" w:rsidRPr="001F3EFD" w:rsidRDefault="000B774C" w:rsidP="00D23E2A">
            <w:pPr>
              <w:pStyle w:val="NoSpacing"/>
              <w:keepNext/>
              <w:rPr>
                <w:rFonts w:ascii="Garamond" w:hAnsi="Garamond" w:cs="Times New Roman"/>
                <w:i/>
                <w:sz w:val="20"/>
                <w:szCs w:val="24"/>
                <w:lang w:val="sq-AL"/>
              </w:rPr>
            </w:pPr>
            <w:r w:rsidRPr="001F3EFD">
              <w:rPr>
                <w:rFonts w:ascii="Garamond" w:hAnsi="Garamond" w:cs="Times New Roman"/>
                <w:i/>
                <w:sz w:val="20"/>
                <w:szCs w:val="24"/>
                <w:lang w:val="sq-AL"/>
              </w:rPr>
              <w:t>Ma</w:t>
            </w:r>
            <w:r w:rsidR="00DB5FF5" w:rsidRPr="001F3EFD">
              <w:rPr>
                <w:rFonts w:ascii="Garamond" w:hAnsi="Garamond" w:cs="Times New Roman"/>
                <w:i/>
                <w:sz w:val="20"/>
                <w:szCs w:val="24"/>
                <w:lang w:val="sq-AL"/>
              </w:rPr>
              <w:t>rs</w:t>
            </w:r>
          </w:p>
        </w:tc>
        <w:tc>
          <w:tcPr>
            <w:tcW w:w="540" w:type="dxa"/>
            <w:shd w:val="clear" w:color="auto" w:fill="D9D9D9" w:themeFill="background1" w:themeFillShade="D9"/>
            <w:hideMark/>
          </w:tcPr>
          <w:p w14:paraId="02E1C64D" w14:textId="12A175A2" w:rsidR="000B774C" w:rsidRPr="001F3EFD" w:rsidRDefault="0009421D" w:rsidP="00D23E2A">
            <w:pPr>
              <w:pStyle w:val="NoSpacing"/>
              <w:keepNext/>
              <w:rPr>
                <w:rFonts w:ascii="Garamond" w:hAnsi="Garamond" w:cs="Times New Roman"/>
                <w:i/>
                <w:sz w:val="20"/>
                <w:szCs w:val="24"/>
                <w:lang w:val="sq-AL"/>
              </w:rPr>
            </w:pPr>
            <w:r w:rsidRPr="001F3EFD">
              <w:rPr>
                <w:rFonts w:ascii="Garamond" w:hAnsi="Garamond" w:cs="Times New Roman"/>
                <w:i/>
                <w:sz w:val="20"/>
                <w:szCs w:val="24"/>
                <w:lang w:val="sq-AL"/>
              </w:rPr>
              <w:t>P</w:t>
            </w:r>
            <w:r w:rsidR="000B774C" w:rsidRPr="001F3EFD">
              <w:rPr>
                <w:rFonts w:ascii="Garamond" w:hAnsi="Garamond" w:cs="Times New Roman"/>
                <w:i/>
                <w:sz w:val="20"/>
                <w:szCs w:val="24"/>
                <w:lang w:val="sq-AL"/>
              </w:rPr>
              <w:t>r</w:t>
            </w:r>
            <w:r w:rsidRPr="001F3EFD">
              <w:rPr>
                <w:rFonts w:ascii="Garamond" w:hAnsi="Garamond" w:cs="Times New Roman"/>
                <w:i/>
                <w:sz w:val="20"/>
                <w:szCs w:val="24"/>
                <w:lang w:val="sq-AL"/>
              </w:rPr>
              <w:t>i</w:t>
            </w:r>
            <w:r w:rsidR="00DB5FF5" w:rsidRPr="001F3EFD">
              <w:rPr>
                <w:rFonts w:ascii="Garamond" w:hAnsi="Garamond" w:cs="Times New Roman"/>
                <w:i/>
                <w:sz w:val="20"/>
                <w:szCs w:val="24"/>
                <w:lang w:val="sq-AL"/>
              </w:rPr>
              <w:t>ll</w:t>
            </w:r>
          </w:p>
        </w:tc>
        <w:tc>
          <w:tcPr>
            <w:tcW w:w="540" w:type="dxa"/>
            <w:shd w:val="clear" w:color="auto" w:fill="D9D9D9" w:themeFill="background1" w:themeFillShade="D9"/>
            <w:hideMark/>
          </w:tcPr>
          <w:p w14:paraId="2A8120E3" w14:textId="2C449A72" w:rsidR="000B774C" w:rsidRPr="001F3EFD" w:rsidRDefault="000B774C" w:rsidP="00D23E2A">
            <w:pPr>
              <w:pStyle w:val="NoSpacing"/>
              <w:keepNext/>
              <w:rPr>
                <w:rFonts w:ascii="Garamond" w:hAnsi="Garamond" w:cs="Times New Roman"/>
                <w:i/>
                <w:sz w:val="20"/>
                <w:szCs w:val="24"/>
                <w:lang w:val="sq-AL"/>
              </w:rPr>
            </w:pPr>
            <w:r w:rsidRPr="001F3EFD">
              <w:rPr>
                <w:rFonts w:ascii="Garamond" w:hAnsi="Garamond" w:cs="Times New Roman"/>
                <w:i/>
                <w:sz w:val="20"/>
                <w:szCs w:val="24"/>
                <w:lang w:val="sq-AL"/>
              </w:rPr>
              <w:t>Ma</w:t>
            </w:r>
            <w:r w:rsidR="0009421D" w:rsidRPr="001F3EFD">
              <w:rPr>
                <w:rFonts w:ascii="Garamond" w:hAnsi="Garamond" w:cs="Times New Roman"/>
                <w:i/>
                <w:sz w:val="20"/>
                <w:szCs w:val="24"/>
                <w:lang w:val="sq-AL"/>
              </w:rPr>
              <w:t>j</w:t>
            </w:r>
          </w:p>
        </w:tc>
        <w:tc>
          <w:tcPr>
            <w:tcW w:w="810" w:type="dxa"/>
            <w:shd w:val="clear" w:color="auto" w:fill="D9D9D9" w:themeFill="background1" w:themeFillShade="D9"/>
            <w:hideMark/>
          </w:tcPr>
          <w:p w14:paraId="36D75EB0" w14:textId="23DFAC91" w:rsidR="000B774C" w:rsidRPr="001F3EFD" w:rsidRDefault="0009421D" w:rsidP="00D23E2A">
            <w:pPr>
              <w:pStyle w:val="NoSpacing"/>
              <w:keepNext/>
              <w:rPr>
                <w:rFonts w:ascii="Garamond" w:hAnsi="Garamond" w:cs="Times New Roman"/>
                <w:i/>
                <w:sz w:val="20"/>
                <w:szCs w:val="24"/>
                <w:lang w:val="sq-AL"/>
              </w:rPr>
            </w:pPr>
            <w:r w:rsidRPr="001F3EFD">
              <w:rPr>
                <w:rFonts w:ascii="Garamond" w:hAnsi="Garamond" w:cs="Times New Roman"/>
                <w:i/>
                <w:sz w:val="20"/>
                <w:szCs w:val="24"/>
                <w:lang w:val="sq-AL"/>
              </w:rPr>
              <w:t>Qer</w:t>
            </w:r>
            <w:r w:rsidR="00DB5FF5" w:rsidRPr="001F3EFD">
              <w:rPr>
                <w:rFonts w:ascii="Garamond" w:hAnsi="Garamond" w:cs="Times New Roman"/>
                <w:i/>
                <w:sz w:val="20"/>
                <w:szCs w:val="24"/>
                <w:lang w:val="sq-AL"/>
              </w:rPr>
              <w:t>shor</w:t>
            </w:r>
          </w:p>
        </w:tc>
        <w:tc>
          <w:tcPr>
            <w:tcW w:w="810" w:type="dxa"/>
            <w:shd w:val="clear" w:color="auto" w:fill="D9D9D9" w:themeFill="background1" w:themeFillShade="D9"/>
            <w:hideMark/>
          </w:tcPr>
          <w:p w14:paraId="7F585595" w14:textId="4F2595FA" w:rsidR="000B774C" w:rsidRPr="001F3EFD" w:rsidRDefault="0009421D" w:rsidP="00BB1009">
            <w:pPr>
              <w:pStyle w:val="NoSpacing"/>
              <w:keepNext/>
              <w:rPr>
                <w:rFonts w:ascii="Garamond" w:hAnsi="Garamond" w:cs="Times New Roman"/>
                <w:i/>
                <w:sz w:val="20"/>
                <w:szCs w:val="24"/>
                <w:lang w:val="sq-AL"/>
              </w:rPr>
            </w:pPr>
            <w:r w:rsidRPr="001F3EFD">
              <w:rPr>
                <w:rFonts w:ascii="Garamond" w:hAnsi="Garamond" w:cs="Times New Roman"/>
                <w:i/>
                <w:sz w:val="20"/>
                <w:szCs w:val="24"/>
                <w:lang w:val="sq-AL"/>
              </w:rPr>
              <w:t>Kor</w:t>
            </w:r>
            <w:r w:rsidR="00DB5FF5" w:rsidRPr="001F3EFD">
              <w:rPr>
                <w:rFonts w:ascii="Garamond" w:hAnsi="Garamond" w:cs="Times New Roman"/>
                <w:i/>
                <w:sz w:val="20"/>
                <w:szCs w:val="24"/>
                <w:lang w:val="sq-AL"/>
              </w:rPr>
              <w:t>rik</w:t>
            </w:r>
          </w:p>
        </w:tc>
        <w:tc>
          <w:tcPr>
            <w:tcW w:w="720" w:type="dxa"/>
            <w:shd w:val="clear" w:color="auto" w:fill="D9D9D9" w:themeFill="background1" w:themeFillShade="D9"/>
            <w:hideMark/>
          </w:tcPr>
          <w:p w14:paraId="7AD8388D" w14:textId="3F526DA9" w:rsidR="000B774C" w:rsidRPr="001F3EFD" w:rsidRDefault="0009421D" w:rsidP="00D23E2A">
            <w:pPr>
              <w:pStyle w:val="NoSpacing"/>
              <w:keepNext/>
              <w:jc w:val="center"/>
              <w:rPr>
                <w:rFonts w:ascii="Garamond" w:hAnsi="Garamond" w:cs="Times New Roman"/>
                <w:i/>
                <w:sz w:val="20"/>
                <w:szCs w:val="24"/>
                <w:lang w:val="sq-AL"/>
              </w:rPr>
            </w:pPr>
            <w:r w:rsidRPr="001F3EFD">
              <w:rPr>
                <w:rFonts w:ascii="Garamond" w:hAnsi="Garamond" w:cs="Times New Roman"/>
                <w:i/>
                <w:sz w:val="20"/>
                <w:szCs w:val="24"/>
                <w:lang w:val="sq-AL"/>
              </w:rPr>
              <w:t>Gus</w:t>
            </w:r>
            <w:r w:rsidR="00DB5FF5" w:rsidRPr="001F3EFD">
              <w:rPr>
                <w:rFonts w:ascii="Garamond" w:hAnsi="Garamond" w:cs="Times New Roman"/>
                <w:i/>
                <w:sz w:val="20"/>
                <w:szCs w:val="24"/>
                <w:lang w:val="sq-AL"/>
              </w:rPr>
              <w:t>ht</w:t>
            </w:r>
          </w:p>
        </w:tc>
        <w:tc>
          <w:tcPr>
            <w:tcW w:w="810" w:type="dxa"/>
            <w:shd w:val="clear" w:color="auto" w:fill="D9D9D9" w:themeFill="background1" w:themeFillShade="D9"/>
            <w:hideMark/>
          </w:tcPr>
          <w:p w14:paraId="53FE6A24" w14:textId="64111274" w:rsidR="000B774C" w:rsidRPr="001F3EFD" w:rsidRDefault="002A71B2" w:rsidP="00D23E2A">
            <w:pPr>
              <w:pStyle w:val="NoSpacing"/>
              <w:keepNext/>
              <w:rPr>
                <w:rFonts w:ascii="Garamond" w:hAnsi="Garamond" w:cs="Times New Roman"/>
                <w:i/>
                <w:sz w:val="20"/>
                <w:szCs w:val="24"/>
                <w:lang w:val="sq-AL"/>
              </w:rPr>
            </w:pPr>
            <w:r w:rsidRPr="001F3EFD">
              <w:rPr>
                <w:rFonts w:ascii="Garamond" w:hAnsi="Garamond" w:cs="Times New Roman"/>
                <w:i/>
                <w:sz w:val="20"/>
                <w:szCs w:val="24"/>
                <w:lang w:val="sq-AL"/>
              </w:rPr>
              <w:t>S</w:t>
            </w:r>
            <w:r w:rsidR="0009421D" w:rsidRPr="001F3EFD">
              <w:rPr>
                <w:rFonts w:ascii="Garamond" w:hAnsi="Garamond" w:cs="Times New Roman"/>
                <w:i/>
                <w:sz w:val="20"/>
                <w:szCs w:val="24"/>
                <w:lang w:val="sq-AL"/>
              </w:rPr>
              <w:t>ht</w:t>
            </w:r>
            <w:r w:rsidR="00DB5FF5" w:rsidRPr="001F3EFD">
              <w:rPr>
                <w:rFonts w:ascii="Garamond" w:hAnsi="Garamond" w:cs="Times New Roman"/>
                <w:i/>
                <w:sz w:val="20"/>
                <w:szCs w:val="24"/>
                <w:lang w:val="sq-AL"/>
              </w:rPr>
              <w:t>ator</w:t>
            </w:r>
          </w:p>
        </w:tc>
        <w:tc>
          <w:tcPr>
            <w:tcW w:w="720" w:type="dxa"/>
            <w:shd w:val="clear" w:color="auto" w:fill="D9D9D9" w:themeFill="background1" w:themeFillShade="D9"/>
            <w:hideMark/>
          </w:tcPr>
          <w:p w14:paraId="623AB6BA" w14:textId="13FE71C3" w:rsidR="000B774C" w:rsidRPr="001F3EFD" w:rsidRDefault="00C9321F" w:rsidP="00D23E2A">
            <w:pPr>
              <w:pStyle w:val="NoSpacing"/>
              <w:keepNext/>
              <w:rPr>
                <w:rFonts w:ascii="Garamond" w:hAnsi="Garamond" w:cs="Times New Roman"/>
                <w:i/>
                <w:sz w:val="20"/>
                <w:szCs w:val="24"/>
                <w:lang w:val="sq-AL"/>
              </w:rPr>
            </w:pPr>
            <w:r w:rsidRPr="001F3EFD">
              <w:rPr>
                <w:rFonts w:ascii="Garamond" w:hAnsi="Garamond" w:cs="Times New Roman"/>
                <w:i/>
                <w:sz w:val="20"/>
                <w:szCs w:val="24"/>
                <w:lang w:val="sq-AL"/>
              </w:rPr>
              <w:t>Tet</w:t>
            </w:r>
            <w:r w:rsidR="00DB5FF5" w:rsidRPr="001F3EFD">
              <w:rPr>
                <w:rFonts w:ascii="Garamond" w:hAnsi="Garamond" w:cs="Times New Roman"/>
                <w:i/>
                <w:sz w:val="20"/>
                <w:szCs w:val="24"/>
                <w:lang w:val="sq-AL"/>
              </w:rPr>
              <w:t>or</w:t>
            </w:r>
          </w:p>
        </w:tc>
        <w:tc>
          <w:tcPr>
            <w:tcW w:w="810" w:type="dxa"/>
            <w:shd w:val="clear" w:color="auto" w:fill="D9D9D9" w:themeFill="background1" w:themeFillShade="D9"/>
            <w:hideMark/>
          </w:tcPr>
          <w:p w14:paraId="0180DAA3" w14:textId="553B3F94" w:rsidR="000B774C" w:rsidRPr="001F3EFD" w:rsidRDefault="000B774C" w:rsidP="00D23E2A">
            <w:pPr>
              <w:pStyle w:val="NoSpacing"/>
              <w:keepNext/>
              <w:rPr>
                <w:rFonts w:ascii="Garamond" w:hAnsi="Garamond" w:cs="Times New Roman"/>
                <w:i/>
                <w:sz w:val="20"/>
                <w:szCs w:val="24"/>
                <w:lang w:val="sq-AL"/>
              </w:rPr>
            </w:pPr>
            <w:r w:rsidRPr="001F3EFD">
              <w:rPr>
                <w:rFonts w:ascii="Garamond" w:hAnsi="Garamond" w:cs="Times New Roman"/>
                <w:i/>
                <w:sz w:val="20"/>
                <w:szCs w:val="24"/>
                <w:lang w:val="sq-AL"/>
              </w:rPr>
              <w:t>N</w:t>
            </w:r>
            <w:r w:rsidR="00C9321F" w:rsidRPr="001F3EFD">
              <w:rPr>
                <w:rFonts w:ascii="Garamond" w:hAnsi="Garamond" w:cs="Times New Roman"/>
                <w:bCs/>
                <w:i/>
                <w:sz w:val="20"/>
                <w:szCs w:val="24"/>
                <w:lang w:val="sq-AL"/>
              </w:rPr>
              <w:t>ë</w:t>
            </w:r>
            <w:r w:rsidR="00C9321F" w:rsidRPr="001F3EFD">
              <w:rPr>
                <w:rFonts w:ascii="Garamond" w:hAnsi="Garamond" w:cs="Times New Roman"/>
                <w:i/>
                <w:sz w:val="20"/>
                <w:szCs w:val="24"/>
                <w:lang w:val="sq-AL"/>
              </w:rPr>
              <w:t>n</w:t>
            </w:r>
            <w:r w:rsidR="00DB5FF5" w:rsidRPr="001F3EFD">
              <w:rPr>
                <w:rFonts w:ascii="Garamond" w:hAnsi="Garamond" w:cs="Times New Roman"/>
                <w:i/>
                <w:sz w:val="20"/>
                <w:szCs w:val="24"/>
                <w:lang w:val="sq-AL"/>
              </w:rPr>
              <w:t>tor</w:t>
            </w:r>
          </w:p>
        </w:tc>
        <w:tc>
          <w:tcPr>
            <w:tcW w:w="810" w:type="dxa"/>
            <w:shd w:val="clear" w:color="auto" w:fill="D9D9D9" w:themeFill="background1" w:themeFillShade="D9"/>
          </w:tcPr>
          <w:p w14:paraId="47504341" w14:textId="6B74AB3C" w:rsidR="000B774C" w:rsidRPr="001F3EFD" w:rsidRDefault="000B774C" w:rsidP="00D23E2A">
            <w:pPr>
              <w:pStyle w:val="NoSpacing"/>
              <w:keepNext/>
              <w:jc w:val="center"/>
              <w:rPr>
                <w:rFonts w:ascii="Garamond" w:hAnsi="Garamond" w:cs="Times New Roman"/>
                <w:i/>
                <w:sz w:val="20"/>
                <w:szCs w:val="24"/>
                <w:lang w:val="sq-AL"/>
              </w:rPr>
            </w:pPr>
            <w:r w:rsidRPr="001F3EFD">
              <w:rPr>
                <w:rFonts w:ascii="Garamond" w:hAnsi="Garamond" w:cs="Times New Roman"/>
                <w:i/>
                <w:sz w:val="20"/>
                <w:szCs w:val="24"/>
                <w:lang w:val="sq-AL"/>
              </w:rPr>
              <w:t>D</w:t>
            </w:r>
            <w:r w:rsidR="00C9321F" w:rsidRPr="001F3EFD">
              <w:rPr>
                <w:rFonts w:ascii="Garamond" w:hAnsi="Garamond" w:cs="Times New Roman"/>
                <w:i/>
                <w:sz w:val="20"/>
                <w:szCs w:val="24"/>
                <w:lang w:val="sq-AL"/>
              </w:rPr>
              <w:t>hj</w:t>
            </w:r>
            <w:r w:rsidR="00DB5FF5" w:rsidRPr="001F3EFD">
              <w:rPr>
                <w:rFonts w:ascii="Garamond" w:hAnsi="Garamond" w:cs="Times New Roman"/>
                <w:i/>
                <w:sz w:val="20"/>
                <w:szCs w:val="24"/>
                <w:lang w:val="sq-AL"/>
              </w:rPr>
              <w:t>etor</w:t>
            </w:r>
          </w:p>
        </w:tc>
      </w:tr>
      <w:tr w:rsidR="00DB5FF5" w:rsidRPr="001F3EFD" w14:paraId="780CB277" w14:textId="77777777" w:rsidTr="00812D02">
        <w:tc>
          <w:tcPr>
            <w:tcW w:w="1255" w:type="dxa"/>
            <w:shd w:val="clear" w:color="auto" w:fill="D9D9D9" w:themeFill="background1" w:themeFillShade="D9"/>
            <w:vAlign w:val="center"/>
            <w:hideMark/>
          </w:tcPr>
          <w:p w14:paraId="0B57FCD6" w14:textId="78FEA3C3" w:rsidR="000B774C" w:rsidRPr="001F3EFD" w:rsidRDefault="00C9321F" w:rsidP="00D23E2A">
            <w:pPr>
              <w:pStyle w:val="NoSpacing"/>
              <w:keepNext/>
              <w:rPr>
                <w:rFonts w:ascii="Garamond" w:hAnsi="Garamond" w:cs="Times New Roman"/>
                <w:sz w:val="20"/>
                <w:szCs w:val="24"/>
                <w:lang w:val="sq-AL"/>
              </w:rPr>
            </w:pPr>
            <w:r w:rsidRPr="001F3EFD">
              <w:rPr>
                <w:rFonts w:ascii="Garamond" w:hAnsi="Garamond" w:cs="Times New Roman"/>
                <w:sz w:val="20"/>
                <w:szCs w:val="24"/>
                <w:lang w:val="sq-AL"/>
              </w:rPr>
              <w:t xml:space="preserve">Temperatura mesatare më e ulët </w:t>
            </w:r>
            <w:r w:rsidR="000B774C" w:rsidRPr="001F3EFD">
              <w:rPr>
                <w:rFonts w:ascii="Garamond" w:hAnsi="Garamond" w:cs="Times New Roman"/>
                <w:sz w:val="20"/>
                <w:szCs w:val="24"/>
                <w:lang w:val="sq-AL"/>
              </w:rPr>
              <w:t>(°C)</w:t>
            </w:r>
          </w:p>
        </w:tc>
        <w:tc>
          <w:tcPr>
            <w:tcW w:w="665" w:type="dxa"/>
            <w:vAlign w:val="center"/>
            <w:hideMark/>
          </w:tcPr>
          <w:p w14:paraId="498B6380" w14:textId="77777777" w:rsidR="000B774C" w:rsidRPr="001F3EFD" w:rsidRDefault="000B774C" w:rsidP="00D23E2A">
            <w:pPr>
              <w:pStyle w:val="NoSpacing"/>
              <w:keepNext/>
              <w:jc w:val="center"/>
              <w:rPr>
                <w:rFonts w:ascii="Garamond" w:hAnsi="Garamond" w:cs="Times New Roman"/>
                <w:sz w:val="20"/>
                <w:szCs w:val="24"/>
                <w:lang w:val="sq-AL"/>
              </w:rPr>
            </w:pPr>
            <w:r w:rsidRPr="001F3EFD">
              <w:rPr>
                <w:rFonts w:ascii="Garamond" w:hAnsi="Garamond" w:cs="Times New Roman"/>
                <w:sz w:val="20"/>
                <w:szCs w:val="24"/>
                <w:lang w:val="sq-AL"/>
              </w:rPr>
              <w:t>2</w:t>
            </w:r>
            <w:r w:rsidR="00BA703F"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720" w:type="dxa"/>
            <w:vAlign w:val="center"/>
            <w:hideMark/>
          </w:tcPr>
          <w:p w14:paraId="03750377" w14:textId="77777777" w:rsidR="000B774C" w:rsidRPr="001F3EFD" w:rsidRDefault="000B774C" w:rsidP="00D23E2A">
            <w:pPr>
              <w:pStyle w:val="NoSpacing"/>
              <w:keepNext/>
              <w:jc w:val="center"/>
              <w:rPr>
                <w:rFonts w:ascii="Garamond" w:hAnsi="Garamond" w:cs="Times New Roman"/>
                <w:sz w:val="20"/>
                <w:szCs w:val="24"/>
                <w:lang w:val="sq-AL"/>
              </w:rPr>
            </w:pPr>
            <w:r w:rsidRPr="001F3EFD">
              <w:rPr>
                <w:rFonts w:ascii="Garamond" w:hAnsi="Garamond" w:cs="Times New Roman"/>
                <w:sz w:val="20"/>
                <w:szCs w:val="24"/>
                <w:lang w:val="sq-AL"/>
              </w:rPr>
              <w:t>2</w:t>
            </w:r>
            <w:r w:rsidR="00BA703F"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595" w:type="dxa"/>
            <w:vAlign w:val="center"/>
            <w:hideMark/>
          </w:tcPr>
          <w:p w14:paraId="3B12972A" w14:textId="77777777" w:rsidR="000B774C" w:rsidRPr="001F3EFD" w:rsidRDefault="000B774C" w:rsidP="00D23E2A">
            <w:pPr>
              <w:pStyle w:val="NoSpacing"/>
              <w:keepNext/>
              <w:jc w:val="center"/>
              <w:rPr>
                <w:rFonts w:ascii="Garamond" w:hAnsi="Garamond" w:cs="Times New Roman"/>
                <w:sz w:val="20"/>
                <w:szCs w:val="24"/>
                <w:lang w:val="sq-AL"/>
              </w:rPr>
            </w:pPr>
            <w:r w:rsidRPr="001F3EFD">
              <w:rPr>
                <w:rFonts w:ascii="Garamond" w:hAnsi="Garamond" w:cs="Times New Roman"/>
                <w:sz w:val="20"/>
                <w:szCs w:val="24"/>
                <w:lang w:val="sq-AL"/>
              </w:rPr>
              <w:t>5</w:t>
            </w:r>
            <w:r w:rsidR="00BA703F"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540" w:type="dxa"/>
            <w:vAlign w:val="center"/>
            <w:hideMark/>
          </w:tcPr>
          <w:p w14:paraId="533E032B" w14:textId="77777777" w:rsidR="000B774C" w:rsidRPr="001F3EFD" w:rsidRDefault="000B774C" w:rsidP="00D23E2A">
            <w:pPr>
              <w:pStyle w:val="NoSpacing"/>
              <w:keepNext/>
              <w:jc w:val="center"/>
              <w:rPr>
                <w:rFonts w:ascii="Garamond" w:hAnsi="Garamond" w:cs="Times New Roman"/>
                <w:sz w:val="20"/>
                <w:szCs w:val="24"/>
                <w:lang w:val="sq-AL"/>
              </w:rPr>
            </w:pPr>
            <w:r w:rsidRPr="001F3EFD">
              <w:rPr>
                <w:rFonts w:ascii="Garamond" w:hAnsi="Garamond" w:cs="Times New Roman"/>
                <w:sz w:val="20"/>
                <w:szCs w:val="24"/>
                <w:lang w:val="sq-AL"/>
              </w:rPr>
              <w:t>8</w:t>
            </w:r>
            <w:r w:rsidR="00BA703F"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540" w:type="dxa"/>
            <w:vAlign w:val="center"/>
            <w:hideMark/>
          </w:tcPr>
          <w:p w14:paraId="0D0C6B74" w14:textId="77777777" w:rsidR="000B774C" w:rsidRPr="001F3EFD" w:rsidRDefault="000B774C" w:rsidP="00D23E2A">
            <w:pPr>
              <w:pStyle w:val="NoSpacing"/>
              <w:keepNext/>
              <w:jc w:val="center"/>
              <w:rPr>
                <w:rFonts w:ascii="Garamond" w:hAnsi="Garamond" w:cs="Times New Roman"/>
                <w:sz w:val="20"/>
                <w:szCs w:val="24"/>
                <w:lang w:val="sq-AL"/>
              </w:rPr>
            </w:pPr>
            <w:r w:rsidRPr="001F3EFD">
              <w:rPr>
                <w:rFonts w:ascii="Garamond" w:hAnsi="Garamond" w:cs="Times New Roman"/>
                <w:sz w:val="20"/>
                <w:szCs w:val="24"/>
                <w:lang w:val="sq-AL"/>
              </w:rPr>
              <w:t>12</w:t>
            </w:r>
            <w:r w:rsidR="00BA703F"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810" w:type="dxa"/>
            <w:vAlign w:val="center"/>
            <w:hideMark/>
          </w:tcPr>
          <w:p w14:paraId="30830B05" w14:textId="77777777" w:rsidR="000B774C" w:rsidRPr="001F3EFD" w:rsidRDefault="000B774C" w:rsidP="00D23E2A">
            <w:pPr>
              <w:pStyle w:val="NoSpacing"/>
              <w:keepNext/>
              <w:jc w:val="center"/>
              <w:rPr>
                <w:rFonts w:ascii="Garamond" w:hAnsi="Garamond" w:cs="Times New Roman"/>
                <w:sz w:val="20"/>
                <w:szCs w:val="24"/>
                <w:lang w:val="sq-AL"/>
              </w:rPr>
            </w:pPr>
            <w:r w:rsidRPr="001F3EFD">
              <w:rPr>
                <w:rFonts w:ascii="Garamond" w:hAnsi="Garamond" w:cs="Times New Roman"/>
                <w:sz w:val="20"/>
                <w:szCs w:val="24"/>
                <w:lang w:val="sq-AL"/>
              </w:rPr>
              <w:t>16</w:t>
            </w:r>
            <w:r w:rsidR="00BA703F"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810" w:type="dxa"/>
            <w:vAlign w:val="center"/>
            <w:hideMark/>
          </w:tcPr>
          <w:p w14:paraId="2E4A9C67" w14:textId="77777777" w:rsidR="000B774C" w:rsidRPr="001F3EFD" w:rsidRDefault="000B774C" w:rsidP="00D23E2A">
            <w:pPr>
              <w:pStyle w:val="NoSpacing"/>
              <w:keepNext/>
              <w:jc w:val="center"/>
              <w:rPr>
                <w:rFonts w:ascii="Garamond" w:hAnsi="Garamond" w:cs="Times New Roman"/>
                <w:sz w:val="20"/>
                <w:szCs w:val="24"/>
                <w:lang w:val="sq-AL"/>
              </w:rPr>
            </w:pPr>
            <w:r w:rsidRPr="001F3EFD">
              <w:rPr>
                <w:rFonts w:ascii="Garamond" w:hAnsi="Garamond" w:cs="Times New Roman"/>
                <w:sz w:val="20"/>
                <w:szCs w:val="24"/>
                <w:lang w:val="sq-AL"/>
              </w:rPr>
              <w:t>17</w:t>
            </w:r>
            <w:r w:rsidR="00BA703F"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720" w:type="dxa"/>
            <w:vAlign w:val="center"/>
            <w:hideMark/>
          </w:tcPr>
          <w:p w14:paraId="7F5EF03C" w14:textId="77777777" w:rsidR="000B774C" w:rsidRPr="001F3EFD" w:rsidRDefault="000B774C" w:rsidP="00D23E2A">
            <w:pPr>
              <w:pStyle w:val="NoSpacing"/>
              <w:keepNext/>
              <w:jc w:val="center"/>
              <w:rPr>
                <w:rFonts w:ascii="Garamond" w:hAnsi="Garamond" w:cs="Times New Roman"/>
                <w:sz w:val="20"/>
                <w:szCs w:val="24"/>
                <w:lang w:val="sq-AL"/>
              </w:rPr>
            </w:pPr>
            <w:r w:rsidRPr="001F3EFD">
              <w:rPr>
                <w:rFonts w:ascii="Garamond" w:hAnsi="Garamond" w:cs="Times New Roman"/>
                <w:sz w:val="20"/>
                <w:szCs w:val="24"/>
                <w:lang w:val="sq-AL"/>
              </w:rPr>
              <w:t>17</w:t>
            </w:r>
            <w:r w:rsidR="00BA703F"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810" w:type="dxa"/>
            <w:vAlign w:val="center"/>
            <w:hideMark/>
          </w:tcPr>
          <w:p w14:paraId="78331F4F" w14:textId="77777777" w:rsidR="000B774C" w:rsidRPr="001F3EFD" w:rsidRDefault="000B774C" w:rsidP="00D23E2A">
            <w:pPr>
              <w:pStyle w:val="NoSpacing"/>
              <w:keepNext/>
              <w:jc w:val="center"/>
              <w:rPr>
                <w:rFonts w:ascii="Garamond" w:hAnsi="Garamond" w:cs="Times New Roman"/>
                <w:sz w:val="20"/>
                <w:szCs w:val="24"/>
                <w:lang w:val="sq-AL"/>
              </w:rPr>
            </w:pPr>
            <w:r w:rsidRPr="001F3EFD">
              <w:rPr>
                <w:rFonts w:ascii="Garamond" w:hAnsi="Garamond" w:cs="Times New Roman"/>
                <w:sz w:val="20"/>
                <w:szCs w:val="24"/>
                <w:lang w:val="sq-AL"/>
              </w:rPr>
              <w:t>14</w:t>
            </w:r>
            <w:r w:rsidR="00BA703F"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720" w:type="dxa"/>
            <w:vAlign w:val="center"/>
            <w:hideMark/>
          </w:tcPr>
          <w:p w14:paraId="5C452118" w14:textId="77777777" w:rsidR="000B774C" w:rsidRPr="001F3EFD" w:rsidRDefault="000B774C" w:rsidP="00D23E2A">
            <w:pPr>
              <w:pStyle w:val="NoSpacing"/>
              <w:keepNext/>
              <w:jc w:val="center"/>
              <w:rPr>
                <w:rFonts w:ascii="Garamond" w:hAnsi="Garamond" w:cs="Times New Roman"/>
                <w:sz w:val="20"/>
                <w:szCs w:val="24"/>
                <w:lang w:val="sq-AL"/>
              </w:rPr>
            </w:pPr>
            <w:r w:rsidRPr="001F3EFD">
              <w:rPr>
                <w:rFonts w:ascii="Garamond" w:hAnsi="Garamond" w:cs="Times New Roman"/>
                <w:sz w:val="20"/>
                <w:szCs w:val="24"/>
                <w:lang w:val="sq-AL"/>
              </w:rPr>
              <w:t>10</w:t>
            </w:r>
            <w:r w:rsidR="00BA703F"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810" w:type="dxa"/>
            <w:vAlign w:val="center"/>
            <w:hideMark/>
          </w:tcPr>
          <w:p w14:paraId="6313783F" w14:textId="77777777" w:rsidR="000B774C" w:rsidRPr="001F3EFD" w:rsidRDefault="000B774C" w:rsidP="00D23E2A">
            <w:pPr>
              <w:pStyle w:val="NoSpacing"/>
              <w:keepNext/>
              <w:jc w:val="center"/>
              <w:rPr>
                <w:rFonts w:ascii="Garamond" w:hAnsi="Garamond" w:cs="Times New Roman"/>
                <w:sz w:val="20"/>
                <w:szCs w:val="24"/>
                <w:lang w:val="sq-AL"/>
              </w:rPr>
            </w:pPr>
            <w:r w:rsidRPr="001F3EFD">
              <w:rPr>
                <w:rFonts w:ascii="Garamond" w:hAnsi="Garamond" w:cs="Times New Roman"/>
                <w:sz w:val="20"/>
                <w:szCs w:val="24"/>
                <w:lang w:val="sq-AL"/>
              </w:rPr>
              <w:t>8</w:t>
            </w:r>
            <w:r w:rsidR="00BA703F"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810" w:type="dxa"/>
            <w:vAlign w:val="center"/>
            <w:hideMark/>
          </w:tcPr>
          <w:p w14:paraId="7CF9039E" w14:textId="77777777" w:rsidR="000B774C" w:rsidRPr="001F3EFD" w:rsidRDefault="000B774C" w:rsidP="00D23E2A">
            <w:pPr>
              <w:pStyle w:val="NoSpacing"/>
              <w:keepNext/>
              <w:jc w:val="center"/>
              <w:rPr>
                <w:rFonts w:ascii="Garamond" w:hAnsi="Garamond" w:cs="Times New Roman"/>
                <w:sz w:val="20"/>
                <w:szCs w:val="24"/>
                <w:lang w:val="sq-AL"/>
              </w:rPr>
            </w:pPr>
            <w:r w:rsidRPr="001F3EFD">
              <w:rPr>
                <w:rFonts w:ascii="Garamond" w:hAnsi="Garamond" w:cs="Times New Roman"/>
                <w:sz w:val="20"/>
                <w:szCs w:val="24"/>
                <w:lang w:val="sq-AL"/>
              </w:rPr>
              <w:t>5</w:t>
            </w:r>
            <w:r w:rsidR="00D038A5" w:rsidRPr="001F3EFD">
              <w:rPr>
                <w:rFonts w:ascii="Garamond" w:hAnsi="Garamond" w:cs="Times New Roman"/>
                <w:sz w:val="20"/>
                <w:szCs w:val="24"/>
                <w:lang w:val="sq-AL"/>
              </w:rPr>
              <w:t>.</w:t>
            </w:r>
            <w:r w:rsidRPr="001F3EFD">
              <w:rPr>
                <w:rFonts w:ascii="Garamond" w:hAnsi="Garamond" w:cs="Times New Roman"/>
                <w:sz w:val="20"/>
                <w:szCs w:val="24"/>
                <w:lang w:val="sq-AL"/>
              </w:rPr>
              <w:t>0</w:t>
            </w:r>
          </w:p>
        </w:tc>
      </w:tr>
      <w:tr w:rsidR="00DB5FF5" w:rsidRPr="001F3EFD" w14:paraId="22A0801A" w14:textId="77777777" w:rsidTr="00812D02">
        <w:tc>
          <w:tcPr>
            <w:tcW w:w="1255" w:type="dxa"/>
            <w:shd w:val="clear" w:color="auto" w:fill="D9D9D9" w:themeFill="background1" w:themeFillShade="D9"/>
            <w:vAlign w:val="center"/>
            <w:hideMark/>
          </w:tcPr>
          <w:p w14:paraId="1A2778FE" w14:textId="7CA00E85" w:rsidR="000B774C" w:rsidRPr="001F3EFD" w:rsidRDefault="00C9321F" w:rsidP="00D23E2A">
            <w:pPr>
              <w:pStyle w:val="NoSpacing"/>
              <w:rPr>
                <w:rFonts w:ascii="Garamond" w:hAnsi="Garamond" w:cs="Times New Roman"/>
                <w:sz w:val="20"/>
                <w:szCs w:val="24"/>
                <w:lang w:val="sq-AL"/>
              </w:rPr>
            </w:pPr>
            <w:r w:rsidRPr="001F3EFD">
              <w:rPr>
                <w:rFonts w:ascii="Garamond" w:hAnsi="Garamond" w:cs="Times New Roman"/>
                <w:sz w:val="20"/>
                <w:szCs w:val="24"/>
                <w:lang w:val="sq-AL"/>
              </w:rPr>
              <w:t xml:space="preserve">Temperatura mesatare më e lartë </w:t>
            </w:r>
            <w:r w:rsidR="000B774C" w:rsidRPr="001F3EFD">
              <w:rPr>
                <w:rFonts w:ascii="Garamond" w:hAnsi="Garamond" w:cs="Times New Roman"/>
                <w:sz w:val="20"/>
                <w:szCs w:val="24"/>
                <w:lang w:val="sq-AL"/>
              </w:rPr>
              <w:t>(°C)</w:t>
            </w:r>
          </w:p>
        </w:tc>
        <w:tc>
          <w:tcPr>
            <w:tcW w:w="665" w:type="dxa"/>
            <w:vAlign w:val="center"/>
            <w:hideMark/>
          </w:tcPr>
          <w:p w14:paraId="77596231"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12</w:t>
            </w:r>
            <w:r w:rsidR="00BA703F"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720" w:type="dxa"/>
            <w:vAlign w:val="center"/>
            <w:hideMark/>
          </w:tcPr>
          <w:p w14:paraId="3B18DB4D"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12</w:t>
            </w:r>
            <w:r w:rsidR="00D038A5"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595" w:type="dxa"/>
            <w:vAlign w:val="center"/>
            <w:hideMark/>
          </w:tcPr>
          <w:p w14:paraId="43A1E939"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15</w:t>
            </w:r>
            <w:r w:rsidR="00D038A5"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540" w:type="dxa"/>
            <w:vAlign w:val="center"/>
            <w:hideMark/>
          </w:tcPr>
          <w:p w14:paraId="357CF7CA"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18</w:t>
            </w:r>
            <w:r w:rsidR="00D038A5"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540" w:type="dxa"/>
            <w:vAlign w:val="center"/>
            <w:hideMark/>
          </w:tcPr>
          <w:p w14:paraId="163AD02F"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23</w:t>
            </w:r>
            <w:r w:rsidR="00D038A5"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810" w:type="dxa"/>
            <w:vAlign w:val="center"/>
            <w:hideMark/>
          </w:tcPr>
          <w:p w14:paraId="69515FB5"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28</w:t>
            </w:r>
            <w:r w:rsidR="00D038A5"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810" w:type="dxa"/>
            <w:vAlign w:val="center"/>
            <w:hideMark/>
          </w:tcPr>
          <w:p w14:paraId="71D18B47"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31</w:t>
            </w:r>
            <w:r w:rsidR="00D038A5"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720" w:type="dxa"/>
            <w:vAlign w:val="center"/>
            <w:hideMark/>
          </w:tcPr>
          <w:p w14:paraId="0ED90B8C"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31</w:t>
            </w:r>
            <w:r w:rsidR="00D038A5"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810" w:type="dxa"/>
            <w:vAlign w:val="center"/>
            <w:hideMark/>
          </w:tcPr>
          <w:p w14:paraId="379CAAF0"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27</w:t>
            </w:r>
            <w:r w:rsidR="00D038A5"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720" w:type="dxa"/>
            <w:vAlign w:val="center"/>
            <w:hideMark/>
          </w:tcPr>
          <w:p w14:paraId="1056920E"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23</w:t>
            </w:r>
            <w:r w:rsidR="00D038A5"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810" w:type="dxa"/>
            <w:vAlign w:val="center"/>
            <w:hideMark/>
          </w:tcPr>
          <w:p w14:paraId="642DE6E5"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17</w:t>
            </w:r>
            <w:r w:rsidR="00D038A5" w:rsidRPr="001F3EFD">
              <w:rPr>
                <w:rFonts w:ascii="Garamond" w:hAnsi="Garamond" w:cs="Times New Roman"/>
                <w:sz w:val="20"/>
                <w:szCs w:val="24"/>
                <w:lang w:val="sq-AL"/>
              </w:rPr>
              <w:t>.</w:t>
            </w:r>
            <w:r w:rsidRPr="001F3EFD">
              <w:rPr>
                <w:rFonts w:ascii="Garamond" w:hAnsi="Garamond" w:cs="Times New Roman"/>
                <w:sz w:val="20"/>
                <w:szCs w:val="24"/>
                <w:lang w:val="sq-AL"/>
              </w:rPr>
              <w:t>0</w:t>
            </w:r>
          </w:p>
        </w:tc>
        <w:tc>
          <w:tcPr>
            <w:tcW w:w="810" w:type="dxa"/>
            <w:vAlign w:val="center"/>
            <w:hideMark/>
          </w:tcPr>
          <w:p w14:paraId="4FFFC7CA"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14</w:t>
            </w:r>
            <w:r w:rsidR="00D038A5" w:rsidRPr="001F3EFD">
              <w:rPr>
                <w:rFonts w:ascii="Garamond" w:hAnsi="Garamond" w:cs="Times New Roman"/>
                <w:sz w:val="20"/>
                <w:szCs w:val="24"/>
                <w:lang w:val="sq-AL"/>
              </w:rPr>
              <w:t>.</w:t>
            </w:r>
            <w:r w:rsidRPr="001F3EFD">
              <w:rPr>
                <w:rFonts w:ascii="Garamond" w:hAnsi="Garamond" w:cs="Times New Roman"/>
                <w:sz w:val="20"/>
                <w:szCs w:val="24"/>
                <w:lang w:val="sq-AL"/>
              </w:rPr>
              <w:t>0</w:t>
            </w:r>
          </w:p>
        </w:tc>
      </w:tr>
      <w:tr w:rsidR="00DB5FF5" w:rsidRPr="001F3EFD" w14:paraId="78AD78D9" w14:textId="77777777" w:rsidTr="00812D02">
        <w:tc>
          <w:tcPr>
            <w:tcW w:w="1255" w:type="dxa"/>
            <w:shd w:val="clear" w:color="auto" w:fill="D9D9D9" w:themeFill="background1" w:themeFillShade="D9"/>
            <w:vAlign w:val="center"/>
            <w:hideMark/>
          </w:tcPr>
          <w:p w14:paraId="025F389F" w14:textId="26075ED3" w:rsidR="000B774C" w:rsidRPr="001F3EFD" w:rsidRDefault="00C9321F" w:rsidP="00D23E2A">
            <w:pPr>
              <w:pStyle w:val="NoSpacing"/>
              <w:rPr>
                <w:rFonts w:ascii="Garamond" w:hAnsi="Garamond" w:cs="Times New Roman"/>
                <w:sz w:val="20"/>
                <w:szCs w:val="24"/>
                <w:lang w:val="sq-AL"/>
              </w:rPr>
            </w:pPr>
            <w:r w:rsidRPr="001F3EFD">
              <w:rPr>
                <w:rFonts w:ascii="Garamond" w:hAnsi="Garamond" w:cs="Times New Roman"/>
                <w:sz w:val="20"/>
                <w:szCs w:val="24"/>
                <w:lang w:val="sq-AL"/>
              </w:rPr>
              <w:t xml:space="preserve">Lagështia </w:t>
            </w:r>
            <w:r w:rsidR="001A0C1B" w:rsidRPr="001F3EFD">
              <w:rPr>
                <w:rFonts w:ascii="Garamond" w:hAnsi="Garamond" w:cs="Times New Roman"/>
                <w:sz w:val="20"/>
                <w:szCs w:val="24"/>
                <w:lang w:val="sq-AL"/>
              </w:rPr>
              <w:t>(</w:t>
            </w:r>
            <w:r w:rsidR="000B774C" w:rsidRPr="001F3EFD">
              <w:rPr>
                <w:rFonts w:ascii="Garamond" w:hAnsi="Garamond" w:cs="Times New Roman"/>
                <w:sz w:val="20"/>
                <w:szCs w:val="24"/>
                <w:lang w:val="sq-AL"/>
              </w:rPr>
              <w:t>%</w:t>
            </w:r>
            <w:r w:rsidR="001A0C1B" w:rsidRPr="001F3EFD">
              <w:rPr>
                <w:rFonts w:ascii="Garamond" w:hAnsi="Garamond" w:cs="Times New Roman"/>
                <w:sz w:val="20"/>
                <w:szCs w:val="24"/>
                <w:lang w:val="sq-AL"/>
              </w:rPr>
              <w:t>)</w:t>
            </w:r>
          </w:p>
        </w:tc>
        <w:tc>
          <w:tcPr>
            <w:tcW w:w="665" w:type="dxa"/>
            <w:vAlign w:val="center"/>
            <w:hideMark/>
          </w:tcPr>
          <w:p w14:paraId="1A0BD0B4"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71</w:t>
            </w:r>
          </w:p>
        </w:tc>
        <w:tc>
          <w:tcPr>
            <w:tcW w:w="720" w:type="dxa"/>
            <w:vAlign w:val="center"/>
            <w:hideMark/>
          </w:tcPr>
          <w:p w14:paraId="525251EC"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69</w:t>
            </w:r>
          </w:p>
        </w:tc>
        <w:tc>
          <w:tcPr>
            <w:tcW w:w="595" w:type="dxa"/>
            <w:vAlign w:val="center"/>
            <w:hideMark/>
          </w:tcPr>
          <w:p w14:paraId="3B1DB4FC"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68</w:t>
            </w:r>
          </w:p>
        </w:tc>
        <w:tc>
          <w:tcPr>
            <w:tcW w:w="540" w:type="dxa"/>
            <w:vAlign w:val="center"/>
            <w:hideMark/>
          </w:tcPr>
          <w:p w14:paraId="7DB4F0C0"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69</w:t>
            </w:r>
          </w:p>
        </w:tc>
        <w:tc>
          <w:tcPr>
            <w:tcW w:w="540" w:type="dxa"/>
            <w:vAlign w:val="center"/>
            <w:hideMark/>
          </w:tcPr>
          <w:p w14:paraId="2184E159"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70</w:t>
            </w:r>
          </w:p>
        </w:tc>
        <w:tc>
          <w:tcPr>
            <w:tcW w:w="810" w:type="dxa"/>
            <w:vAlign w:val="center"/>
            <w:hideMark/>
          </w:tcPr>
          <w:p w14:paraId="01C5E6E2"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62</w:t>
            </w:r>
          </w:p>
        </w:tc>
        <w:tc>
          <w:tcPr>
            <w:tcW w:w="810" w:type="dxa"/>
            <w:vAlign w:val="center"/>
            <w:hideMark/>
          </w:tcPr>
          <w:p w14:paraId="20370D86"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57</w:t>
            </w:r>
          </w:p>
        </w:tc>
        <w:tc>
          <w:tcPr>
            <w:tcW w:w="720" w:type="dxa"/>
            <w:vAlign w:val="center"/>
            <w:hideMark/>
          </w:tcPr>
          <w:p w14:paraId="7B0E819B"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57</w:t>
            </w:r>
          </w:p>
        </w:tc>
        <w:tc>
          <w:tcPr>
            <w:tcW w:w="810" w:type="dxa"/>
            <w:vAlign w:val="center"/>
            <w:hideMark/>
          </w:tcPr>
          <w:p w14:paraId="768F036D"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64</w:t>
            </w:r>
          </w:p>
        </w:tc>
        <w:tc>
          <w:tcPr>
            <w:tcW w:w="720" w:type="dxa"/>
            <w:vAlign w:val="center"/>
            <w:hideMark/>
          </w:tcPr>
          <w:p w14:paraId="678370FE"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67</w:t>
            </w:r>
          </w:p>
        </w:tc>
        <w:tc>
          <w:tcPr>
            <w:tcW w:w="810" w:type="dxa"/>
            <w:vAlign w:val="center"/>
            <w:hideMark/>
          </w:tcPr>
          <w:p w14:paraId="3892BEFA"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75</w:t>
            </w:r>
          </w:p>
        </w:tc>
        <w:tc>
          <w:tcPr>
            <w:tcW w:w="810" w:type="dxa"/>
            <w:vAlign w:val="center"/>
            <w:hideMark/>
          </w:tcPr>
          <w:p w14:paraId="70B55C93"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73</w:t>
            </w:r>
          </w:p>
        </w:tc>
      </w:tr>
      <w:tr w:rsidR="00DB5FF5" w:rsidRPr="001F3EFD" w14:paraId="4E31F1BE" w14:textId="77777777" w:rsidTr="00812D02">
        <w:tc>
          <w:tcPr>
            <w:tcW w:w="1255" w:type="dxa"/>
            <w:shd w:val="clear" w:color="auto" w:fill="D9D9D9" w:themeFill="background1" w:themeFillShade="D9"/>
            <w:vAlign w:val="center"/>
            <w:hideMark/>
          </w:tcPr>
          <w:p w14:paraId="32020A01" w14:textId="5D0A7E8C" w:rsidR="000B774C" w:rsidRPr="001F3EFD" w:rsidRDefault="00C9321F" w:rsidP="00D23E2A">
            <w:pPr>
              <w:pStyle w:val="NoSpacing"/>
              <w:rPr>
                <w:rFonts w:ascii="Garamond" w:hAnsi="Garamond" w:cs="Times New Roman"/>
                <w:sz w:val="20"/>
                <w:szCs w:val="24"/>
                <w:lang w:val="sq-AL"/>
              </w:rPr>
            </w:pPr>
            <w:r w:rsidRPr="001F3EFD">
              <w:rPr>
                <w:rFonts w:ascii="Garamond" w:hAnsi="Garamond" w:cs="Times New Roman"/>
                <w:sz w:val="20"/>
                <w:szCs w:val="24"/>
                <w:lang w:val="sq-AL"/>
              </w:rPr>
              <w:t>Ditë me shi</w:t>
            </w:r>
          </w:p>
        </w:tc>
        <w:tc>
          <w:tcPr>
            <w:tcW w:w="665" w:type="dxa"/>
            <w:vAlign w:val="center"/>
            <w:hideMark/>
          </w:tcPr>
          <w:p w14:paraId="134694DE"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13</w:t>
            </w:r>
          </w:p>
        </w:tc>
        <w:tc>
          <w:tcPr>
            <w:tcW w:w="720" w:type="dxa"/>
            <w:vAlign w:val="center"/>
            <w:hideMark/>
          </w:tcPr>
          <w:p w14:paraId="15C9CD96"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13</w:t>
            </w:r>
          </w:p>
        </w:tc>
        <w:tc>
          <w:tcPr>
            <w:tcW w:w="595" w:type="dxa"/>
            <w:vAlign w:val="center"/>
            <w:hideMark/>
          </w:tcPr>
          <w:p w14:paraId="79E0AB29"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14</w:t>
            </w:r>
          </w:p>
        </w:tc>
        <w:tc>
          <w:tcPr>
            <w:tcW w:w="540" w:type="dxa"/>
            <w:vAlign w:val="center"/>
            <w:hideMark/>
          </w:tcPr>
          <w:p w14:paraId="3B134286"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13</w:t>
            </w:r>
          </w:p>
        </w:tc>
        <w:tc>
          <w:tcPr>
            <w:tcW w:w="540" w:type="dxa"/>
            <w:vAlign w:val="center"/>
            <w:hideMark/>
          </w:tcPr>
          <w:p w14:paraId="6CEBE79E"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12</w:t>
            </w:r>
          </w:p>
        </w:tc>
        <w:tc>
          <w:tcPr>
            <w:tcW w:w="810" w:type="dxa"/>
            <w:vAlign w:val="center"/>
            <w:hideMark/>
          </w:tcPr>
          <w:p w14:paraId="3121898B"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7</w:t>
            </w:r>
          </w:p>
        </w:tc>
        <w:tc>
          <w:tcPr>
            <w:tcW w:w="810" w:type="dxa"/>
            <w:vAlign w:val="center"/>
            <w:hideMark/>
          </w:tcPr>
          <w:p w14:paraId="6EA657C2"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5</w:t>
            </w:r>
          </w:p>
        </w:tc>
        <w:tc>
          <w:tcPr>
            <w:tcW w:w="720" w:type="dxa"/>
            <w:vAlign w:val="center"/>
            <w:hideMark/>
          </w:tcPr>
          <w:p w14:paraId="7E81AB81"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4</w:t>
            </w:r>
          </w:p>
        </w:tc>
        <w:tc>
          <w:tcPr>
            <w:tcW w:w="810" w:type="dxa"/>
            <w:vAlign w:val="center"/>
            <w:hideMark/>
          </w:tcPr>
          <w:p w14:paraId="4F9D61C8"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6</w:t>
            </w:r>
          </w:p>
        </w:tc>
        <w:tc>
          <w:tcPr>
            <w:tcW w:w="720" w:type="dxa"/>
            <w:vAlign w:val="center"/>
            <w:hideMark/>
          </w:tcPr>
          <w:p w14:paraId="63BD217A"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9</w:t>
            </w:r>
          </w:p>
        </w:tc>
        <w:tc>
          <w:tcPr>
            <w:tcW w:w="810" w:type="dxa"/>
            <w:vAlign w:val="center"/>
            <w:hideMark/>
          </w:tcPr>
          <w:p w14:paraId="69BA2DC5"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16</w:t>
            </w:r>
          </w:p>
        </w:tc>
        <w:tc>
          <w:tcPr>
            <w:tcW w:w="810" w:type="dxa"/>
            <w:vAlign w:val="center"/>
            <w:hideMark/>
          </w:tcPr>
          <w:p w14:paraId="267AC05A" w14:textId="77777777" w:rsidR="000B774C" w:rsidRPr="001F3EFD" w:rsidRDefault="000B774C" w:rsidP="00D23E2A">
            <w:pPr>
              <w:pStyle w:val="NoSpacing"/>
              <w:jc w:val="center"/>
              <w:rPr>
                <w:rFonts w:ascii="Garamond" w:hAnsi="Garamond" w:cs="Times New Roman"/>
                <w:sz w:val="20"/>
                <w:szCs w:val="24"/>
                <w:lang w:val="sq-AL"/>
              </w:rPr>
            </w:pPr>
            <w:r w:rsidRPr="001F3EFD">
              <w:rPr>
                <w:rFonts w:ascii="Garamond" w:hAnsi="Garamond" w:cs="Times New Roman"/>
                <w:sz w:val="20"/>
                <w:szCs w:val="24"/>
                <w:lang w:val="sq-AL"/>
              </w:rPr>
              <w:t>17</w:t>
            </w:r>
          </w:p>
        </w:tc>
      </w:tr>
    </w:tbl>
    <w:p w14:paraId="6D13F6F0" w14:textId="38FD16F7" w:rsidR="006D5293" w:rsidRPr="001F3EFD" w:rsidRDefault="00C9321F" w:rsidP="00D23E2A">
      <w:pPr>
        <w:spacing w:after="0" w:line="240" w:lineRule="auto"/>
        <w:ind w:firstLine="284"/>
        <w:rPr>
          <w:rFonts w:ascii="Garamond" w:hAnsi="Garamond" w:cs="Times New Roman"/>
          <w:bCs/>
          <w:szCs w:val="24"/>
          <w:lang w:val="sq-AL"/>
        </w:rPr>
      </w:pPr>
      <w:r w:rsidRPr="001F3EFD">
        <w:rPr>
          <w:rFonts w:ascii="Garamond" w:hAnsi="Garamond" w:cs="Times New Roman"/>
          <w:b/>
          <w:szCs w:val="24"/>
          <w:lang w:val="sq-AL"/>
        </w:rPr>
        <w:t>Burimi</w:t>
      </w:r>
      <w:r w:rsidR="006D5293" w:rsidRPr="001F3EFD">
        <w:rPr>
          <w:rFonts w:ascii="Garamond" w:hAnsi="Garamond" w:cs="Times New Roman"/>
          <w:b/>
          <w:szCs w:val="24"/>
          <w:lang w:val="sq-AL"/>
        </w:rPr>
        <w:t>:</w:t>
      </w:r>
      <w:r w:rsidR="006D5293" w:rsidRPr="001F3EFD">
        <w:rPr>
          <w:rFonts w:ascii="Garamond" w:hAnsi="Garamond" w:cs="Times New Roman"/>
          <w:bCs/>
          <w:szCs w:val="24"/>
          <w:lang w:val="sq-AL"/>
        </w:rPr>
        <w:t xml:space="preserve"> INSTAT</w:t>
      </w:r>
    </w:p>
    <w:p w14:paraId="31F54B20" w14:textId="77777777" w:rsidR="000B774C" w:rsidRPr="001F3EFD" w:rsidRDefault="000B774C" w:rsidP="00D23E2A">
      <w:pPr>
        <w:tabs>
          <w:tab w:val="left" w:pos="1197"/>
        </w:tabs>
        <w:spacing w:after="0" w:line="240" w:lineRule="auto"/>
        <w:ind w:firstLine="284"/>
        <w:jc w:val="center"/>
        <w:rPr>
          <w:rFonts w:ascii="Garamond" w:hAnsi="Garamond" w:cs="Times New Roman"/>
          <w:szCs w:val="24"/>
          <w:lang w:val="sq-AL"/>
        </w:rPr>
      </w:pPr>
    </w:p>
    <w:p w14:paraId="659EDAE1" w14:textId="03574BFE" w:rsidR="00CA4274" w:rsidRPr="001F3EFD" w:rsidRDefault="00CA4274" w:rsidP="00D23E2A">
      <w:pPr>
        <w:pStyle w:val="Heading2"/>
        <w:spacing w:before="0" w:line="240" w:lineRule="auto"/>
        <w:ind w:firstLine="284"/>
        <w:rPr>
          <w:rFonts w:ascii="Garamond" w:hAnsi="Garamond"/>
          <w:szCs w:val="24"/>
          <w:lang w:val="sq-AL"/>
        </w:rPr>
      </w:pPr>
      <w:bookmarkStart w:id="8" w:name="_Toc120017909"/>
      <w:r w:rsidRPr="001F3EFD">
        <w:rPr>
          <w:rFonts w:ascii="Garamond" w:hAnsi="Garamond"/>
          <w:szCs w:val="24"/>
          <w:lang w:val="sq-AL"/>
        </w:rPr>
        <w:t xml:space="preserve">3.2 </w:t>
      </w:r>
      <w:r w:rsidR="00502B53" w:rsidRPr="001F3EFD">
        <w:rPr>
          <w:rFonts w:ascii="Garamond" w:hAnsi="Garamond"/>
          <w:szCs w:val="24"/>
          <w:lang w:val="sq-AL"/>
        </w:rPr>
        <w:t>Toka dhe pei</w:t>
      </w:r>
      <w:r w:rsidR="00BB1009">
        <w:rPr>
          <w:rFonts w:ascii="Garamond" w:hAnsi="Garamond"/>
          <w:szCs w:val="24"/>
          <w:lang w:val="sq-AL"/>
        </w:rPr>
        <w:t>z</w:t>
      </w:r>
      <w:r w:rsidRPr="001F3EFD">
        <w:rPr>
          <w:rFonts w:ascii="Garamond" w:hAnsi="Garamond"/>
          <w:szCs w:val="24"/>
          <w:lang w:val="sq-AL"/>
        </w:rPr>
        <w:t>azhi</w:t>
      </w:r>
      <w:bookmarkEnd w:id="8"/>
    </w:p>
    <w:p w14:paraId="1A3FC60D" w14:textId="582C80D0" w:rsidR="00CA4274" w:rsidRPr="001F3EFD" w:rsidRDefault="00CA4274" w:rsidP="00D23E2A">
      <w:pPr>
        <w:tabs>
          <w:tab w:val="left" w:pos="1197"/>
        </w:tabs>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Shqi</w:t>
      </w:r>
      <w:r w:rsidR="00630333" w:rsidRPr="001F3EFD">
        <w:rPr>
          <w:rFonts w:ascii="Garamond" w:hAnsi="Garamond" w:cs="Times New Roman"/>
          <w:szCs w:val="24"/>
          <w:lang w:val="sq-AL"/>
        </w:rPr>
        <w:t>përia, me një sipërfaqe prej 28,</w:t>
      </w:r>
      <w:r w:rsidRPr="001F3EFD">
        <w:rPr>
          <w:rFonts w:ascii="Garamond" w:hAnsi="Garamond" w:cs="Times New Roman"/>
          <w:szCs w:val="24"/>
          <w:lang w:val="sq-AL"/>
        </w:rPr>
        <w:t>748 km</w:t>
      </w:r>
      <w:r w:rsidRPr="001F3EFD">
        <w:rPr>
          <w:rFonts w:ascii="Garamond" w:hAnsi="Garamond" w:cs="Times New Roman"/>
          <w:szCs w:val="24"/>
          <w:vertAlign w:val="superscript"/>
          <w:lang w:val="sq-AL"/>
        </w:rPr>
        <w:t>2</w:t>
      </w:r>
      <w:r w:rsidRPr="001F3EFD">
        <w:rPr>
          <w:rFonts w:ascii="Garamond" w:hAnsi="Garamond" w:cs="Times New Roman"/>
          <w:szCs w:val="24"/>
          <w:lang w:val="sq-AL"/>
        </w:rPr>
        <w:t>, shquhet për relievin e saj mjaft të larmishëm. Rreth dy të tretat e territorit përbëhe</w:t>
      </w:r>
      <w:r w:rsidR="002343E7" w:rsidRPr="001F3EFD">
        <w:rPr>
          <w:rFonts w:ascii="Garamond" w:hAnsi="Garamond" w:cs="Times New Roman"/>
          <w:szCs w:val="24"/>
          <w:lang w:val="sq-AL"/>
        </w:rPr>
        <w:t>n</w:t>
      </w:r>
      <w:r w:rsidRPr="001F3EFD">
        <w:rPr>
          <w:rFonts w:ascii="Garamond" w:hAnsi="Garamond" w:cs="Times New Roman"/>
          <w:szCs w:val="24"/>
          <w:lang w:val="sq-AL"/>
        </w:rPr>
        <w:t xml:space="preserve"> nga male dhe kodra, ndërsa një e treta e mbetur është fushore, e cila shtrihet kryesisht në perëndim, përgjatë bregdetit të Adriatikut. Pika më e lartë e vendit ndodhet në zonën e Dib</w:t>
      </w:r>
      <w:r w:rsidR="00630333" w:rsidRPr="001F3EFD">
        <w:rPr>
          <w:rFonts w:ascii="Garamond" w:hAnsi="Garamond" w:cs="Times New Roman"/>
          <w:szCs w:val="24"/>
          <w:lang w:val="sq-AL"/>
        </w:rPr>
        <w:t>rës dhe është mali i Korabit, 2,</w:t>
      </w:r>
      <w:r w:rsidRPr="001F3EFD">
        <w:rPr>
          <w:rFonts w:ascii="Garamond" w:hAnsi="Garamond" w:cs="Times New Roman"/>
          <w:szCs w:val="24"/>
          <w:lang w:val="sq-AL"/>
        </w:rPr>
        <w:t>751 m mbi nivelin e detit.</w:t>
      </w:r>
    </w:p>
    <w:p w14:paraId="1B9DB22C" w14:textId="1A9AEF3F" w:rsidR="00CA4274" w:rsidRPr="001F3EFD" w:rsidRDefault="00CA4274" w:rsidP="00D23E2A">
      <w:pPr>
        <w:tabs>
          <w:tab w:val="left" w:pos="1197"/>
        </w:tabs>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Ky reliev i pasur, me thyerje dhe mikroforma të shumta, i pasur me burime ujore, pyje </w:t>
      </w:r>
      <w:r w:rsidR="002343E7" w:rsidRPr="001F3EFD">
        <w:rPr>
          <w:rFonts w:ascii="Garamond" w:hAnsi="Garamond" w:cs="Times New Roman"/>
          <w:szCs w:val="24"/>
          <w:lang w:val="sq-AL"/>
        </w:rPr>
        <w:t xml:space="preserve">dhe </w:t>
      </w:r>
      <w:r w:rsidRPr="001F3EFD">
        <w:rPr>
          <w:rFonts w:ascii="Garamond" w:hAnsi="Garamond" w:cs="Times New Roman"/>
          <w:szCs w:val="24"/>
          <w:lang w:val="sq-AL"/>
        </w:rPr>
        <w:t>florë e faunë</w:t>
      </w:r>
      <w:r w:rsidR="002343E7" w:rsidRPr="001F3EFD">
        <w:rPr>
          <w:rFonts w:ascii="Garamond" w:hAnsi="Garamond" w:cs="Times New Roman"/>
          <w:szCs w:val="24"/>
          <w:lang w:val="sq-AL"/>
        </w:rPr>
        <w:t>,</w:t>
      </w:r>
      <w:r w:rsidRPr="001F3EFD">
        <w:rPr>
          <w:rFonts w:ascii="Garamond" w:hAnsi="Garamond" w:cs="Times New Roman"/>
          <w:szCs w:val="24"/>
          <w:lang w:val="sq-AL"/>
        </w:rPr>
        <w:t xml:space="preserve"> ofron mundësi për veprimtari bujqësore në blegtori (kryesisht të</w:t>
      </w:r>
      <w:r w:rsidR="005B4A40" w:rsidRPr="001F3EFD">
        <w:rPr>
          <w:rFonts w:ascii="Garamond" w:hAnsi="Garamond" w:cs="Times New Roman"/>
          <w:szCs w:val="24"/>
          <w:lang w:val="sq-AL"/>
        </w:rPr>
        <w:t xml:space="preserve"> imta</w:t>
      </w:r>
      <w:r w:rsidRPr="001F3EFD">
        <w:rPr>
          <w:rFonts w:ascii="Garamond" w:hAnsi="Garamond" w:cs="Times New Roman"/>
          <w:szCs w:val="24"/>
          <w:lang w:val="sq-AL"/>
        </w:rPr>
        <w:t>) dhe agroturizëm.</w:t>
      </w:r>
    </w:p>
    <w:p w14:paraId="0BC90679" w14:textId="77777777" w:rsidR="00CA4274" w:rsidRPr="001F3EFD" w:rsidRDefault="00CA4274" w:rsidP="00D23E2A">
      <w:pPr>
        <w:tabs>
          <w:tab w:val="left" w:pos="1197"/>
        </w:tabs>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Një nga potencialet më të mëdha natyrore të Shqipërisë është numri i lartë i orëve me diell, tregues për të cilin Shqipëria renditet ndër vendet e para në Evropë.</w:t>
      </w:r>
    </w:p>
    <w:p w14:paraId="212EAA90" w14:textId="5E268E54" w:rsidR="00CA4274" w:rsidRPr="001F3EFD" w:rsidRDefault="00CA4274" w:rsidP="00D23E2A">
      <w:pPr>
        <w:pStyle w:val="ListParagraph"/>
        <w:tabs>
          <w:tab w:val="left" w:pos="1197"/>
        </w:tabs>
        <w:spacing w:after="0" w:line="240" w:lineRule="auto"/>
        <w:ind w:left="0" w:firstLine="284"/>
        <w:contextualSpacing w:val="0"/>
        <w:jc w:val="both"/>
        <w:rPr>
          <w:rFonts w:ascii="Garamond" w:hAnsi="Garamond" w:cs="Times New Roman"/>
          <w:sz w:val="24"/>
          <w:szCs w:val="24"/>
          <w:lang w:val="sq-AL"/>
        </w:rPr>
      </w:pPr>
      <w:r w:rsidRPr="001F3EFD">
        <w:rPr>
          <w:rFonts w:ascii="Garamond" w:hAnsi="Garamond" w:cs="Times New Roman"/>
          <w:sz w:val="24"/>
          <w:szCs w:val="24"/>
          <w:lang w:val="sq-AL"/>
        </w:rPr>
        <w:t>Natyra shqiptare është e pasur me burime ujore, liqene, rezervuarë, lumenj dhe përrenj. Rrjeti hidrografik i territorit të Shqipërisë përbëhet nga 11 lumenj kryesorë, të cilët së bashku me degët dhe përrenjtë e tyre të mëdhenj me prurje të vazhdueshme ujore.</w:t>
      </w:r>
    </w:p>
    <w:p w14:paraId="594829A5" w14:textId="4898259A" w:rsidR="00CA4274" w:rsidRPr="001F3EFD" w:rsidRDefault="00630333" w:rsidP="00D23E2A">
      <w:pPr>
        <w:tabs>
          <w:tab w:val="left" w:pos="1197"/>
        </w:tabs>
        <w:spacing w:after="0" w:line="240" w:lineRule="auto"/>
        <w:ind w:firstLine="284"/>
        <w:rPr>
          <w:rFonts w:ascii="Garamond" w:hAnsi="Garamond" w:cs="Times New Roman"/>
          <w:b/>
          <w:bCs/>
          <w:iCs/>
          <w:szCs w:val="24"/>
          <w:lang w:val="sq-AL"/>
        </w:rPr>
      </w:pPr>
      <w:r w:rsidRPr="001F3EFD">
        <w:rPr>
          <w:rFonts w:ascii="Garamond" w:hAnsi="Garamond" w:cs="Times New Roman"/>
          <w:b/>
          <w:bCs/>
          <w:iCs/>
          <w:szCs w:val="24"/>
          <w:lang w:val="sq-AL"/>
        </w:rPr>
        <w:t xml:space="preserve">3.3 </w:t>
      </w:r>
      <w:r w:rsidR="00CA4274" w:rsidRPr="001F3EFD">
        <w:rPr>
          <w:rFonts w:ascii="Garamond" w:hAnsi="Garamond" w:cs="Times New Roman"/>
          <w:b/>
          <w:bCs/>
          <w:iCs/>
          <w:szCs w:val="24"/>
          <w:lang w:val="sq-AL"/>
        </w:rPr>
        <w:t xml:space="preserve">Struktura e kulturave kryesore </w:t>
      </w:r>
    </w:p>
    <w:p w14:paraId="2AB6120D" w14:textId="022D4269" w:rsidR="00CA4274" w:rsidRPr="001F3EFD" w:rsidRDefault="00CA4274" w:rsidP="00D23E2A">
      <w:pPr>
        <w:tabs>
          <w:tab w:val="left" w:pos="1197"/>
        </w:tabs>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Sipërfaqja </w:t>
      </w:r>
      <w:r w:rsidR="002343E7" w:rsidRPr="001F3EFD">
        <w:rPr>
          <w:rFonts w:ascii="Garamond" w:hAnsi="Garamond" w:cs="Times New Roman"/>
          <w:szCs w:val="24"/>
          <w:lang w:val="sq-AL"/>
        </w:rPr>
        <w:t xml:space="preserve">totale </w:t>
      </w:r>
      <w:r w:rsidRPr="001F3EFD">
        <w:rPr>
          <w:rFonts w:ascii="Garamond" w:hAnsi="Garamond" w:cs="Times New Roman"/>
          <w:szCs w:val="24"/>
          <w:lang w:val="sq-AL"/>
        </w:rPr>
        <w:t xml:space="preserve">bujqësore e </w:t>
      </w:r>
      <w:r w:rsidR="00D603E4" w:rsidRPr="001F3EFD">
        <w:rPr>
          <w:rFonts w:ascii="Garamond" w:hAnsi="Garamond" w:cs="Times New Roman"/>
          <w:szCs w:val="24"/>
          <w:lang w:val="sq-AL"/>
        </w:rPr>
        <w:t xml:space="preserve">kultivuar </w:t>
      </w:r>
      <w:r w:rsidRPr="001F3EFD">
        <w:rPr>
          <w:rFonts w:ascii="Garamond" w:hAnsi="Garamond" w:cs="Times New Roman"/>
          <w:szCs w:val="24"/>
          <w:lang w:val="sq-AL"/>
        </w:rPr>
        <w:t xml:space="preserve">e Shqipërisë është </w:t>
      </w:r>
      <w:r w:rsidR="00D603E4" w:rsidRPr="001F3EFD">
        <w:rPr>
          <w:rFonts w:ascii="Garamond" w:hAnsi="Garamond" w:cs="Times New Roman"/>
          <w:szCs w:val="24"/>
          <w:lang w:val="sq-AL"/>
        </w:rPr>
        <w:t xml:space="preserve">rreth 510,000 </w:t>
      </w:r>
      <w:r w:rsidR="002343E7" w:rsidRPr="001F3EFD">
        <w:rPr>
          <w:rFonts w:ascii="Garamond" w:hAnsi="Garamond" w:cs="Times New Roman"/>
          <w:color w:val="000000" w:themeColor="text1"/>
          <w:szCs w:val="24"/>
          <w:lang w:val="sq-AL"/>
        </w:rPr>
        <w:t>hektarë</w:t>
      </w:r>
      <w:r w:rsidRPr="001F3EFD">
        <w:rPr>
          <w:rFonts w:ascii="Garamond" w:hAnsi="Garamond" w:cs="Times New Roman"/>
          <w:szCs w:val="24"/>
          <w:lang w:val="sq-AL"/>
        </w:rPr>
        <w:t xml:space="preserve">, e </w:t>
      </w:r>
      <w:r w:rsidR="00D603E4" w:rsidRPr="001F3EFD">
        <w:rPr>
          <w:rFonts w:ascii="Garamond" w:hAnsi="Garamond" w:cs="Times New Roman"/>
          <w:szCs w:val="24"/>
          <w:lang w:val="sq-AL"/>
        </w:rPr>
        <w:t xml:space="preserve">detajuar </w:t>
      </w:r>
      <w:r w:rsidRPr="001F3EFD">
        <w:rPr>
          <w:rFonts w:ascii="Garamond" w:hAnsi="Garamond" w:cs="Times New Roman"/>
          <w:szCs w:val="24"/>
          <w:lang w:val="sq-AL"/>
        </w:rPr>
        <w:t>siç paraqitet në tabelën 2.</w:t>
      </w:r>
    </w:p>
    <w:p w14:paraId="62FC7C6E" w14:textId="77777777" w:rsidR="00696903" w:rsidRPr="001F3EFD" w:rsidRDefault="00696903" w:rsidP="00D23E2A">
      <w:pPr>
        <w:tabs>
          <w:tab w:val="left" w:pos="1418"/>
        </w:tabs>
        <w:overflowPunct w:val="0"/>
        <w:autoSpaceDE w:val="0"/>
        <w:autoSpaceDN w:val="0"/>
        <w:adjustRightInd w:val="0"/>
        <w:spacing w:after="0" w:line="240" w:lineRule="auto"/>
        <w:ind w:firstLine="284"/>
        <w:textAlignment w:val="baseline"/>
        <w:rPr>
          <w:rFonts w:ascii="Garamond" w:hAnsi="Garamond" w:cs="Times New Roman"/>
          <w:b/>
          <w:szCs w:val="24"/>
          <w:lang w:val="sq-AL"/>
        </w:rPr>
      </w:pPr>
      <w:bookmarkStart w:id="9" w:name="_Ref79035197"/>
      <w:bookmarkStart w:id="10" w:name="_Toc79164026"/>
    </w:p>
    <w:p w14:paraId="3801C4F8" w14:textId="5D625CF6" w:rsidR="000B774C" w:rsidRPr="001F3EFD" w:rsidRDefault="000B774C" w:rsidP="00D23E2A">
      <w:pPr>
        <w:tabs>
          <w:tab w:val="left" w:pos="1418"/>
        </w:tabs>
        <w:overflowPunct w:val="0"/>
        <w:autoSpaceDE w:val="0"/>
        <w:autoSpaceDN w:val="0"/>
        <w:adjustRightInd w:val="0"/>
        <w:spacing w:after="0" w:line="240" w:lineRule="auto"/>
        <w:ind w:firstLine="284"/>
        <w:textAlignment w:val="baseline"/>
        <w:rPr>
          <w:rFonts w:ascii="Garamond" w:hAnsi="Garamond" w:cs="Times New Roman"/>
          <w:szCs w:val="24"/>
          <w:lang w:val="sq-AL"/>
        </w:rPr>
      </w:pPr>
      <w:r w:rsidRPr="001F3EFD">
        <w:rPr>
          <w:rFonts w:ascii="Garamond" w:hAnsi="Garamond" w:cs="Times New Roman"/>
          <w:b/>
          <w:szCs w:val="24"/>
          <w:lang w:val="sq-AL"/>
        </w:rPr>
        <w:t>Tab</w:t>
      </w:r>
      <w:r w:rsidR="00C9321F" w:rsidRPr="001F3EFD">
        <w:rPr>
          <w:rFonts w:ascii="Garamond" w:hAnsi="Garamond" w:cs="Times New Roman"/>
          <w:b/>
          <w:szCs w:val="24"/>
          <w:lang w:val="sq-AL"/>
        </w:rPr>
        <w:t>e</w:t>
      </w:r>
      <w:r w:rsidRPr="001F3EFD">
        <w:rPr>
          <w:rFonts w:ascii="Garamond" w:hAnsi="Garamond" w:cs="Times New Roman"/>
          <w:b/>
          <w:szCs w:val="24"/>
          <w:lang w:val="sq-AL"/>
        </w:rPr>
        <w:t>l</w:t>
      </w:r>
      <w:r w:rsidR="00C9321F" w:rsidRPr="001F3EFD">
        <w:rPr>
          <w:rFonts w:ascii="Garamond" w:hAnsi="Garamond" w:cs="Times New Roman"/>
          <w:b/>
          <w:szCs w:val="24"/>
          <w:lang w:val="sq-AL"/>
        </w:rPr>
        <w:t>a</w:t>
      </w:r>
      <w:r w:rsidRPr="001F3EFD">
        <w:rPr>
          <w:rFonts w:ascii="Garamond" w:hAnsi="Garamond" w:cs="Times New Roman"/>
          <w:b/>
          <w:szCs w:val="24"/>
          <w:lang w:val="sq-AL"/>
        </w:rPr>
        <w:t xml:space="preserve"> </w:t>
      </w:r>
      <w:bookmarkEnd w:id="9"/>
      <w:r w:rsidR="0074516C" w:rsidRPr="001F3EFD">
        <w:rPr>
          <w:rFonts w:ascii="Garamond" w:hAnsi="Garamond" w:cs="Times New Roman"/>
          <w:b/>
          <w:szCs w:val="24"/>
          <w:lang w:val="sq-AL"/>
        </w:rPr>
        <w:t>2</w:t>
      </w:r>
      <w:r w:rsidRPr="001F3EFD">
        <w:rPr>
          <w:rFonts w:ascii="Garamond" w:hAnsi="Garamond" w:cs="Times New Roman"/>
          <w:b/>
          <w:szCs w:val="24"/>
          <w:lang w:val="sq-AL"/>
        </w:rPr>
        <w:t>.</w:t>
      </w:r>
      <w:r w:rsidRPr="001F3EFD">
        <w:rPr>
          <w:rFonts w:ascii="Garamond" w:hAnsi="Garamond" w:cs="Times New Roman"/>
          <w:szCs w:val="24"/>
          <w:lang w:val="sq-AL"/>
        </w:rPr>
        <w:t xml:space="preserve"> </w:t>
      </w:r>
      <w:bookmarkEnd w:id="10"/>
      <w:r w:rsidR="00C9321F" w:rsidRPr="001F3EFD">
        <w:rPr>
          <w:rFonts w:ascii="Garamond" w:hAnsi="Garamond" w:cs="Times New Roman"/>
          <w:szCs w:val="24"/>
          <w:lang w:val="sq-AL"/>
        </w:rPr>
        <w:t xml:space="preserve">Toka bujqësore në Shqipëri sipas përdorimit </w:t>
      </w:r>
      <w:r w:rsidRPr="001F3EFD">
        <w:rPr>
          <w:rFonts w:ascii="Garamond" w:hAnsi="Garamond" w:cs="Times New Roman"/>
          <w:szCs w:val="24"/>
          <w:lang w:val="sq-AL"/>
        </w:rPr>
        <w:t>(</w:t>
      </w:r>
      <w:r w:rsidR="003438F0" w:rsidRPr="001F3EFD">
        <w:rPr>
          <w:rFonts w:ascii="Garamond" w:hAnsi="Garamond" w:cs="Times New Roman"/>
          <w:szCs w:val="24"/>
          <w:lang w:val="sq-AL"/>
        </w:rPr>
        <w:t>2019/</w:t>
      </w:r>
      <w:r w:rsidR="001656CA" w:rsidRPr="001F3EFD">
        <w:rPr>
          <w:rFonts w:ascii="Garamond" w:hAnsi="Garamond" w:cs="Times New Roman"/>
          <w:szCs w:val="24"/>
          <w:lang w:val="sq-AL"/>
        </w:rPr>
        <w:t>2020</w:t>
      </w:r>
      <w:r w:rsidRPr="001F3EFD">
        <w:rPr>
          <w:rFonts w:ascii="Garamond" w:hAnsi="Garamond" w:cs="Times New Roman"/>
          <w:szCs w:val="24"/>
          <w:lang w:val="sq-AL"/>
        </w:rPr>
        <w:t>)</w:t>
      </w:r>
    </w:p>
    <w:tbl>
      <w:tblPr>
        <w:tblW w:w="4861" w:type="pct"/>
        <w:jc w:val="center"/>
        <w:tblLayout w:type="fixed"/>
        <w:tblLook w:val="04A0" w:firstRow="1" w:lastRow="0" w:firstColumn="1" w:lastColumn="0" w:noHBand="0" w:noVBand="1"/>
      </w:tblPr>
      <w:tblGrid>
        <w:gridCol w:w="4474"/>
        <w:gridCol w:w="2529"/>
        <w:gridCol w:w="2307"/>
      </w:tblGrid>
      <w:tr w:rsidR="00905F59" w:rsidRPr="001F3EFD" w14:paraId="3A375030" w14:textId="77777777" w:rsidTr="00696903">
        <w:trPr>
          <w:trHeight w:val="304"/>
          <w:jc w:val="center"/>
        </w:trPr>
        <w:tc>
          <w:tcPr>
            <w:tcW w:w="2403" w:type="pct"/>
            <w:vMerge w:val="restart"/>
            <w:tcBorders>
              <w:top w:val="single" w:sz="8" w:space="0" w:color="000000"/>
              <w:left w:val="single" w:sz="8" w:space="0" w:color="000000"/>
              <w:bottom w:val="single" w:sz="8" w:space="0" w:color="000000"/>
              <w:right w:val="single" w:sz="8" w:space="0" w:color="000000"/>
            </w:tcBorders>
            <w:shd w:val="clear" w:color="000000" w:fill="E7E6E6" w:themeFill="background2"/>
            <w:noWrap/>
            <w:vAlign w:val="center"/>
          </w:tcPr>
          <w:p w14:paraId="5594662E" w14:textId="77777777" w:rsidR="00905F59" w:rsidRPr="001F3EFD" w:rsidRDefault="00905F59" w:rsidP="00D23E2A">
            <w:pPr>
              <w:spacing w:after="0" w:line="240" w:lineRule="auto"/>
              <w:jc w:val="center"/>
              <w:rPr>
                <w:rFonts w:ascii="Garamond" w:hAnsi="Garamond"/>
                <w:b/>
                <w:bCs/>
                <w:sz w:val="20"/>
                <w:szCs w:val="24"/>
                <w:lang w:val="sq-AL"/>
              </w:rPr>
            </w:pPr>
            <w:r w:rsidRPr="001F3EFD">
              <w:rPr>
                <w:rFonts w:ascii="Garamond" w:hAnsi="Garamond"/>
                <w:b/>
                <w:bCs/>
                <w:sz w:val="20"/>
                <w:szCs w:val="24"/>
                <w:lang w:val="sq-AL"/>
              </w:rPr>
              <w:t>Emërtimi</w:t>
            </w:r>
          </w:p>
        </w:tc>
        <w:tc>
          <w:tcPr>
            <w:tcW w:w="2597" w:type="pct"/>
            <w:gridSpan w:val="2"/>
            <w:tcBorders>
              <w:top w:val="single" w:sz="8" w:space="0" w:color="000000"/>
              <w:left w:val="nil"/>
              <w:bottom w:val="single" w:sz="8" w:space="0" w:color="000000"/>
              <w:right w:val="single" w:sz="8" w:space="0" w:color="000000"/>
            </w:tcBorders>
            <w:shd w:val="clear" w:color="auto" w:fill="E7E6E6" w:themeFill="background2"/>
            <w:vAlign w:val="center"/>
          </w:tcPr>
          <w:p w14:paraId="3920CBCD" w14:textId="402F885B" w:rsidR="00905F59" w:rsidRPr="001F3EFD" w:rsidRDefault="00905F59" w:rsidP="00D23E2A">
            <w:pPr>
              <w:spacing w:after="0" w:line="240" w:lineRule="auto"/>
              <w:jc w:val="center"/>
              <w:rPr>
                <w:rFonts w:ascii="Garamond" w:hAnsi="Garamond"/>
                <w:b/>
                <w:bCs/>
                <w:sz w:val="20"/>
                <w:szCs w:val="24"/>
                <w:lang w:val="sq-AL"/>
              </w:rPr>
            </w:pPr>
            <w:r w:rsidRPr="001F3EFD">
              <w:rPr>
                <w:rFonts w:ascii="Garamond" w:hAnsi="Garamond"/>
                <w:b/>
                <w:bCs/>
                <w:sz w:val="20"/>
                <w:szCs w:val="24"/>
                <w:lang w:val="sq-AL"/>
              </w:rPr>
              <w:t xml:space="preserve">Sipërfaqja e </w:t>
            </w:r>
            <w:r w:rsidR="00FA23A6" w:rsidRPr="001F3EFD">
              <w:rPr>
                <w:rFonts w:ascii="Garamond" w:hAnsi="Garamond"/>
                <w:b/>
                <w:bCs/>
                <w:sz w:val="20"/>
                <w:szCs w:val="24"/>
                <w:lang w:val="sq-AL"/>
              </w:rPr>
              <w:t>tokës bujqësore sipas përdorimit</w:t>
            </w:r>
          </w:p>
        </w:tc>
      </w:tr>
      <w:tr w:rsidR="00905F59" w:rsidRPr="001F3EFD" w14:paraId="57CE0237" w14:textId="77777777" w:rsidTr="00696903">
        <w:trPr>
          <w:trHeight w:val="40"/>
          <w:jc w:val="center"/>
        </w:trPr>
        <w:tc>
          <w:tcPr>
            <w:tcW w:w="2403" w:type="pct"/>
            <w:vMerge/>
            <w:tcBorders>
              <w:left w:val="single" w:sz="8" w:space="0" w:color="000000"/>
              <w:bottom w:val="single" w:sz="8" w:space="0" w:color="000000"/>
              <w:right w:val="single" w:sz="8" w:space="0" w:color="000000"/>
            </w:tcBorders>
            <w:shd w:val="clear" w:color="000000" w:fill="E7E6E6" w:themeFill="background2"/>
            <w:noWrap/>
            <w:vAlign w:val="center"/>
          </w:tcPr>
          <w:p w14:paraId="770C1DAC" w14:textId="77777777" w:rsidR="00905F59" w:rsidRPr="001F3EFD" w:rsidRDefault="00905F59" w:rsidP="00D23E2A">
            <w:pPr>
              <w:spacing w:after="0" w:line="240" w:lineRule="auto"/>
              <w:jc w:val="center"/>
              <w:rPr>
                <w:rFonts w:ascii="Garamond" w:hAnsi="Garamond"/>
                <w:b/>
                <w:bCs/>
                <w:sz w:val="20"/>
                <w:szCs w:val="24"/>
                <w:lang w:val="sq-AL"/>
              </w:rPr>
            </w:pPr>
          </w:p>
        </w:tc>
        <w:tc>
          <w:tcPr>
            <w:tcW w:w="1358" w:type="pct"/>
            <w:tcBorders>
              <w:top w:val="single" w:sz="8" w:space="0" w:color="000000"/>
              <w:left w:val="nil"/>
              <w:bottom w:val="single" w:sz="8" w:space="0" w:color="000000"/>
              <w:right w:val="single" w:sz="8" w:space="0" w:color="000000"/>
            </w:tcBorders>
            <w:shd w:val="clear" w:color="auto" w:fill="auto"/>
            <w:vAlign w:val="center"/>
          </w:tcPr>
          <w:p w14:paraId="26DB4054" w14:textId="77777777" w:rsidR="00905F59" w:rsidRPr="001F3EFD" w:rsidRDefault="00905F59" w:rsidP="00D23E2A">
            <w:pPr>
              <w:spacing w:after="0" w:line="240" w:lineRule="auto"/>
              <w:jc w:val="center"/>
              <w:rPr>
                <w:rFonts w:ascii="Garamond" w:hAnsi="Garamond"/>
                <w:b/>
                <w:bCs/>
                <w:sz w:val="20"/>
                <w:szCs w:val="24"/>
                <w:lang w:val="sq-AL"/>
              </w:rPr>
            </w:pPr>
            <w:r w:rsidRPr="001F3EFD">
              <w:rPr>
                <w:rFonts w:ascii="Garamond" w:hAnsi="Garamond"/>
                <w:b/>
                <w:bCs/>
                <w:sz w:val="20"/>
                <w:szCs w:val="24"/>
                <w:lang w:val="sq-AL"/>
              </w:rPr>
              <w:t>2019</w:t>
            </w:r>
          </w:p>
        </w:tc>
        <w:tc>
          <w:tcPr>
            <w:tcW w:w="1239" w:type="pct"/>
            <w:tcBorders>
              <w:top w:val="single" w:sz="8" w:space="0" w:color="000000"/>
              <w:left w:val="nil"/>
              <w:bottom w:val="single" w:sz="8" w:space="0" w:color="000000"/>
              <w:right w:val="single" w:sz="8" w:space="0" w:color="000000"/>
            </w:tcBorders>
            <w:shd w:val="clear" w:color="auto" w:fill="auto"/>
            <w:vAlign w:val="center"/>
          </w:tcPr>
          <w:p w14:paraId="443F9F45" w14:textId="77777777" w:rsidR="00905F59" w:rsidRPr="001F3EFD" w:rsidRDefault="00905F59" w:rsidP="00D23E2A">
            <w:pPr>
              <w:spacing w:after="0" w:line="240" w:lineRule="auto"/>
              <w:jc w:val="center"/>
              <w:rPr>
                <w:rFonts w:ascii="Garamond" w:hAnsi="Garamond"/>
                <w:b/>
                <w:bCs/>
                <w:sz w:val="20"/>
                <w:szCs w:val="24"/>
                <w:lang w:val="sq-AL"/>
              </w:rPr>
            </w:pPr>
            <w:r w:rsidRPr="001F3EFD">
              <w:rPr>
                <w:rFonts w:ascii="Garamond" w:hAnsi="Garamond"/>
                <w:b/>
                <w:bCs/>
                <w:sz w:val="20"/>
                <w:szCs w:val="24"/>
                <w:lang w:val="sq-AL"/>
              </w:rPr>
              <w:t>2020</w:t>
            </w:r>
          </w:p>
        </w:tc>
      </w:tr>
      <w:tr w:rsidR="007E5666" w:rsidRPr="001F3EFD" w14:paraId="1A210DEB" w14:textId="77777777" w:rsidTr="00696903">
        <w:trPr>
          <w:trHeight w:val="40"/>
          <w:jc w:val="center"/>
        </w:trPr>
        <w:tc>
          <w:tcPr>
            <w:tcW w:w="2403" w:type="pct"/>
            <w:vMerge/>
            <w:tcBorders>
              <w:left w:val="single" w:sz="8" w:space="0" w:color="000000"/>
              <w:bottom w:val="single" w:sz="8" w:space="0" w:color="000000"/>
              <w:right w:val="single" w:sz="8" w:space="0" w:color="000000"/>
            </w:tcBorders>
            <w:shd w:val="clear" w:color="000000" w:fill="E7E6E6" w:themeFill="background2"/>
            <w:noWrap/>
            <w:vAlign w:val="center"/>
            <w:hideMark/>
          </w:tcPr>
          <w:p w14:paraId="1537E441" w14:textId="77777777" w:rsidR="007E5666" w:rsidRPr="001F3EFD" w:rsidRDefault="007E5666" w:rsidP="00D23E2A">
            <w:pPr>
              <w:spacing w:after="0" w:line="240" w:lineRule="auto"/>
              <w:jc w:val="center"/>
              <w:rPr>
                <w:rFonts w:ascii="Garamond" w:hAnsi="Garamond"/>
                <w:b/>
                <w:bCs/>
                <w:sz w:val="20"/>
                <w:szCs w:val="24"/>
                <w:lang w:val="sq-AL"/>
              </w:rPr>
            </w:pPr>
          </w:p>
        </w:tc>
        <w:tc>
          <w:tcPr>
            <w:tcW w:w="1358" w:type="pct"/>
            <w:tcBorders>
              <w:top w:val="single" w:sz="8" w:space="0" w:color="000000"/>
              <w:left w:val="nil"/>
              <w:bottom w:val="single" w:sz="8" w:space="0" w:color="000000"/>
              <w:right w:val="single" w:sz="8" w:space="0" w:color="000000"/>
            </w:tcBorders>
            <w:shd w:val="clear" w:color="auto" w:fill="auto"/>
            <w:vAlign w:val="center"/>
            <w:hideMark/>
          </w:tcPr>
          <w:p w14:paraId="1C3C5726" w14:textId="77777777" w:rsidR="007E5666" w:rsidRPr="001F3EFD" w:rsidRDefault="007E5666" w:rsidP="00D23E2A">
            <w:pPr>
              <w:spacing w:after="0" w:line="240" w:lineRule="auto"/>
              <w:jc w:val="center"/>
              <w:rPr>
                <w:rFonts w:ascii="Garamond" w:hAnsi="Garamond"/>
                <w:b/>
                <w:bCs/>
                <w:sz w:val="20"/>
                <w:szCs w:val="24"/>
                <w:lang w:val="sq-AL"/>
              </w:rPr>
            </w:pPr>
            <w:r w:rsidRPr="001F3EFD">
              <w:rPr>
                <w:rFonts w:ascii="Garamond" w:hAnsi="Garamond"/>
                <w:b/>
                <w:bCs/>
                <w:sz w:val="20"/>
                <w:szCs w:val="24"/>
                <w:lang w:val="sq-AL"/>
              </w:rPr>
              <w:t>Total (ha)</w:t>
            </w:r>
          </w:p>
        </w:tc>
        <w:tc>
          <w:tcPr>
            <w:tcW w:w="1239" w:type="pct"/>
            <w:tcBorders>
              <w:top w:val="single" w:sz="8" w:space="0" w:color="000000"/>
              <w:left w:val="nil"/>
              <w:bottom w:val="single" w:sz="8" w:space="0" w:color="000000"/>
              <w:right w:val="single" w:sz="8" w:space="0" w:color="000000"/>
            </w:tcBorders>
            <w:shd w:val="clear" w:color="auto" w:fill="auto"/>
            <w:vAlign w:val="center"/>
            <w:hideMark/>
          </w:tcPr>
          <w:p w14:paraId="4F9B7695" w14:textId="4A47CC21" w:rsidR="007E5666" w:rsidRPr="001F3EFD" w:rsidRDefault="007E5666" w:rsidP="00D23E2A">
            <w:pPr>
              <w:spacing w:after="0" w:line="240" w:lineRule="auto"/>
              <w:jc w:val="center"/>
              <w:rPr>
                <w:rFonts w:ascii="Garamond" w:hAnsi="Garamond"/>
                <w:b/>
                <w:bCs/>
                <w:sz w:val="20"/>
                <w:szCs w:val="24"/>
                <w:lang w:val="sq-AL"/>
              </w:rPr>
            </w:pPr>
            <w:r w:rsidRPr="001F3EFD">
              <w:rPr>
                <w:rFonts w:ascii="Garamond" w:hAnsi="Garamond"/>
                <w:b/>
                <w:bCs/>
                <w:sz w:val="20"/>
                <w:szCs w:val="24"/>
                <w:lang w:val="sq-AL"/>
              </w:rPr>
              <w:t>Total (ha)</w:t>
            </w:r>
          </w:p>
        </w:tc>
      </w:tr>
      <w:tr w:rsidR="007E5666" w:rsidRPr="001F3EFD" w14:paraId="4968C187" w14:textId="77777777" w:rsidTr="00696903">
        <w:trPr>
          <w:trHeight w:val="40"/>
          <w:jc w:val="center"/>
        </w:trPr>
        <w:tc>
          <w:tcPr>
            <w:tcW w:w="2403" w:type="pct"/>
            <w:tcBorders>
              <w:top w:val="single" w:sz="8" w:space="0" w:color="000000"/>
              <w:left w:val="single" w:sz="8" w:space="0" w:color="000000"/>
              <w:bottom w:val="single" w:sz="8" w:space="0" w:color="000000"/>
              <w:right w:val="single" w:sz="8" w:space="0" w:color="000000"/>
            </w:tcBorders>
            <w:shd w:val="clear" w:color="000000" w:fill="E7E6E6" w:themeFill="background2"/>
            <w:noWrap/>
            <w:vAlign w:val="center"/>
            <w:hideMark/>
          </w:tcPr>
          <w:p w14:paraId="011FB768" w14:textId="7997C7A6" w:rsidR="007E5666" w:rsidRPr="001F3EFD" w:rsidRDefault="007E5666" w:rsidP="00696903">
            <w:pPr>
              <w:spacing w:after="0" w:line="240" w:lineRule="auto"/>
              <w:rPr>
                <w:rFonts w:ascii="Garamond" w:hAnsi="Garamond"/>
                <w:b/>
                <w:bCs/>
                <w:sz w:val="20"/>
                <w:szCs w:val="24"/>
                <w:lang w:val="sq-AL"/>
              </w:rPr>
            </w:pPr>
            <w:r w:rsidRPr="001F3EFD">
              <w:rPr>
                <w:rFonts w:ascii="Garamond" w:hAnsi="Garamond"/>
                <w:b/>
                <w:bCs/>
                <w:sz w:val="20"/>
                <w:szCs w:val="24"/>
                <w:lang w:val="sq-AL"/>
              </w:rPr>
              <w:t>E kultivuar (përfshirë drithërat, perimet, bimët mjekësore, foragjere etj</w:t>
            </w:r>
            <w:r w:rsidR="00C84331" w:rsidRPr="001F3EFD">
              <w:rPr>
                <w:rFonts w:ascii="Garamond" w:hAnsi="Garamond"/>
                <w:b/>
                <w:bCs/>
                <w:sz w:val="20"/>
                <w:szCs w:val="24"/>
                <w:lang w:val="sq-AL"/>
              </w:rPr>
              <w:t>.</w:t>
            </w:r>
            <w:r w:rsidRPr="001F3EFD">
              <w:rPr>
                <w:rFonts w:ascii="Garamond" w:hAnsi="Garamond"/>
                <w:b/>
                <w:bCs/>
                <w:sz w:val="20"/>
                <w:szCs w:val="24"/>
                <w:lang w:val="sq-AL"/>
              </w:rPr>
              <w:t>)</w:t>
            </w:r>
          </w:p>
        </w:tc>
        <w:tc>
          <w:tcPr>
            <w:tcW w:w="1358" w:type="pct"/>
            <w:tcBorders>
              <w:top w:val="nil"/>
              <w:left w:val="nil"/>
              <w:bottom w:val="single" w:sz="8" w:space="0" w:color="000000"/>
              <w:right w:val="single" w:sz="8" w:space="0" w:color="000000"/>
            </w:tcBorders>
            <w:shd w:val="clear" w:color="auto" w:fill="auto"/>
            <w:noWrap/>
            <w:vAlign w:val="center"/>
            <w:hideMark/>
          </w:tcPr>
          <w:p w14:paraId="38CBCBC0" w14:textId="77777777" w:rsidR="007E5666" w:rsidRPr="001F3EFD" w:rsidRDefault="007E5666" w:rsidP="00D23E2A">
            <w:pPr>
              <w:spacing w:after="0" w:line="240" w:lineRule="auto"/>
              <w:jc w:val="center"/>
              <w:rPr>
                <w:rFonts w:ascii="Garamond" w:hAnsi="Garamond"/>
                <w:sz w:val="20"/>
                <w:szCs w:val="24"/>
                <w:lang w:val="sq-AL"/>
              </w:rPr>
            </w:pPr>
            <w:r w:rsidRPr="001F3EFD">
              <w:rPr>
                <w:rFonts w:ascii="Garamond" w:hAnsi="Garamond"/>
                <w:sz w:val="20"/>
                <w:szCs w:val="24"/>
                <w:lang w:val="sq-AL"/>
              </w:rPr>
              <w:t>417,000</w:t>
            </w:r>
          </w:p>
        </w:tc>
        <w:tc>
          <w:tcPr>
            <w:tcW w:w="1239" w:type="pct"/>
            <w:tcBorders>
              <w:top w:val="nil"/>
              <w:left w:val="nil"/>
              <w:bottom w:val="single" w:sz="8" w:space="0" w:color="000000"/>
              <w:right w:val="single" w:sz="8" w:space="0" w:color="000000"/>
            </w:tcBorders>
            <w:shd w:val="clear" w:color="auto" w:fill="auto"/>
            <w:noWrap/>
            <w:vAlign w:val="center"/>
            <w:hideMark/>
          </w:tcPr>
          <w:p w14:paraId="2875C73A" w14:textId="33E90869" w:rsidR="007E5666" w:rsidRPr="001F3EFD" w:rsidRDefault="007E5666" w:rsidP="00D23E2A">
            <w:pPr>
              <w:spacing w:after="0" w:line="240" w:lineRule="auto"/>
              <w:jc w:val="center"/>
              <w:rPr>
                <w:rFonts w:ascii="Garamond" w:hAnsi="Garamond"/>
                <w:sz w:val="20"/>
                <w:szCs w:val="24"/>
                <w:lang w:val="sq-AL"/>
              </w:rPr>
            </w:pPr>
            <w:r w:rsidRPr="001F3EFD">
              <w:rPr>
                <w:rFonts w:ascii="Garamond" w:hAnsi="Garamond"/>
                <w:sz w:val="20"/>
                <w:szCs w:val="24"/>
                <w:lang w:val="sq-AL"/>
              </w:rPr>
              <w:t>421,607</w:t>
            </w:r>
          </w:p>
        </w:tc>
      </w:tr>
      <w:tr w:rsidR="007E5666" w:rsidRPr="001F3EFD" w14:paraId="69C4F0EF" w14:textId="77777777" w:rsidTr="00696903">
        <w:trPr>
          <w:trHeight w:val="315"/>
          <w:jc w:val="center"/>
        </w:trPr>
        <w:tc>
          <w:tcPr>
            <w:tcW w:w="2403" w:type="pct"/>
            <w:tcBorders>
              <w:top w:val="single" w:sz="4" w:space="0" w:color="auto"/>
              <w:left w:val="single" w:sz="8" w:space="0" w:color="000000"/>
              <w:bottom w:val="single" w:sz="8" w:space="0" w:color="auto"/>
              <w:right w:val="single" w:sz="8" w:space="0" w:color="000000"/>
            </w:tcBorders>
            <w:shd w:val="clear" w:color="000000" w:fill="E7E6E6" w:themeFill="background2"/>
            <w:noWrap/>
            <w:vAlign w:val="center"/>
            <w:hideMark/>
          </w:tcPr>
          <w:p w14:paraId="0CDE11FE" w14:textId="77777777" w:rsidR="007E5666" w:rsidRPr="001F3EFD" w:rsidRDefault="007E5666" w:rsidP="00D23E2A">
            <w:pPr>
              <w:spacing w:after="0" w:line="240" w:lineRule="auto"/>
              <w:rPr>
                <w:rFonts w:ascii="Garamond" w:hAnsi="Garamond"/>
                <w:b/>
                <w:bCs/>
                <w:sz w:val="20"/>
                <w:szCs w:val="24"/>
                <w:lang w:val="sq-AL"/>
              </w:rPr>
            </w:pPr>
            <w:r w:rsidRPr="001F3EFD">
              <w:rPr>
                <w:rFonts w:ascii="Garamond" w:hAnsi="Garamond"/>
                <w:b/>
                <w:bCs/>
                <w:sz w:val="20"/>
                <w:szCs w:val="24"/>
                <w:lang w:val="sq-AL"/>
              </w:rPr>
              <w:t>Kulturat e përhershme total (pemë frutore, ullinj, agrume, vreshta)</w:t>
            </w:r>
          </w:p>
        </w:tc>
        <w:tc>
          <w:tcPr>
            <w:tcW w:w="1358" w:type="pct"/>
            <w:tcBorders>
              <w:top w:val="single" w:sz="4" w:space="0" w:color="auto"/>
              <w:left w:val="nil"/>
              <w:bottom w:val="single" w:sz="8" w:space="0" w:color="auto"/>
              <w:right w:val="single" w:sz="8" w:space="0" w:color="000000"/>
            </w:tcBorders>
            <w:shd w:val="clear" w:color="auto" w:fill="auto"/>
            <w:noWrap/>
            <w:vAlign w:val="center"/>
            <w:hideMark/>
          </w:tcPr>
          <w:p w14:paraId="3E64E583" w14:textId="77777777" w:rsidR="007E5666" w:rsidRPr="001F3EFD" w:rsidRDefault="007E5666" w:rsidP="00D23E2A">
            <w:pPr>
              <w:spacing w:after="0" w:line="240" w:lineRule="auto"/>
              <w:jc w:val="center"/>
              <w:rPr>
                <w:rFonts w:ascii="Garamond" w:hAnsi="Garamond"/>
                <w:sz w:val="20"/>
                <w:szCs w:val="24"/>
                <w:lang w:val="sq-AL"/>
              </w:rPr>
            </w:pPr>
            <w:r w:rsidRPr="001F3EFD">
              <w:rPr>
                <w:rFonts w:ascii="Garamond" w:hAnsi="Garamond"/>
                <w:sz w:val="20"/>
                <w:szCs w:val="24"/>
                <w:lang w:val="sq-AL"/>
              </w:rPr>
              <w:t>85,838</w:t>
            </w:r>
          </w:p>
        </w:tc>
        <w:tc>
          <w:tcPr>
            <w:tcW w:w="1239" w:type="pct"/>
            <w:tcBorders>
              <w:top w:val="single" w:sz="4" w:space="0" w:color="auto"/>
              <w:left w:val="nil"/>
              <w:bottom w:val="single" w:sz="8" w:space="0" w:color="auto"/>
              <w:right w:val="single" w:sz="8" w:space="0" w:color="000000"/>
            </w:tcBorders>
            <w:shd w:val="clear" w:color="auto" w:fill="auto"/>
            <w:noWrap/>
            <w:vAlign w:val="center"/>
            <w:hideMark/>
          </w:tcPr>
          <w:p w14:paraId="1AD14807" w14:textId="1BF974A7" w:rsidR="007E5666" w:rsidRPr="001F3EFD" w:rsidRDefault="007E5666" w:rsidP="00D23E2A">
            <w:pPr>
              <w:spacing w:after="0" w:line="240" w:lineRule="auto"/>
              <w:jc w:val="center"/>
              <w:rPr>
                <w:rFonts w:ascii="Garamond" w:hAnsi="Garamond"/>
                <w:sz w:val="20"/>
                <w:szCs w:val="24"/>
                <w:lang w:val="sq-AL"/>
              </w:rPr>
            </w:pPr>
            <w:r w:rsidRPr="001F3EFD">
              <w:rPr>
                <w:rFonts w:ascii="Garamond" w:hAnsi="Garamond"/>
                <w:sz w:val="20"/>
                <w:szCs w:val="24"/>
                <w:lang w:val="sq-AL"/>
              </w:rPr>
              <w:t>86,912</w:t>
            </w:r>
          </w:p>
        </w:tc>
      </w:tr>
    </w:tbl>
    <w:p w14:paraId="5F29F06E" w14:textId="4343DE03" w:rsidR="00934846" w:rsidRPr="001F3EFD" w:rsidRDefault="00934846" w:rsidP="00D23E2A">
      <w:pPr>
        <w:tabs>
          <w:tab w:val="left" w:pos="1619"/>
          <w:tab w:val="left" w:pos="3373"/>
          <w:tab w:val="left" w:pos="8186"/>
          <w:tab w:val="left" w:pos="12615"/>
        </w:tabs>
        <w:autoSpaceDE w:val="0"/>
        <w:autoSpaceDN w:val="0"/>
        <w:adjustRightInd w:val="0"/>
        <w:spacing w:after="0" w:line="240" w:lineRule="auto"/>
        <w:ind w:firstLine="284"/>
        <w:rPr>
          <w:rFonts w:ascii="Garamond" w:hAnsi="Garamond" w:cs="Times New Roman"/>
          <w:szCs w:val="24"/>
          <w:lang w:val="sq-AL"/>
        </w:rPr>
      </w:pPr>
      <w:r w:rsidRPr="001F3EFD">
        <w:rPr>
          <w:rFonts w:ascii="Garamond" w:hAnsi="Garamond" w:cs="Times New Roman"/>
          <w:szCs w:val="24"/>
          <w:lang w:val="sq-AL"/>
        </w:rPr>
        <w:t xml:space="preserve">Burimi: </w:t>
      </w:r>
      <w:r w:rsidR="00C84331" w:rsidRPr="001F3EFD">
        <w:rPr>
          <w:rFonts w:ascii="Garamond" w:hAnsi="Garamond" w:cs="Times New Roman"/>
          <w:szCs w:val="24"/>
          <w:lang w:val="sq-AL"/>
        </w:rPr>
        <w:t xml:space="preserve">INSTAT-i dhe </w:t>
      </w:r>
      <w:r w:rsidRPr="001F3EFD">
        <w:rPr>
          <w:rFonts w:ascii="Garamond" w:hAnsi="Garamond" w:cs="Times New Roman"/>
          <w:szCs w:val="24"/>
          <w:lang w:val="sq-AL"/>
        </w:rPr>
        <w:t>të dhënat e përmbledhura të MBZHR-së</w:t>
      </w:r>
    </w:p>
    <w:p w14:paraId="4E3D53C6" w14:textId="6C959846" w:rsidR="00CA4274" w:rsidRPr="001F3EFD" w:rsidRDefault="00CA4274"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Shumica e fermave janë të përziera dhe karakterizohen nga </w:t>
      </w:r>
      <w:r w:rsidR="00002BF4" w:rsidRPr="001F3EFD">
        <w:rPr>
          <w:rFonts w:ascii="Garamond" w:hAnsi="Garamond" w:cs="Times New Roman"/>
          <w:szCs w:val="24"/>
          <w:lang w:val="sq-AL"/>
        </w:rPr>
        <w:t>parcela toke dhe tufa bagë</w:t>
      </w:r>
      <w:r w:rsidR="00444FFA" w:rsidRPr="001F3EFD">
        <w:rPr>
          <w:rFonts w:ascii="Garamond" w:hAnsi="Garamond" w:cs="Times New Roman"/>
          <w:szCs w:val="24"/>
          <w:lang w:val="sq-AL"/>
        </w:rPr>
        <w:t>tish</w:t>
      </w:r>
      <w:r w:rsidR="00AB078B" w:rsidRPr="001F3EFD">
        <w:rPr>
          <w:rFonts w:ascii="Garamond" w:hAnsi="Garamond" w:cs="Times New Roman"/>
          <w:szCs w:val="24"/>
          <w:lang w:val="sq-AL"/>
        </w:rPr>
        <w:t xml:space="preserve"> t</w:t>
      </w:r>
      <w:r w:rsidR="00002BF4" w:rsidRPr="001F3EFD">
        <w:rPr>
          <w:rFonts w:ascii="Garamond" w:hAnsi="Garamond" w:cs="Times New Roman"/>
          <w:szCs w:val="24"/>
          <w:lang w:val="sq-AL"/>
        </w:rPr>
        <w:t>ë</w:t>
      </w:r>
      <w:r w:rsidR="00AB078B" w:rsidRPr="001F3EFD">
        <w:rPr>
          <w:rFonts w:ascii="Garamond" w:hAnsi="Garamond" w:cs="Times New Roman"/>
          <w:szCs w:val="24"/>
          <w:lang w:val="sq-AL"/>
        </w:rPr>
        <w:t xml:space="preserve"> vogla</w:t>
      </w:r>
      <w:r w:rsidR="003438F0" w:rsidRPr="001F3EFD">
        <w:rPr>
          <w:rFonts w:ascii="Garamond" w:hAnsi="Garamond" w:cs="Times New Roman"/>
          <w:szCs w:val="24"/>
          <w:lang w:val="sq-AL"/>
        </w:rPr>
        <w:t>.</w:t>
      </w:r>
      <w:r w:rsidR="00AB078B" w:rsidRPr="001F3EFD">
        <w:rPr>
          <w:rFonts w:ascii="Garamond" w:hAnsi="Garamond" w:cs="Times New Roman"/>
          <w:szCs w:val="24"/>
          <w:lang w:val="sq-AL"/>
        </w:rPr>
        <w:t xml:space="preserve"> </w:t>
      </w:r>
      <w:r w:rsidRPr="001F3EFD">
        <w:rPr>
          <w:rFonts w:ascii="Garamond" w:hAnsi="Garamond" w:cs="Times New Roman"/>
          <w:szCs w:val="24"/>
          <w:lang w:val="sq-AL"/>
        </w:rPr>
        <w:t xml:space="preserve">Bujqësia përbën </w:t>
      </w:r>
      <w:r w:rsidR="00D603E4" w:rsidRPr="001F3EFD">
        <w:rPr>
          <w:rFonts w:ascii="Garamond" w:hAnsi="Garamond" w:cs="Times New Roman"/>
          <w:szCs w:val="24"/>
          <w:lang w:val="sq-AL"/>
        </w:rPr>
        <w:t>rreth 20</w:t>
      </w:r>
      <w:r w:rsidR="003E38E5" w:rsidRPr="001F3EFD">
        <w:rPr>
          <w:rFonts w:ascii="Garamond" w:hAnsi="Garamond" w:cs="Times New Roman"/>
          <w:szCs w:val="24"/>
          <w:lang w:val="sq-AL"/>
        </w:rPr>
        <w:t>%</w:t>
      </w:r>
      <w:r w:rsidRPr="001F3EFD">
        <w:rPr>
          <w:rFonts w:ascii="Garamond" w:hAnsi="Garamond" w:cs="Times New Roman"/>
          <w:szCs w:val="24"/>
          <w:lang w:val="sq-AL"/>
        </w:rPr>
        <w:t xml:space="preserve"> të </w:t>
      </w:r>
      <w:r w:rsidR="005B4A40" w:rsidRPr="001F3EFD">
        <w:rPr>
          <w:rFonts w:ascii="Garamond" w:hAnsi="Garamond" w:cs="Times New Roman"/>
          <w:szCs w:val="24"/>
          <w:lang w:val="sq-AL"/>
        </w:rPr>
        <w:t>PBB</w:t>
      </w:r>
      <w:r w:rsidRPr="001F3EFD">
        <w:rPr>
          <w:rFonts w:ascii="Garamond" w:hAnsi="Garamond" w:cs="Times New Roman"/>
          <w:szCs w:val="24"/>
          <w:lang w:val="sq-AL"/>
        </w:rPr>
        <w:t>-së së vendit.</w:t>
      </w:r>
    </w:p>
    <w:p w14:paraId="26BF48CA" w14:textId="6D9B2FF5" w:rsidR="00CA4274" w:rsidRPr="001F3EFD" w:rsidRDefault="00CA4274"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Ndërkohë që sipërfaqet totale të kultivuara </w:t>
      </w:r>
      <w:r w:rsidR="00F13C39" w:rsidRPr="001F3EFD">
        <w:rPr>
          <w:rFonts w:ascii="Garamond" w:hAnsi="Garamond" w:cs="Times New Roman"/>
          <w:szCs w:val="24"/>
          <w:lang w:val="sq-AL"/>
        </w:rPr>
        <w:t xml:space="preserve">(tabela </w:t>
      </w:r>
      <w:r w:rsidR="00600A1D" w:rsidRPr="001F3EFD">
        <w:rPr>
          <w:rFonts w:ascii="Garamond" w:hAnsi="Garamond" w:cs="Times New Roman"/>
          <w:szCs w:val="24"/>
          <w:lang w:val="sq-AL"/>
        </w:rPr>
        <w:t>2</w:t>
      </w:r>
      <w:r w:rsidRPr="001F3EFD">
        <w:rPr>
          <w:rFonts w:ascii="Garamond" w:hAnsi="Garamond" w:cs="Times New Roman"/>
          <w:szCs w:val="24"/>
          <w:lang w:val="sq-AL"/>
        </w:rPr>
        <w:t>) me</w:t>
      </w:r>
      <w:r w:rsidR="001340E7" w:rsidRPr="001F3EFD">
        <w:rPr>
          <w:rFonts w:ascii="Garamond" w:hAnsi="Garamond" w:cs="Times New Roman"/>
          <w:szCs w:val="24"/>
          <w:lang w:val="sq-AL"/>
        </w:rPr>
        <w:t xml:space="preserve"> </w:t>
      </w:r>
      <w:r w:rsidR="007E5666" w:rsidRPr="001F3EFD">
        <w:rPr>
          <w:rFonts w:ascii="Garamond" w:hAnsi="Garamond" w:cs="Times New Roman"/>
          <w:szCs w:val="24"/>
          <w:lang w:val="sq-AL"/>
        </w:rPr>
        <w:t>bim</w:t>
      </w:r>
      <w:r w:rsidR="009068E4" w:rsidRPr="001F3EFD">
        <w:rPr>
          <w:rFonts w:ascii="Garamond" w:hAnsi="Garamond" w:cs="Times New Roman"/>
          <w:szCs w:val="24"/>
          <w:lang w:val="sq-AL"/>
        </w:rPr>
        <w:t>ë</w:t>
      </w:r>
      <w:r w:rsidR="007E5666" w:rsidRPr="001F3EFD">
        <w:rPr>
          <w:rFonts w:ascii="Garamond" w:hAnsi="Garamond" w:cs="Times New Roman"/>
          <w:szCs w:val="24"/>
          <w:lang w:val="sq-AL"/>
        </w:rPr>
        <w:t xml:space="preserve"> arash </w:t>
      </w:r>
      <w:r w:rsidRPr="001F3EFD">
        <w:rPr>
          <w:rFonts w:ascii="Garamond" w:hAnsi="Garamond" w:cs="Times New Roman"/>
          <w:szCs w:val="24"/>
          <w:lang w:val="sq-AL"/>
        </w:rPr>
        <w:t xml:space="preserve">janë relativisht të qëndrueshme, </w:t>
      </w:r>
      <w:r w:rsidR="007E5666" w:rsidRPr="001F3EFD">
        <w:rPr>
          <w:rFonts w:ascii="Garamond" w:hAnsi="Garamond" w:cs="Times New Roman"/>
          <w:szCs w:val="24"/>
          <w:lang w:val="sq-AL"/>
        </w:rPr>
        <w:t>pem</w:t>
      </w:r>
      <w:r w:rsidR="009068E4" w:rsidRPr="001F3EFD">
        <w:rPr>
          <w:rFonts w:ascii="Garamond" w:hAnsi="Garamond" w:cs="Times New Roman"/>
          <w:szCs w:val="24"/>
          <w:lang w:val="sq-AL"/>
        </w:rPr>
        <w:t>ë</w:t>
      </w:r>
      <w:r w:rsidR="007E5666" w:rsidRPr="001F3EFD">
        <w:rPr>
          <w:rFonts w:ascii="Garamond" w:hAnsi="Garamond" w:cs="Times New Roman"/>
          <w:szCs w:val="24"/>
          <w:lang w:val="sq-AL"/>
        </w:rPr>
        <w:t>t frutore, ullinjt</w:t>
      </w:r>
      <w:r w:rsidR="009068E4" w:rsidRPr="001F3EFD">
        <w:rPr>
          <w:rFonts w:ascii="Garamond" w:hAnsi="Garamond" w:cs="Times New Roman"/>
          <w:szCs w:val="24"/>
          <w:lang w:val="sq-AL"/>
        </w:rPr>
        <w:t>ë</w:t>
      </w:r>
      <w:r w:rsidR="007E5666" w:rsidRPr="001F3EFD">
        <w:rPr>
          <w:rFonts w:ascii="Garamond" w:hAnsi="Garamond" w:cs="Times New Roman"/>
          <w:szCs w:val="24"/>
          <w:lang w:val="sq-AL"/>
        </w:rPr>
        <w:t xml:space="preserve">, </w:t>
      </w:r>
      <w:r w:rsidRPr="001F3EFD">
        <w:rPr>
          <w:rFonts w:ascii="Garamond" w:hAnsi="Garamond" w:cs="Times New Roman"/>
          <w:szCs w:val="24"/>
          <w:lang w:val="sq-AL"/>
        </w:rPr>
        <w:t>agrume</w:t>
      </w:r>
      <w:r w:rsidR="007E5666" w:rsidRPr="001F3EFD">
        <w:rPr>
          <w:rFonts w:ascii="Garamond" w:hAnsi="Garamond" w:cs="Times New Roman"/>
          <w:szCs w:val="24"/>
          <w:lang w:val="sq-AL"/>
        </w:rPr>
        <w:t>t</w:t>
      </w:r>
      <w:r w:rsidRPr="001F3EFD">
        <w:rPr>
          <w:rFonts w:ascii="Garamond" w:hAnsi="Garamond" w:cs="Times New Roman"/>
          <w:szCs w:val="24"/>
          <w:lang w:val="sq-AL"/>
        </w:rPr>
        <w:t>, perime</w:t>
      </w:r>
      <w:r w:rsidR="007E5666" w:rsidRPr="001F3EFD">
        <w:rPr>
          <w:rFonts w:ascii="Garamond" w:hAnsi="Garamond" w:cs="Times New Roman"/>
          <w:szCs w:val="24"/>
          <w:lang w:val="sq-AL"/>
        </w:rPr>
        <w:t>t</w:t>
      </w:r>
      <w:r w:rsidRPr="001F3EFD">
        <w:rPr>
          <w:rFonts w:ascii="Garamond" w:hAnsi="Garamond" w:cs="Times New Roman"/>
          <w:szCs w:val="24"/>
          <w:lang w:val="sq-AL"/>
        </w:rPr>
        <w:t xml:space="preserve"> në </w:t>
      </w:r>
      <w:r w:rsidR="00AB078B" w:rsidRPr="001F3EFD">
        <w:rPr>
          <w:rFonts w:ascii="Garamond" w:hAnsi="Garamond" w:cs="Times New Roman"/>
          <w:szCs w:val="24"/>
          <w:lang w:val="sq-AL"/>
        </w:rPr>
        <w:t>fush</w:t>
      </w:r>
      <w:r w:rsidR="00002BF4" w:rsidRPr="001F3EFD">
        <w:rPr>
          <w:rFonts w:ascii="Garamond" w:hAnsi="Garamond" w:cs="Times New Roman"/>
          <w:szCs w:val="24"/>
          <w:lang w:val="sq-AL"/>
        </w:rPr>
        <w:t>ë</w:t>
      </w:r>
      <w:r w:rsidR="00AB078B" w:rsidRPr="001F3EFD">
        <w:rPr>
          <w:rFonts w:ascii="Garamond" w:hAnsi="Garamond" w:cs="Times New Roman"/>
          <w:szCs w:val="24"/>
          <w:lang w:val="sq-AL"/>
        </w:rPr>
        <w:t xml:space="preserve"> </w:t>
      </w:r>
      <w:r w:rsidRPr="001F3EFD">
        <w:rPr>
          <w:rFonts w:ascii="Garamond" w:hAnsi="Garamond" w:cs="Times New Roman"/>
          <w:szCs w:val="24"/>
          <w:lang w:val="sq-AL"/>
        </w:rPr>
        <w:t>të hapur dhe mbi të gjitha perime</w:t>
      </w:r>
      <w:r w:rsidR="007E5666" w:rsidRPr="001F3EFD">
        <w:rPr>
          <w:rFonts w:ascii="Garamond" w:hAnsi="Garamond" w:cs="Times New Roman"/>
          <w:szCs w:val="24"/>
          <w:lang w:val="sq-AL"/>
        </w:rPr>
        <w:t>t</w:t>
      </w:r>
      <w:r w:rsidRPr="001F3EFD">
        <w:rPr>
          <w:rFonts w:ascii="Garamond" w:hAnsi="Garamond" w:cs="Times New Roman"/>
          <w:szCs w:val="24"/>
          <w:lang w:val="sq-AL"/>
        </w:rPr>
        <w:t xml:space="preserve"> </w:t>
      </w:r>
      <w:r w:rsidR="007E5666" w:rsidRPr="001F3EFD">
        <w:rPr>
          <w:rFonts w:ascii="Garamond" w:hAnsi="Garamond" w:cs="Times New Roman"/>
          <w:szCs w:val="24"/>
          <w:lang w:val="sq-AL"/>
        </w:rPr>
        <w:t>n</w:t>
      </w:r>
      <w:r w:rsidR="009068E4" w:rsidRPr="001F3EFD">
        <w:rPr>
          <w:rFonts w:ascii="Garamond" w:hAnsi="Garamond" w:cs="Times New Roman"/>
          <w:szCs w:val="24"/>
          <w:lang w:val="sq-AL"/>
        </w:rPr>
        <w:t>ë</w:t>
      </w:r>
      <w:r w:rsidR="007E5666" w:rsidRPr="001F3EFD">
        <w:rPr>
          <w:rFonts w:ascii="Garamond" w:hAnsi="Garamond" w:cs="Times New Roman"/>
          <w:szCs w:val="24"/>
          <w:lang w:val="sq-AL"/>
        </w:rPr>
        <w:t xml:space="preserve"> </w:t>
      </w:r>
      <w:r w:rsidRPr="001F3EFD">
        <w:rPr>
          <w:rFonts w:ascii="Garamond" w:hAnsi="Garamond" w:cs="Times New Roman"/>
          <w:szCs w:val="24"/>
          <w:lang w:val="sq-AL"/>
        </w:rPr>
        <w:t>serr</w:t>
      </w:r>
      <w:r w:rsidR="009068E4" w:rsidRPr="001F3EFD">
        <w:rPr>
          <w:rFonts w:ascii="Garamond" w:hAnsi="Garamond" w:cs="Times New Roman"/>
          <w:szCs w:val="24"/>
          <w:lang w:val="sq-AL"/>
        </w:rPr>
        <w:t>ë</w:t>
      </w:r>
      <w:r w:rsidR="001340E7" w:rsidRPr="001F3EFD">
        <w:rPr>
          <w:rFonts w:ascii="Garamond" w:hAnsi="Garamond" w:cs="Times New Roman"/>
          <w:szCs w:val="24"/>
          <w:lang w:val="sq-AL"/>
        </w:rPr>
        <w:t>,</w:t>
      </w:r>
      <w:r w:rsidRPr="001F3EFD">
        <w:rPr>
          <w:rFonts w:ascii="Garamond" w:hAnsi="Garamond" w:cs="Times New Roman"/>
          <w:szCs w:val="24"/>
          <w:lang w:val="sq-AL"/>
        </w:rPr>
        <w:t xml:space="preserve"> </w:t>
      </w:r>
      <w:r w:rsidR="007E5666" w:rsidRPr="001F3EFD">
        <w:rPr>
          <w:rFonts w:ascii="Garamond" w:hAnsi="Garamond" w:cs="Times New Roman"/>
          <w:szCs w:val="24"/>
          <w:lang w:val="sq-AL"/>
        </w:rPr>
        <w:t>jan</w:t>
      </w:r>
      <w:r w:rsidR="009068E4" w:rsidRPr="001F3EFD">
        <w:rPr>
          <w:rFonts w:ascii="Garamond" w:hAnsi="Garamond" w:cs="Times New Roman"/>
          <w:szCs w:val="24"/>
          <w:lang w:val="sq-AL"/>
        </w:rPr>
        <w:t>ë</w:t>
      </w:r>
      <w:r w:rsidR="007E5666" w:rsidRPr="001F3EFD">
        <w:rPr>
          <w:rFonts w:ascii="Garamond" w:hAnsi="Garamond" w:cs="Times New Roman"/>
          <w:szCs w:val="24"/>
          <w:lang w:val="sq-AL"/>
        </w:rPr>
        <w:t xml:space="preserve"> </w:t>
      </w:r>
      <w:r w:rsidRPr="001F3EFD">
        <w:rPr>
          <w:rFonts w:ascii="Garamond" w:hAnsi="Garamond" w:cs="Times New Roman"/>
          <w:szCs w:val="24"/>
          <w:lang w:val="sq-AL"/>
        </w:rPr>
        <w:t>rritur ndjeshëm në vitin 20</w:t>
      </w:r>
      <w:r w:rsidR="00C27734" w:rsidRPr="001F3EFD">
        <w:rPr>
          <w:rFonts w:ascii="Garamond" w:hAnsi="Garamond" w:cs="Times New Roman"/>
          <w:szCs w:val="24"/>
          <w:lang w:val="sq-AL"/>
        </w:rPr>
        <w:t>21</w:t>
      </w:r>
      <w:r w:rsidRPr="001F3EFD">
        <w:rPr>
          <w:rFonts w:ascii="Garamond" w:hAnsi="Garamond" w:cs="Times New Roman"/>
          <w:szCs w:val="24"/>
          <w:lang w:val="sq-AL"/>
        </w:rPr>
        <w:t xml:space="preserve"> krahasuar me </w:t>
      </w:r>
      <w:r w:rsidR="00556994" w:rsidRPr="001F3EFD">
        <w:rPr>
          <w:rFonts w:ascii="Garamond" w:hAnsi="Garamond" w:cs="Times New Roman"/>
          <w:szCs w:val="24"/>
          <w:lang w:val="sq-AL"/>
        </w:rPr>
        <w:t xml:space="preserve">vitin </w:t>
      </w:r>
      <w:r w:rsidRPr="001F3EFD">
        <w:rPr>
          <w:rFonts w:ascii="Garamond" w:hAnsi="Garamond" w:cs="Times New Roman"/>
          <w:szCs w:val="24"/>
          <w:lang w:val="sq-AL"/>
        </w:rPr>
        <w:t xml:space="preserve">2015, duke treguar një rritje graduale të orientimit </w:t>
      </w:r>
      <w:r w:rsidR="001340E7" w:rsidRPr="001F3EFD">
        <w:rPr>
          <w:rFonts w:ascii="Garamond" w:hAnsi="Garamond" w:cs="Times New Roman"/>
          <w:szCs w:val="24"/>
          <w:lang w:val="sq-AL"/>
        </w:rPr>
        <w:t xml:space="preserve">të bujqësisë </w:t>
      </w:r>
      <w:r w:rsidR="00F47480" w:rsidRPr="001F3EFD">
        <w:rPr>
          <w:rFonts w:ascii="Garamond" w:hAnsi="Garamond" w:cs="Times New Roman"/>
          <w:szCs w:val="24"/>
          <w:lang w:val="sq-AL"/>
        </w:rPr>
        <w:t xml:space="preserve">për </w:t>
      </w:r>
      <w:r w:rsidR="005B4A40" w:rsidRPr="001F3EFD">
        <w:rPr>
          <w:rFonts w:ascii="Garamond" w:hAnsi="Garamond" w:cs="Times New Roman"/>
          <w:szCs w:val="24"/>
          <w:lang w:val="sq-AL"/>
        </w:rPr>
        <w:t>treg</w:t>
      </w:r>
      <w:r w:rsidR="00444FFA" w:rsidRPr="001F3EFD">
        <w:rPr>
          <w:rFonts w:ascii="Garamond" w:hAnsi="Garamond" w:cs="Times New Roman"/>
          <w:szCs w:val="24"/>
          <w:lang w:val="sq-AL"/>
        </w:rPr>
        <w:t xml:space="preserve"> </w:t>
      </w:r>
      <w:r w:rsidR="00F13C39" w:rsidRPr="001F3EFD">
        <w:rPr>
          <w:rFonts w:ascii="Garamond" w:hAnsi="Garamond" w:cs="Times New Roman"/>
          <w:szCs w:val="24"/>
          <w:lang w:val="sq-AL"/>
        </w:rPr>
        <w:t xml:space="preserve">(tabela </w:t>
      </w:r>
      <w:r w:rsidR="00444FFA" w:rsidRPr="001F3EFD">
        <w:rPr>
          <w:rFonts w:ascii="Garamond" w:hAnsi="Garamond" w:cs="Times New Roman"/>
          <w:szCs w:val="24"/>
          <w:lang w:val="sq-AL"/>
        </w:rPr>
        <w:t>3)</w:t>
      </w:r>
      <w:r w:rsidR="00AB078B" w:rsidRPr="001F3EFD">
        <w:rPr>
          <w:rFonts w:ascii="Garamond" w:hAnsi="Garamond" w:cs="Times New Roman"/>
          <w:szCs w:val="24"/>
          <w:lang w:val="sq-AL"/>
        </w:rPr>
        <w:t>.</w:t>
      </w:r>
    </w:p>
    <w:p w14:paraId="3CED035C" w14:textId="77777777" w:rsidR="00CA4274" w:rsidRDefault="00CA4274" w:rsidP="00D23E2A">
      <w:pPr>
        <w:spacing w:after="0" w:line="240" w:lineRule="auto"/>
        <w:ind w:firstLine="284"/>
        <w:rPr>
          <w:rFonts w:ascii="Garamond" w:hAnsi="Garamond" w:cs="Times New Roman"/>
          <w:szCs w:val="24"/>
          <w:lang w:val="sq-AL"/>
        </w:rPr>
      </w:pPr>
    </w:p>
    <w:p w14:paraId="26458CAD" w14:textId="77777777" w:rsidR="00F04763" w:rsidRPr="001F3EFD" w:rsidRDefault="00F04763" w:rsidP="00D23E2A">
      <w:pPr>
        <w:spacing w:after="0" w:line="240" w:lineRule="auto"/>
        <w:ind w:firstLine="284"/>
        <w:rPr>
          <w:rFonts w:ascii="Garamond" w:hAnsi="Garamond" w:cs="Times New Roman"/>
          <w:szCs w:val="24"/>
          <w:lang w:val="sq-AL"/>
        </w:rPr>
      </w:pPr>
    </w:p>
    <w:p w14:paraId="6A883392" w14:textId="2C9032A7" w:rsidR="00575A77" w:rsidRPr="001F3EFD" w:rsidRDefault="000B774C" w:rsidP="00D23E2A">
      <w:pPr>
        <w:spacing w:after="0" w:line="240" w:lineRule="auto"/>
        <w:ind w:firstLine="284"/>
        <w:rPr>
          <w:rFonts w:ascii="Garamond" w:hAnsi="Garamond" w:cs="Times New Roman"/>
          <w:b/>
          <w:szCs w:val="24"/>
          <w:lang w:val="sq-AL"/>
        </w:rPr>
      </w:pPr>
      <w:r w:rsidRPr="001F3EFD">
        <w:rPr>
          <w:rFonts w:ascii="Garamond" w:hAnsi="Garamond" w:cs="Times New Roman"/>
          <w:b/>
          <w:szCs w:val="24"/>
          <w:lang w:val="sq-AL"/>
        </w:rPr>
        <w:lastRenderedPageBreak/>
        <w:t>Tab</w:t>
      </w:r>
      <w:r w:rsidR="00CA4274" w:rsidRPr="001F3EFD">
        <w:rPr>
          <w:rFonts w:ascii="Garamond" w:hAnsi="Garamond" w:cs="Times New Roman"/>
          <w:b/>
          <w:szCs w:val="24"/>
          <w:lang w:val="sq-AL"/>
        </w:rPr>
        <w:t>e</w:t>
      </w:r>
      <w:r w:rsidRPr="001F3EFD">
        <w:rPr>
          <w:rFonts w:ascii="Garamond" w:hAnsi="Garamond" w:cs="Times New Roman"/>
          <w:b/>
          <w:szCs w:val="24"/>
          <w:lang w:val="sq-AL"/>
        </w:rPr>
        <w:t>l</w:t>
      </w:r>
      <w:r w:rsidR="00CA4274" w:rsidRPr="001F3EFD">
        <w:rPr>
          <w:rFonts w:ascii="Garamond" w:hAnsi="Garamond" w:cs="Times New Roman"/>
          <w:b/>
          <w:szCs w:val="24"/>
          <w:lang w:val="sq-AL"/>
        </w:rPr>
        <w:t>a</w:t>
      </w:r>
      <w:r w:rsidRPr="001F3EFD">
        <w:rPr>
          <w:rFonts w:ascii="Garamond" w:hAnsi="Garamond" w:cs="Times New Roman"/>
          <w:b/>
          <w:szCs w:val="24"/>
          <w:lang w:val="sq-AL"/>
        </w:rPr>
        <w:t xml:space="preserve"> </w:t>
      </w:r>
      <w:r w:rsidR="0074516C" w:rsidRPr="001F3EFD">
        <w:rPr>
          <w:rFonts w:ascii="Garamond" w:hAnsi="Garamond" w:cs="Times New Roman"/>
          <w:b/>
          <w:szCs w:val="24"/>
          <w:lang w:val="sq-AL"/>
        </w:rPr>
        <w:t>3</w:t>
      </w:r>
      <w:r w:rsidRPr="001F3EFD">
        <w:rPr>
          <w:rFonts w:ascii="Garamond" w:hAnsi="Garamond" w:cs="Times New Roman"/>
          <w:b/>
          <w:szCs w:val="24"/>
          <w:lang w:val="sq-AL"/>
        </w:rPr>
        <w:t>.</w:t>
      </w:r>
      <w:r w:rsidR="00993A62" w:rsidRPr="001F3EFD">
        <w:rPr>
          <w:rFonts w:ascii="Garamond" w:hAnsi="Garamond" w:cs="Times New Roman"/>
          <w:b/>
          <w:szCs w:val="24"/>
          <w:lang w:val="sq-AL"/>
        </w:rPr>
        <w:t xml:space="preserve"> </w:t>
      </w:r>
      <w:bookmarkStart w:id="11" w:name="_Toc103606433"/>
      <w:bookmarkStart w:id="12" w:name="_Toc103777359"/>
      <w:r w:rsidR="00575A77" w:rsidRPr="001F3EFD">
        <w:rPr>
          <w:rFonts w:ascii="Garamond" w:hAnsi="Garamond"/>
          <w:bCs/>
          <w:iCs/>
          <w:szCs w:val="24"/>
          <w:lang w:val="sq-AL"/>
        </w:rPr>
        <w:t>Sipërfaqet e kultivuara (2015–202</w:t>
      </w:r>
      <w:r w:rsidR="00DF5EDA" w:rsidRPr="001F3EFD">
        <w:rPr>
          <w:rFonts w:ascii="Garamond" w:hAnsi="Garamond"/>
          <w:bCs/>
          <w:iCs/>
          <w:szCs w:val="24"/>
          <w:lang w:val="sq-AL"/>
        </w:rPr>
        <w:t>1</w:t>
      </w:r>
      <w:r w:rsidR="00575A77" w:rsidRPr="001F3EFD">
        <w:rPr>
          <w:rFonts w:ascii="Garamond" w:hAnsi="Garamond"/>
          <w:bCs/>
          <w:iCs/>
          <w:szCs w:val="24"/>
          <w:lang w:val="sq-AL"/>
        </w:rPr>
        <w:t>)</w:t>
      </w:r>
      <w:bookmarkEnd w:id="11"/>
      <w:bookmarkEnd w:id="12"/>
    </w:p>
    <w:tbl>
      <w:tblPr>
        <w:tblStyle w:val="TableGrid"/>
        <w:tblW w:w="9445" w:type="dxa"/>
        <w:tblLook w:val="04A0" w:firstRow="1" w:lastRow="0" w:firstColumn="1" w:lastColumn="0" w:noHBand="0" w:noVBand="1"/>
      </w:tblPr>
      <w:tblGrid>
        <w:gridCol w:w="1730"/>
        <w:gridCol w:w="893"/>
        <w:gridCol w:w="893"/>
        <w:gridCol w:w="1058"/>
        <w:gridCol w:w="976"/>
        <w:gridCol w:w="893"/>
        <w:gridCol w:w="893"/>
        <w:gridCol w:w="976"/>
        <w:gridCol w:w="1133"/>
      </w:tblGrid>
      <w:tr w:rsidR="006A05E9" w:rsidRPr="001F3EFD" w14:paraId="02D7B67E" w14:textId="35A25F77" w:rsidTr="00F13C39">
        <w:trPr>
          <w:trHeight w:val="50"/>
        </w:trPr>
        <w:tc>
          <w:tcPr>
            <w:tcW w:w="1795" w:type="dxa"/>
            <w:vMerge w:val="restart"/>
            <w:shd w:val="clear" w:color="auto" w:fill="E7E6E6" w:themeFill="background2"/>
            <w:vAlign w:val="center"/>
          </w:tcPr>
          <w:p w14:paraId="1B859DDC" w14:textId="180A169B" w:rsidR="006A05E9" w:rsidRPr="001F3EFD" w:rsidRDefault="00FB0117"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Kulturat (</w:t>
            </w:r>
            <w:r w:rsidR="00FC4A7B" w:rsidRPr="001F3EFD">
              <w:rPr>
                <w:b/>
                <w:bCs/>
                <w:iCs/>
                <w:sz w:val="20"/>
                <w:lang w:val="sq-AL"/>
              </w:rPr>
              <w:t xml:space="preserve">000 </w:t>
            </w:r>
            <w:r w:rsidR="006A05E9" w:rsidRPr="001F3EFD">
              <w:rPr>
                <w:b/>
                <w:bCs/>
                <w:iCs/>
                <w:sz w:val="20"/>
                <w:lang w:val="sq-AL"/>
              </w:rPr>
              <w:t>ha)</w:t>
            </w:r>
          </w:p>
        </w:tc>
        <w:tc>
          <w:tcPr>
            <w:tcW w:w="6660" w:type="dxa"/>
            <w:gridSpan w:val="7"/>
            <w:tcBorders>
              <w:bottom w:val="single" w:sz="4" w:space="0" w:color="000000" w:themeColor="text1"/>
            </w:tcBorders>
            <w:shd w:val="clear" w:color="auto" w:fill="E7E6E6" w:themeFill="background2"/>
            <w:vAlign w:val="center"/>
          </w:tcPr>
          <w:p w14:paraId="39F604CC" w14:textId="14EBCC2B"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Viti</w:t>
            </w:r>
          </w:p>
        </w:tc>
        <w:tc>
          <w:tcPr>
            <w:tcW w:w="990" w:type="dxa"/>
            <w:vMerge w:val="restart"/>
            <w:shd w:val="clear" w:color="auto" w:fill="E7E6E6" w:themeFill="background2"/>
            <w:vAlign w:val="center"/>
          </w:tcPr>
          <w:p w14:paraId="31353285" w14:textId="18DD1121"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Ndryshimi 2015 - 2021</w:t>
            </w:r>
          </w:p>
        </w:tc>
      </w:tr>
      <w:tr w:rsidR="006A05E9" w:rsidRPr="001F3EFD" w14:paraId="3C6DFADD" w14:textId="6EE0711B" w:rsidTr="00F13C39">
        <w:trPr>
          <w:trHeight w:val="50"/>
        </w:trPr>
        <w:tc>
          <w:tcPr>
            <w:tcW w:w="1795" w:type="dxa"/>
            <w:vMerge/>
            <w:tcBorders>
              <w:bottom w:val="single" w:sz="4" w:space="0" w:color="000000" w:themeColor="text1"/>
            </w:tcBorders>
          </w:tcPr>
          <w:p w14:paraId="4304D99B" w14:textId="77777777"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rPr>
                <w:bCs/>
                <w:iCs/>
                <w:sz w:val="20"/>
                <w:lang w:val="sq-AL"/>
              </w:rPr>
            </w:pPr>
          </w:p>
        </w:tc>
        <w:tc>
          <w:tcPr>
            <w:tcW w:w="900" w:type="dxa"/>
            <w:shd w:val="clear" w:color="auto" w:fill="E7E6E6" w:themeFill="background2"/>
            <w:vAlign w:val="center"/>
          </w:tcPr>
          <w:p w14:paraId="2C1CD91D" w14:textId="68E290A1"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2015</w:t>
            </w:r>
          </w:p>
        </w:tc>
        <w:tc>
          <w:tcPr>
            <w:tcW w:w="900" w:type="dxa"/>
            <w:shd w:val="clear" w:color="auto" w:fill="E7E6E6" w:themeFill="background2"/>
            <w:vAlign w:val="center"/>
          </w:tcPr>
          <w:p w14:paraId="69C20426" w14:textId="58C934CE"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2016</w:t>
            </w:r>
          </w:p>
        </w:tc>
        <w:tc>
          <w:tcPr>
            <w:tcW w:w="1080" w:type="dxa"/>
            <w:shd w:val="clear" w:color="auto" w:fill="E7E6E6" w:themeFill="background2"/>
            <w:vAlign w:val="center"/>
          </w:tcPr>
          <w:p w14:paraId="5326251B" w14:textId="1B88E6A7"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2017</w:t>
            </w:r>
          </w:p>
        </w:tc>
        <w:tc>
          <w:tcPr>
            <w:tcW w:w="990" w:type="dxa"/>
            <w:shd w:val="clear" w:color="auto" w:fill="E7E6E6" w:themeFill="background2"/>
            <w:vAlign w:val="center"/>
          </w:tcPr>
          <w:p w14:paraId="796A6DF2" w14:textId="0D600090"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2018</w:t>
            </w:r>
          </w:p>
        </w:tc>
        <w:tc>
          <w:tcPr>
            <w:tcW w:w="900" w:type="dxa"/>
            <w:shd w:val="clear" w:color="auto" w:fill="E7E6E6" w:themeFill="background2"/>
            <w:vAlign w:val="center"/>
          </w:tcPr>
          <w:p w14:paraId="0308E7C3" w14:textId="50A73D47"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2019</w:t>
            </w:r>
          </w:p>
        </w:tc>
        <w:tc>
          <w:tcPr>
            <w:tcW w:w="900" w:type="dxa"/>
            <w:shd w:val="clear" w:color="auto" w:fill="E7E6E6" w:themeFill="background2"/>
            <w:vAlign w:val="center"/>
          </w:tcPr>
          <w:p w14:paraId="07AFC749" w14:textId="78E9C12C"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2020</w:t>
            </w:r>
          </w:p>
        </w:tc>
        <w:tc>
          <w:tcPr>
            <w:tcW w:w="990" w:type="dxa"/>
            <w:shd w:val="clear" w:color="auto" w:fill="E7E6E6" w:themeFill="background2"/>
          </w:tcPr>
          <w:p w14:paraId="0CC7EA00" w14:textId="2A8B1CDC"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2021</w:t>
            </w:r>
          </w:p>
        </w:tc>
        <w:tc>
          <w:tcPr>
            <w:tcW w:w="990" w:type="dxa"/>
            <w:vMerge/>
          </w:tcPr>
          <w:p w14:paraId="09A4A25B" w14:textId="4B670690"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p>
        </w:tc>
      </w:tr>
      <w:tr w:rsidR="006A05E9" w:rsidRPr="001F3EFD" w14:paraId="12FDE5A4" w14:textId="053421E1" w:rsidTr="00F13C39">
        <w:trPr>
          <w:trHeight w:val="152"/>
        </w:trPr>
        <w:tc>
          <w:tcPr>
            <w:tcW w:w="1795" w:type="dxa"/>
            <w:shd w:val="clear" w:color="auto" w:fill="E7E6E6" w:themeFill="background2"/>
          </w:tcPr>
          <w:p w14:paraId="2880AB92" w14:textId="07C3E540"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rPr>
                <w:bCs/>
                <w:iCs/>
                <w:sz w:val="20"/>
                <w:lang w:val="sq-AL"/>
              </w:rPr>
            </w:pPr>
            <w:r w:rsidRPr="001F3EFD">
              <w:rPr>
                <w:bCs/>
                <w:iCs/>
                <w:sz w:val="20"/>
                <w:lang w:val="sq-AL"/>
              </w:rPr>
              <w:t>Totali i kulturave të kultivuara, nga të cilat</w:t>
            </w:r>
          </w:p>
        </w:tc>
        <w:tc>
          <w:tcPr>
            <w:tcW w:w="900" w:type="dxa"/>
            <w:vAlign w:val="center"/>
          </w:tcPr>
          <w:p w14:paraId="6B42CD2E" w14:textId="12D67A7D"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413.100</w:t>
            </w:r>
          </w:p>
        </w:tc>
        <w:tc>
          <w:tcPr>
            <w:tcW w:w="900" w:type="dxa"/>
            <w:vAlign w:val="center"/>
          </w:tcPr>
          <w:p w14:paraId="7CC63B55" w14:textId="3967C0F0"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419.000</w:t>
            </w:r>
          </w:p>
        </w:tc>
        <w:tc>
          <w:tcPr>
            <w:tcW w:w="1080" w:type="dxa"/>
            <w:vAlign w:val="center"/>
          </w:tcPr>
          <w:p w14:paraId="5BDF1766" w14:textId="7429A9BD"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424.200</w:t>
            </w:r>
          </w:p>
        </w:tc>
        <w:tc>
          <w:tcPr>
            <w:tcW w:w="990" w:type="dxa"/>
            <w:vAlign w:val="center"/>
          </w:tcPr>
          <w:p w14:paraId="18919713" w14:textId="1FE75AE6"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420.300</w:t>
            </w:r>
          </w:p>
        </w:tc>
        <w:tc>
          <w:tcPr>
            <w:tcW w:w="900" w:type="dxa"/>
            <w:vAlign w:val="center"/>
          </w:tcPr>
          <w:p w14:paraId="245D6069" w14:textId="12F3ECED"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417.000</w:t>
            </w:r>
          </w:p>
        </w:tc>
        <w:tc>
          <w:tcPr>
            <w:tcW w:w="900" w:type="dxa"/>
            <w:vAlign w:val="center"/>
          </w:tcPr>
          <w:p w14:paraId="2D4871F0" w14:textId="68D36402"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421.600</w:t>
            </w:r>
          </w:p>
        </w:tc>
        <w:tc>
          <w:tcPr>
            <w:tcW w:w="990" w:type="dxa"/>
            <w:vAlign w:val="center"/>
          </w:tcPr>
          <w:p w14:paraId="0B653433" w14:textId="0961B7EA"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420.600</w:t>
            </w:r>
          </w:p>
        </w:tc>
        <w:tc>
          <w:tcPr>
            <w:tcW w:w="990" w:type="dxa"/>
            <w:vAlign w:val="center"/>
          </w:tcPr>
          <w:p w14:paraId="56EC799B" w14:textId="09D69A61"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1.8</w:t>
            </w:r>
            <w:r w:rsidR="003E38E5" w:rsidRPr="001F3EFD">
              <w:rPr>
                <w:bCs/>
                <w:iCs/>
                <w:sz w:val="20"/>
                <w:lang w:val="sq-AL"/>
              </w:rPr>
              <w:t>%</w:t>
            </w:r>
          </w:p>
        </w:tc>
      </w:tr>
      <w:tr w:rsidR="006A05E9" w:rsidRPr="001F3EFD" w14:paraId="2D1A777A" w14:textId="0D8115CA" w:rsidTr="00D2791C">
        <w:tc>
          <w:tcPr>
            <w:tcW w:w="1795" w:type="dxa"/>
            <w:shd w:val="clear" w:color="auto" w:fill="E7E6E6" w:themeFill="background2"/>
          </w:tcPr>
          <w:p w14:paraId="315F7E93" w14:textId="52C77B24"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rPr>
                <w:bCs/>
                <w:iCs/>
                <w:sz w:val="20"/>
                <w:lang w:val="sq-AL"/>
              </w:rPr>
            </w:pPr>
            <w:r w:rsidRPr="001F3EFD">
              <w:rPr>
                <w:bCs/>
                <w:iCs/>
                <w:sz w:val="20"/>
                <w:lang w:val="sq-AL"/>
              </w:rPr>
              <w:t>Drithërat</w:t>
            </w:r>
          </w:p>
        </w:tc>
        <w:tc>
          <w:tcPr>
            <w:tcW w:w="900" w:type="dxa"/>
            <w:vAlign w:val="center"/>
          </w:tcPr>
          <w:p w14:paraId="37879782" w14:textId="6B00E7EE"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142.600</w:t>
            </w:r>
          </w:p>
        </w:tc>
        <w:tc>
          <w:tcPr>
            <w:tcW w:w="900" w:type="dxa"/>
            <w:vAlign w:val="center"/>
          </w:tcPr>
          <w:p w14:paraId="67CC225A" w14:textId="1122F1AA"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148.000</w:t>
            </w:r>
          </w:p>
        </w:tc>
        <w:tc>
          <w:tcPr>
            <w:tcW w:w="1080" w:type="dxa"/>
            <w:vAlign w:val="center"/>
          </w:tcPr>
          <w:p w14:paraId="1D4EC584" w14:textId="32EFF8E0"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145.700</w:t>
            </w:r>
          </w:p>
        </w:tc>
        <w:tc>
          <w:tcPr>
            <w:tcW w:w="990" w:type="dxa"/>
            <w:vAlign w:val="center"/>
          </w:tcPr>
          <w:p w14:paraId="71FC253A" w14:textId="1B511AE8"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140.100</w:t>
            </w:r>
          </w:p>
        </w:tc>
        <w:tc>
          <w:tcPr>
            <w:tcW w:w="900" w:type="dxa"/>
            <w:vAlign w:val="center"/>
          </w:tcPr>
          <w:p w14:paraId="712D1ED3" w14:textId="2DFD5B6F"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132.200</w:t>
            </w:r>
          </w:p>
        </w:tc>
        <w:tc>
          <w:tcPr>
            <w:tcW w:w="900" w:type="dxa"/>
            <w:vAlign w:val="center"/>
          </w:tcPr>
          <w:p w14:paraId="6B046F20" w14:textId="49F0FE98"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131.311</w:t>
            </w:r>
          </w:p>
        </w:tc>
        <w:tc>
          <w:tcPr>
            <w:tcW w:w="990" w:type="dxa"/>
          </w:tcPr>
          <w:p w14:paraId="6B01D38D" w14:textId="493455E8"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134.300</w:t>
            </w:r>
          </w:p>
        </w:tc>
        <w:tc>
          <w:tcPr>
            <w:tcW w:w="990" w:type="dxa"/>
            <w:vAlign w:val="center"/>
          </w:tcPr>
          <w:p w14:paraId="708A0CED" w14:textId="0D14E071"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-5.82</w:t>
            </w:r>
            <w:r w:rsidR="003E38E5" w:rsidRPr="001F3EFD">
              <w:rPr>
                <w:bCs/>
                <w:iCs/>
                <w:sz w:val="20"/>
                <w:lang w:val="sq-AL"/>
              </w:rPr>
              <w:t>%</w:t>
            </w:r>
          </w:p>
        </w:tc>
      </w:tr>
      <w:tr w:rsidR="006A05E9" w:rsidRPr="001F3EFD" w14:paraId="3A1EBF81" w14:textId="6C8E3D6D" w:rsidTr="00D2791C">
        <w:tc>
          <w:tcPr>
            <w:tcW w:w="1795" w:type="dxa"/>
            <w:shd w:val="clear" w:color="auto" w:fill="E7E6E6" w:themeFill="background2"/>
          </w:tcPr>
          <w:p w14:paraId="6B665AD6" w14:textId="688B3C4D"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rPr>
                <w:bCs/>
                <w:iCs/>
                <w:sz w:val="20"/>
                <w:lang w:val="sq-AL"/>
              </w:rPr>
            </w:pPr>
            <w:r w:rsidRPr="001F3EFD">
              <w:rPr>
                <w:bCs/>
                <w:iCs/>
                <w:sz w:val="20"/>
                <w:lang w:val="sq-AL"/>
              </w:rPr>
              <w:t>Foragjeret</w:t>
            </w:r>
          </w:p>
        </w:tc>
        <w:tc>
          <w:tcPr>
            <w:tcW w:w="900" w:type="dxa"/>
            <w:vAlign w:val="center"/>
          </w:tcPr>
          <w:p w14:paraId="50B7A393" w14:textId="588DCA14"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207.300</w:t>
            </w:r>
          </w:p>
        </w:tc>
        <w:tc>
          <w:tcPr>
            <w:tcW w:w="900" w:type="dxa"/>
            <w:vAlign w:val="center"/>
          </w:tcPr>
          <w:p w14:paraId="300B2488" w14:textId="2353015D"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208.600</w:t>
            </w:r>
          </w:p>
        </w:tc>
        <w:tc>
          <w:tcPr>
            <w:tcW w:w="1080" w:type="dxa"/>
            <w:vAlign w:val="center"/>
          </w:tcPr>
          <w:p w14:paraId="36853EFD" w14:textId="18024707"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215.700</w:t>
            </w:r>
          </w:p>
        </w:tc>
        <w:tc>
          <w:tcPr>
            <w:tcW w:w="990" w:type="dxa"/>
            <w:vAlign w:val="center"/>
          </w:tcPr>
          <w:p w14:paraId="30CE31A0" w14:textId="043B5CDD"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217.400</w:t>
            </w:r>
          </w:p>
        </w:tc>
        <w:tc>
          <w:tcPr>
            <w:tcW w:w="900" w:type="dxa"/>
            <w:vAlign w:val="center"/>
          </w:tcPr>
          <w:p w14:paraId="71528610" w14:textId="2AEA06FC"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220.100</w:t>
            </w:r>
          </w:p>
        </w:tc>
        <w:tc>
          <w:tcPr>
            <w:tcW w:w="900" w:type="dxa"/>
            <w:vAlign w:val="center"/>
          </w:tcPr>
          <w:p w14:paraId="05EE03D6" w14:textId="0645BAEA"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225.024</w:t>
            </w:r>
          </w:p>
        </w:tc>
        <w:tc>
          <w:tcPr>
            <w:tcW w:w="990" w:type="dxa"/>
          </w:tcPr>
          <w:p w14:paraId="50EC975D" w14:textId="73FDB1F4"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219.700</w:t>
            </w:r>
          </w:p>
        </w:tc>
        <w:tc>
          <w:tcPr>
            <w:tcW w:w="990" w:type="dxa"/>
          </w:tcPr>
          <w:p w14:paraId="6B2DD4AE" w14:textId="2AD159EA"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5.98</w:t>
            </w:r>
            <w:r w:rsidR="003E38E5" w:rsidRPr="001F3EFD">
              <w:rPr>
                <w:bCs/>
                <w:iCs/>
                <w:sz w:val="20"/>
                <w:lang w:val="sq-AL"/>
              </w:rPr>
              <w:t>%</w:t>
            </w:r>
          </w:p>
        </w:tc>
      </w:tr>
      <w:tr w:rsidR="006A05E9" w:rsidRPr="001F3EFD" w14:paraId="74288067" w14:textId="1147EEE0" w:rsidTr="00D2791C">
        <w:tc>
          <w:tcPr>
            <w:tcW w:w="1795" w:type="dxa"/>
            <w:shd w:val="clear" w:color="auto" w:fill="E7E6E6" w:themeFill="background2"/>
          </w:tcPr>
          <w:p w14:paraId="48A57DC5" w14:textId="315BD786"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rPr>
                <w:bCs/>
                <w:iCs/>
                <w:sz w:val="20"/>
                <w:lang w:val="sq-AL"/>
              </w:rPr>
            </w:pPr>
            <w:r w:rsidRPr="001F3EFD">
              <w:rPr>
                <w:bCs/>
                <w:iCs/>
                <w:sz w:val="20"/>
                <w:lang w:val="sq-AL"/>
              </w:rPr>
              <w:t>Perime dhe pjepër</w:t>
            </w:r>
          </w:p>
        </w:tc>
        <w:tc>
          <w:tcPr>
            <w:tcW w:w="900" w:type="dxa"/>
            <w:vAlign w:val="center"/>
          </w:tcPr>
          <w:p w14:paraId="0FD6DA77" w14:textId="74DC28A5"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31.100</w:t>
            </w:r>
          </w:p>
        </w:tc>
        <w:tc>
          <w:tcPr>
            <w:tcW w:w="900" w:type="dxa"/>
            <w:vAlign w:val="center"/>
          </w:tcPr>
          <w:p w14:paraId="4087D049" w14:textId="16979EFD"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31.200</w:t>
            </w:r>
          </w:p>
        </w:tc>
        <w:tc>
          <w:tcPr>
            <w:tcW w:w="1080" w:type="dxa"/>
            <w:vAlign w:val="center"/>
          </w:tcPr>
          <w:p w14:paraId="354E5E2E" w14:textId="3EF6F91D"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31.900</w:t>
            </w:r>
          </w:p>
        </w:tc>
        <w:tc>
          <w:tcPr>
            <w:tcW w:w="990" w:type="dxa"/>
            <w:vAlign w:val="center"/>
          </w:tcPr>
          <w:p w14:paraId="1A7FE680" w14:textId="04EBDB82"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31.700</w:t>
            </w:r>
          </w:p>
        </w:tc>
        <w:tc>
          <w:tcPr>
            <w:tcW w:w="900" w:type="dxa"/>
            <w:vAlign w:val="center"/>
          </w:tcPr>
          <w:p w14:paraId="37BA8388" w14:textId="5A9EB462"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33.000</w:t>
            </w:r>
          </w:p>
        </w:tc>
        <w:tc>
          <w:tcPr>
            <w:tcW w:w="900" w:type="dxa"/>
            <w:vAlign w:val="center"/>
          </w:tcPr>
          <w:p w14:paraId="0954D9BE" w14:textId="02F3D5EF"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33.502</w:t>
            </w:r>
          </w:p>
        </w:tc>
        <w:tc>
          <w:tcPr>
            <w:tcW w:w="990" w:type="dxa"/>
          </w:tcPr>
          <w:p w14:paraId="4AF94B0C" w14:textId="06648972"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33.500</w:t>
            </w:r>
          </w:p>
        </w:tc>
        <w:tc>
          <w:tcPr>
            <w:tcW w:w="990" w:type="dxa"/>
          </w:tcPr>
          <w:p w14:paraId="6A6FB3FB" w14:textId="28B0A42F" w:rsidR="006A05E9" w:rsidRPr="001F3EFD" w:rsidRDefault="00D802D1"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7.72</w:t>
            </w:r>
            <w:r w:rsidR="003E38E5" w:rsidRPr="001F3EFD">
              <w:rPr>
                <w:bCs/>
                <w:iCs/>
                <w:sz w:val="20"/>
                <w:lang w:val="sq-AL"/>
              </w:rPr>
              <w:t>%</w:t>
            </w:r>
          </w:p>
        </w:tc>
      </w:tr>
      <w:tr w:rsidR="006A05E9" w:rsidRPr="001F3EFD" w14:paraId="2CA08AFD" w14:textId="183E239E" w:rsidTr="00D2791C">
        <w:tc>
          <w:tcPr>
            <w:tcW w:w="1795" w:type="dxa"/>
            <w:shd w:val="clear" w:color="auto" w:fill="E7E6E6" w:themeFill="background2"/>
          </w:tcPr>
          <w:p w14:paraId="50D2E31B" w14:textId="4E7C04EE"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rPr>
                <w:bCs/>
                <w:iCs/>
                <w:sz w:val="20"/>
                <w:lang w:val="sq-AL"/>
              </w:rPr>
            </w:pPr>
            <w:r w:rsidRPr="001F3EFD">
              <w:rPr>
                <w:bCs/>
                <w:iCs/>
                <w:sz w:val="20"/>
                <w:lang w:val="sq-AL"/>
              </w:rPr>
              <w:t>Perime në serra</w:t>
            </w:r>
          </w:p>
        </w:tc>
        <w:tc>
          <w:tcPr>
            <w:tcW w:w="900" w:type="dxa"/>
            <w:tcBorders>
              <w:bottom w:val="single" w:sz="4" w:space="0" w:color="000000" w:themeColor="text1"/>
            </w:tcBorders>
            <w:vAlign w:val="center"/>
          </w:tcPr>
          <w:p w14:paraId="455F6E08" w14:textId="6F22EE0B"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1.244</w:t>
            </w:r>
          </w:p>
        </w:tc>
        <w:tc>
          <w:tcPr>
            <w:tcW w:w="900" w:type="dxa"/>
            <w:tcBorders>
              <w:bottom w:val="single" w:sz="4" w:space="0" w:color="000000" w:themeColor="text1"/>
            </w:tcBorders>
            <w:vAlign w:val="center"/>
          </w:tcPr>
          <w:p w14:paraId="790CFFF8" w14:textId="55B77D27"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1.406</w:t>
            </w:r>
          </w:p>
        </w:tc>
        <w:tc>
          <w:tcPr>
            <w:tcW w:w="1080" w:type="dxa"/>
            <w:tcBorders>
              <w:bottom w:val="single" w:sz="4" w:space="0" w:color="000000" w:themeColor="text1"/>
            </w:tcBorders>
            <w:vAlign w:val="center"/>
          </w:tcPr>
          <w:p w14:paraId="02C4CFD9" w14:textId="7FA00611"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1.540</w:t>
            </w:r>
          </w:p>
        </w:tc>
        <w:tc>
          <w:tcPr>
            <w:tcW w:w="990" w:type="dxa"/>
            <w:tcBorders>
              <w:bottom w:val="single" w:sz="4" w:space="0" w:color="000000" w:themeColor="text1"/>
            </w:tcBorders>
            <w:vAlign w:val="center"/>
          </w:tcPr>
          <w:p w14:paraId="536669F5" w14:textId="683614C1"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1.650</w:t>
            </w:r>
          </w:p>
        </w:tc>
        <w:tc>
          <w:tcPr>
            <w:tcW w:w="900" w:type="dxa"/>
            <w:tcBorders>
              <w:bottom w:val="single" w:sz="4" w:space="0" w:color="000000" w:themeColor="text1"/>
            </w:tcBorders>
            <w:vAlign w:val="center"/>
          </w:tcPr>
          <w:p w14:paraId="1AFBC9B4" w14:textId="708D1CF8"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1.734</w:t>
            </w:r>
          </w:p>
        </w:tc>
        <w:tc>
          <w:tcPr>
            <w:tcW w:w="900" w:type="dxa"/>
            <w:tcBorders>
              <w:bottom w:val="single" w:sz="4" w:space="0" w:color="000000" w:themeColor="text1"/>
            </w:tcBorders>
            <w:vAlign w:val="center"/>
          </w:tcPr>
          <w:p w14:paraId="4875C5DF" w14:textId="3002E7BD"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1.798</w:t>
            </w:r>
          </w:p>
        </w:tc>
        <w:tc>
          <w:tcPr>
            <w:tcW w:w="990" w:type="dxa"/>
            <w:tcBorders>
              <w:bottom w:val="single" w:sz="4" w:space="0" w:color="000000" w:themeColor="text1"/>
            </w:tcBorders>
          </w:tcPr>
          <w:p w14:paraId="7D113115" w14:textId="200CAF91"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1.878</w:t>
            </w:r>
          </w:p>
        </w:tc>
        <w:tc>
          <w:tcPr>
            <w:tcW w:w="990" w:type="dxa"/>
            <w:tcBorders>
              <w:bottom w:val="single" w:sz="4" w:space="0" w:color="000000" w:themeColor="text1"/>
            </w:tcBorders>
          </w:tcPr>
          <w:p w14:paraId="13CCF0FA" w14:textId="19CA9FEE" w:rsidR="006A05E9" w:rsidRPr="001F3EFD" w:rsidRDefault="00D802D1"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50.96</w:t>
            </w:r>
            <w:r w:rsidR="003E38E5" w:rsidRPr="001F3EFD">
              <w:rPr>
                <w:bCs/>
                <w:iCs/>
                <w:sz w:val="20"/>
                <w:lang w:val="sq-AL"/>
              </w:rPr>
              <w:t>%</w:t>
            </w:r>
          </w:p>
        </w:tc>
      </w:tr>
      <w:tr w:rsidR="006A05E9" w:rsidRPr="001F3EFD" w14:paraId="55089204" w14:textId="66F7737F" w:rsidTr="00D2791C">
        <w:trPr>
          <w:trHeight w:val="242"/>
        </w:trPr>
        <w:tc>
          <w:tcPr>
            <w:tcW w:w="1795" w:type="dxa"/>
            <w:vMerge w:val="restart"/>
            <w:shd w:val="clear" w:color="auto" w:fill="E7E6E6" w:themeFill="background2"/>
            <w:vAlign w:val="center"/>
          </w:tcPr>
          <w:p w14:paraId="2600CB14" w14:textId="5CA2F11D"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Pemishte (000 pemë)</w:t>
            </w:r>
          </w:p>
        </w:tc>
        <w:tc>
          <w:tcPr>
            <w:tcW w:w="5670" w:type="dxa"/>
            <w:gridSpan w:val="6"/>
            <w:shd w:val="clear" w:color="auto" w:fill="E7E6E6" w:themeFill="background2"/>
            <w:vAlign w:val="center"/>
          </w:tcPr>
          <w:p w14:paraId="507A4102" w14:textId="51170A18"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
                <w:bCs/>
                <w:iCs/>
                <w:sz w:val="20"/>
                <w:lang w:val="sq-AL"/>
              </w:rPr>
              <w:t>Viti</w:t>
            </w:r>
          </w:p>
        </w:tc>
        <w:tc>
          <w:tcPr>
            <w:tcW w:w="990" w:type="dxa"/>
            <w:shd w:val="clear" w:color="auto" w:fill="E7E6E6" w:themeFill="background2"/>
          </w:tcPr>
          <w:p w14:paraId="46042045" w14:textId="77777777"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p>
        </w:tc>
        <w:tc>
          <w:tcPr>
            <w:tcW w:w="990" w:type="dxa"/>
            <w:vMerge w:val="restart"/>
            <w:shd w:val="clear" w:color="auto" w:fill="E7E6E6" w:themeFill="background2"/>
            <w:vAlign w:val="center"/>
          </w:tcPr>
          <w:p w14:paraId="5BBF1813" w14:textId="0C42A951"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Ndryshimi 2015 - 2021</w:t>
            </w:r>
          </w:p>
        </w:tc>
      </w:tr>
      <w:tr w:rsidR="006A05E9" w:rsidRPr="001F3EFD" w14:paraId="0D70FE0B" w14:textId="0A14C5B0" w:rsidTr="00D2791C">
        <w:trPr>
          <w:trHeight w:val="260"/>
        </w:trPr>
        <w:tc>
          <w:tcPr>
            <w:tcW w:w="1795" w:type="dxa"/>
            <w:vMerge/>
            <w:shd w:val="clear" w:color="auto" w:fill="E7E6E6" w:themeFill="background2"/>
          </w:tcPr>
          <w:p w14:paraId="44D69412" w14:textId="77777777"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rPr>
                <w:bCs/>
                <w:iCs/>
                <w:sz w:val="20"/>
                <w:lang w:val="sq-AL"/>
              </w:rPr>
            </w:pPr>
          </w:p>
        </w:tc>
        <w:tc>
          <w:tcPr>
            <w:tcW w:w="900" w:type="dxa"/>
            <w:shd w:val="clear" w:color="auto" w:fill="E7E6E6" w:themeFill="background2"/>
            <w:vAlign w:val="center"/>
          </w:tcPr>
          <w:p w14:paraId="76FB509A" w14:textId="300EFD09"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2015</w:t>
            </w:r>
          </w:p>
        </w:tc>
        <w:tc>
          <w:tcPr>
            <w:tcW w:w="900" w:type="dxa"/>
            <w:shd w:val="clear" w:color="auto" w:fill="E7E6E6" w:themeFill="background2"/>
            <w:vAlign w:val="center"/>
          </w:tcPr>
          <w:p w14:paraId="22500A86" w14:textId="1ABF540C"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2016</w:t>
            </w:r>
          </w:p>
        </w:tc>
        <w:tc>
          <w:tcPr>
            <w:tcW w:w="1080" w:type="dxa"/>
            <w:shd w:val="clear" w:color="auto" w:fill="E7E6E6" w:themeFill="background2"/>
            <w:vAlign w:val="center"/>
          </w:tcPr>
          <w:p w14:paraId="73B083C7" w14:textId="7EED4FF6"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2017</w:t>
            </w:r>
          </w:p>
        </w:tc>
        <w:tc>
          <w:tcPr>
            <w:tcW w:w="990" w:type="dxa"/>
            <w:shd w:val="clear" w:color="auto" w:fill="E7E6E6" w:themeFill="background2"/>
            <w:vAlign w:val="center"/>
          </w:tcPr>
          <w:p w14:paraId="55BC65F9" w14:textId="511605F7"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2018</w:t>
            </w:r>
          </w:p>
        </w:tc>
        <w:tc>
          <w:tcPr>
            <w:tcW w:w="900" w:type="dxa"/>
            <w:shd w:val="clear" w:color="auto" w:fill="E7E6E6" w:themeFill="background2"/>
            <w:vAlign w:val="center"/>
          </w:tcPr>
          <w:p w14:paraId="37A0E4E3" w14:textId="45227AF3"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2019</w:t>
            </w:r>
          </w:p>
        </w:tc>
        <w:tc>
          <w:tcPr>
            <w:tcW w:w="900" w:type="dxa"/>
            <w:shd w:val="clear" w:color="auto" w:fill="E7E6E6" w:themeFill="background2"/>
            <w:vAlign w:val="center"/>
          </w:tcPr>
          <w:p w14:paraId="3279B3BB" w14:textId="424D8352"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2020</w:t>
            </w:r>
          </w:p>
        </w:tc>
        <w:tc>
          <w:tcPr>
            <w:tcW w:w="990" w:type="dxa"/>
            <w:shd w:val="clear" w:color="auto" w:fill="E7E6E6" w:themeFill="background2"/>
            <w:vAlign w:val="center"/>
          </w:tcPr>
          <w:p w14:paraId="483A4A38" w14:textId="6A98F2C5"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r w:rsidRPr="001F3EFD">
              <w:rPr>
                <w:b/>
                <w:bCs/>
                <w:iCs/>
                <w:sz w:val="20"/>
                <w:lang w:val="sq-AL"/>
              </w:rPr>
              <w:t>2021</w:t>
            </w:r>
          </w:p>
        </w:tc>
        <w:tc>
          <w:tcPr>
            <w:tcW w:w="990" w:type="dxa"/>
            <w:vMerge/>
            <w:shd w:val="clear" w:color="auto" w:fill="E7E6E6" w:themeFill="background2"/>
          </w:tcPr>
          <w:p w14:paraId="4E85B918" w14:textId="77777777"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
                <w:bCs/>
                <w:iCs/>
                <w:sz w:val="20"/>
                <w:lang w:val="sq-AL"/>
              </w:rPr>
            </w:pPr>
          </w:p>
        </w:tc>
      </w:tr>
      <w:tr w:rsidR="006A05E9" w:rsidRPr="001F3EFD" w14:paraId="59F6EC64" w14:textId="025B8B9A" w:rsidTr="00D2791C">
        <w:tc>
          <w:tcPr>
            <w:tcW w:w="1795" w:type="dxa"/>
            <w:shd w:val="clear" w:color="auto" w:fill="E7E6E6" w:themeFill="background2"/>
          </w:tcPr>
          <w:p w14:paraId="3F10024D" w14:textId="27CC082F"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rPr>
                <w:bCs/>
                <w:iCs/>
                <w:sz w:val="20"/>
                <w:lang w:val="sq-AL"/>
              </w:rPr>
            </w:pPr>
            <w:r w:rsidRPr="001F3EFD">
              <w:rPr>
                <w:bCs/>
                <w:iCs/>
                <w:sz w:val="20"/>
                <w:lang w:val="sq-AL"/>
              </w:rPr>
              <w:t>Pemë frutorë</w:t>
            </w:r>
          </w:p>
        </w:tc>
        <w:tc>
          <w:tcPr>
            <w:tcW w:w="900" w:type="dxa"/>
          </w:tcPr>
          <w:p w14:paraId="64351BF0" w14:textId="5A1F2C63"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12.405</w:t>
            </w:r>
          </w:p>
        </w:tc>
        <w:tc>
          <w:tcPr>
            <w:tcW w:w="900" w:type="dxa"/>
          </w:tcPr>
          <w:p w14:paraId="647DA977" w14:textId="5B982732"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12.594</w:t>
            </w:r>
          </w:p>
        </w:tc>
        <w:tc>
          <w:tcPr>
            <w:tcW w:w="1080" w:type="dxa"/>
          </w:tcPr>
          <w:p w14:paraId="43DB2DEB" w14:textId="218F43F0"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13.130</w:t>
            </w:r>
          </w:p>
        </w:tc>
        <w:tc>
          <w:tcPr>
            <w:tcW w:w="990" w:type="dxa"/>
          </w:tcPr>
          <w:p w14:paraId="4A7D7B98" w14:textId="5FB3FCED"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13.393</w:t>
            </w:r>
          </w:p>
        </w:tc>
        <w:tc>
          <w:tcPr>
            <w:tcW w:w="900" w:type="dxa"/>
          </w:tcPr>
          <w:p w14:paraId="4AFB4D49" w14:textId="0C62FEB0"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13.822</w:t>
            </w:r>
          </w:p>
        </w:tc>
        <w:tc>
          <w:tcPr>
            <w:tcW w:w="900" w:type="dxa"/>
          </w:tcPr>
          <w:p w14:paraId="25D0C5E8" w14:textId="4778EF1F"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14.038</w:t>
            </w:r>
          </w:p>
        </w:tc>
        <w:tc>
          <w:tcPr>
            <w:tcW w:w="990" w:type="dxa"/>
          </w:tcPr>
          <w:p w14:paraId="10763971" w14:textId="2686FDC9"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14.286</w:t>
            </w:r>
          </w:p>
        </w:tc>
        <w:tc>
          <w:tcPr>
            <w:tcW w:w="990" w:type="dxa"/>
          </w:tcPr>
          <w:p w14:paraId="4955C237" w14:textId="219D2DC7" w:rsidR="006A05E9" w:rsidRPr="001F3EFD" w:rsidRDefault="00D802D1"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13.17</w:t>
            </w:r>
            <w:r w:rsidR="003E38E5" w:rsidRPr="001F3EFD">
              <w:rPr>
                <w:bCs/>
                <w:iCs/>
                <w:sz w:val="20"/>
                <w:lang w:val="sq-AL"/>
              </w:rPr>
              <w:t>%</w:t>
            </w:r>
          </w:p>
        </w:tc>
      </w:tr>
      <w:tr w:rsidR="006A05E9" w:rsidRPr="001F3EFD" w14:paraId="702ACB8A" w14:textId="6C927E7B" w:rsidTr="00D2791C">
        <w:tc>
          <w:tcPr>
            <w:tcW w:w="1795" w:type="dxa"/>
            <w:shd w:val="clear" w:color="auto" w:fill="E7E6E6" w:themeFill="background2"/>
          </w:tcPr>
          <w:p w14:paraId="4A14052B" w14:textId="3942F965"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rPr>
                <w:bCs/>
                <w:iCs/>
                <w:sz w:val="20"/>
                <w:lang w:val="sq-AL"/>
              </w:rPr>
            </w:pPr>
            <w:r w:rsidRPr="001F3EFD">
              <w:rPr>
                <w:bCs/>
                <w:iCs/>
                <w:sz w:val="20"/>
                <w:lang w:val="sq-AL"/>
              </w:rPr>
              <w:t>Pemë ulliri</w:t>
            </w:r>
          </w:p>
        </w:tc>
        <w:tc>
          <w:tcPr>
            <w:tcW w:w="900" w:type="dxa"/>
          </w:tcPr>
          <w:p w14:paraId="7D1726DF" w14:textId="26829BA1"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9.225</w:t>
            </w:r>
          </w:p>
        </w:tc>
        <w:tc>
          <w:tcPr>
            <w:tcW w:w="900" w:type="dxa"/>
          </w:tcPr>
          <w:p w14:paraId="7C3B3A8F" w14:textId="02ABBF6B"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9.608</w:t>
            </w:r>
          </w:p>
        </w:tc>
        <w:tc>
          <w:tcPr>
            <w:tcW w:w="1080" w:type="dxa"/>
          </w:tcPr>
          <w:p w14:paraId="07428267" w14:textId="274B22C2"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9.786</w:t>
            </w:r>
          </w:p>
        </w:tc>
        <w:tc>
          <w:tcPr>
            <w:tcW w:w="990" w:type="dxa"/>
          </w:tcPr>
          <w:p w14:paraId="1D91660A" w14:textId="39FA290E"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10.008</w:t>
            </w:r>
          </w:p>
        </w:tc>
        <w:tc>
          <w:tcPr>
            <w:tcW w:w="900" w:type="dxa"/>
          </w:tcPr>
          <w:p w14:paraId="6E043F15" w14:textId="7707569D"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10.288</w:t>
            </w:r>
          </w:p>
        </w:tc>
        <w:tc>
          <w:tcPr>
            <w:tcW w:w="900" w:type="dxa"/>
          </w:tcPr>
          <w:p w14:paraId="33F50456" w14:textId="4A755DF8"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10.532</w:t>
            </w:r>
          </w:p>
        </w:tc>
        <w:tc>
          <w:tcPr>
            <w:tcW w:w="990" w:type="dxa"/>
          </w:tcPr>
          <w:p w14:paraId="1AA9FBBF" w14:textId="31078A30"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10.746</w:t>
            </w:r>
          </w:p>
        </w:tc>
        <w:tc>
          <w:tcPr>
            <w:tcW w:w="990" w:type="dxa"/>
          </w:tcPr>
          <w:p w14:paraId="35DA7672" w14:textId="4B637895" w:rsidR="006A05E9" w:rsidRPr="001F3EFD" w:rsidRDefault="009A36D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16.49</w:t>
            </w:r>
            <w:r w:rsidR="003E38E5" w:rsidRPr="001F3EFD">
              <w:rPr>
                <w:bCs/>
                <w:iCs/>
                <w:sz w:val="20"/>
                <w:lang w:val="sq-AL"/>
              </w:rPr>
              <w:t>%</w:t>
            </w:r>
          </w:p>
        </w:tc>
      </w:tr>
      <w:tr w:rsidR="006A05E9" w:rsidRPr="001F3EFD" w14:paraId="20F0EA1B" w14:textId="07A7E1D3" w:rsidTr="00D2791C">
        <w:tc>
          <w:tcPr>
            <w:tcW w:w="1795" w:type="dxa"/>
            <w:shd w:val="clear" w:color="auto" w:fill="E7E6E6" w:themeFill="background2"/>
          </w:tcPr>
          <w:p w14:paraId="0F8DE066" w14:textId="48B9D01D"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rPr>
                <w:bCs/>
                <w:iCs/>
                <w:sz w:val="20"/>
                <w:lang w:val="sq-AL"/>
              </w:rPr>
            </w:pPr>
            <w:r w:rsidRPr="001F3EFD">
              <w:rPr>
                <w:bCs/>
                <w:iCs/>
                <w:sz w:val="20"/>
                <w:lang w:val="sq-AL"/>
              </w:rPr>
              <w:t>Pemë agrume</w:t>
            </w:r>
          </w:p>
        </w:tc>
        <w:tc>
          <w:tcPr>
            <w:tcW w:w="900" w:type="dxa"/>
          </w:tcPr>
          <w:p w14:paraId="50E660E0" w14:textId="5FEFC098"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1.282</w:t>
            </w:r>
          </w:p>
        </w:tc>
        <w:tc>
          <w:tcPr>
            <w:tcW w:w="900" w:type="dxa"/>
          </w:tcPr>
          <w:p w14:paraId="311F5794" w14:textId="649323DE"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1.354</w:t>
            </w:r>
          </w:p>
        </w:tc>
        <w:tc>
          <w:tcPr>
            <w:tcW w:w="1080" w:type="dxa"/>
          </w:tcPr>
          <w:p w14:paraId="1A6F9951" w14:textId="37942035"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1.394</w:t>
            </w:r>
          </w:p>
        </w:tc>
        <w:tc>
          <w:tcPr>
            <w:tcW w:w="990" w:type="dxa"/>
          </w:tcPr>
          <w:p w14:paraId="46597604" w14:textId="3734539B"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1.454</w:t>
            </w:r>
          </w:p>
        </w:tc>
        <w:tc>
          <w:tcPr>
            <w:tcW w:w="900" w:type="dxa"/>
          </w:tcPr>
          <w:p w14:paraId="71115D21" w14:textId="3D07D804"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1.521</w:t>
            </w:r>
          </w:p>
        </w:tc>
        <w:tc>
          <w:tcPr>
            <w:tcW w:w="900" w:type="dxa"/>
          </w:tcPr>
          <w:p w14:paraId="422EA77C" w14:textId="1E736803"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1.589</w:t>
            </w:r>
          </w:p>
        </w:tc>
        <w:tc>
          <w:tcPr>
            <w:tcW w:w="990" w:type="dxa"/>
          </w:tcPr>
          <w:p w14:paraId="50CDEE2D" w14:textId="2E8C742F"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1.644</w:t>
            </w:r>
          </w:p>
        </w:tc>
        <w:tc>
          <w:tcPr>
            <w:tcW w:w="990" w:type="dxa"/>
          </w:tcPr>
          <w:p w14:paraId="7F912540" w14:textId="590AC4BF" w:rsidR="006A05E9" w:rsidRPr="001F3EFD" w:rsidRDefault="009A36D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28.23</w:t>
            </w:r>
            <w:r w:rsidR="003E38E5" w:rsidRPr="001F3EFD">
              <w:rPr>
                <w:bCs/>
                <w:iCs/>
                <w:sz w:val="20"/>
                <w:lang w:val="sq-AL"/>
              </w:rPr>
              <w:t>%</w:t>
            </w:r>
          </w:p>
        </w:tc>
      </w:tr>
      <w:tr w:rsidR="009B103C" w:rsidRPr="001F3EFD" w14:paraId="6691DE27" w14:textId="61F94E83" w:rsidTr="00D2791C">
        <w:tc>
          <w:tcPr>
            <w:tcW w:w="1795" w:type="dxa"/>
            <w:shd w:val="clear" w:color="auto" w:fill="E7E6E6" w:themeFill="background2"/>
          </w:tcPr>
          <w:p w14:paraId="3FB6D386" w14:textId="705EA62F"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rPr>
                <w:bCs/>
                <w:iCs/>
                <w:sz w:val="20"/>
                <w:lang w:val="sq-AL"/>
              </w:rPr>
            </w:pPr>
            <w:r w:rsidRPr="001F3EFD">
              <w:rPr>
                <w:bCs/>
                <w:iCs/>
                <w:sz w:val="20"/>
                <w:lang w:val="sq-AL"/>
              </w:rPr>
              <w:t>Vreshta (ha)</w:t>
            </w:r>
          </w:p>
        </w:tc>
        <w:tc>
          <w:tcPr>
            <w:tcW w:w="900" w:type="dxa"/>
          </w:tcPr>
          <w:p w14:paraId="63DD7F43" w14:textId="0ABAB03E"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10.438</w:t>
            </w:r>
          </w:p>
        </w:tc>
        <w:tc>
          <w:tcPr>
            <w:tcW w:w="900" w:type="dxa"/>
          </w:tcPr>
          <w:p w14:paraId="43682766" w14:textId="5C5E295E"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10.533</w:t>
            </w:r>
          </w:p>
        </w:tc>
        <w:tc>
          <w:tcPr>
            <w:tcW w:w="1080" w:type="dxa"/>
          </w:tcPr>
          <w:p w14:paraId="0DBC49C7" w14:textId="4CF0AD0F"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10.965</w:t>
            </w:r>
          </w:p>
        </w:tc>
        <w:tc>
          <w:tcPr>
            <w:tcW w:w="990" w:type="dxa"/>
          </w:tcPr>
          <w:p w14:paraId="0B6702FB" w14:textId="7E500AEA"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10.787</w:t>
            </w:r>
          </w:p>
        </w:tc>
        <w:tc>
          <w:tcPr>
            <w:tcW w:w="900" w:type="dxa"/>
          </w:tcPr>
          <w:p w14:paraId="09EA06B1" w14:textId="018B15D5"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10.842</w:t>
            </w:r>
          </w:p>
        </w:tc>
        <w:tc>
          <w:tcPr>
            <w:tcW w:w="900" w:type="dxa"/>
          </w:tcPr>
          <w:p w14:paraId="720F6DEB" w14:textId="7785131D"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12.002</w:t>
            </w:r>
          </w:p>
        </w:tc>
        <w:tc>
          <w:tcPr>
            <w:tcW w:w="990" w:type="dxa"/>
          </w:tcPr>
          <w:p w14:paraId="6894FD2C" w14:textId="442E3403" w:rsidR="006A05E9" w:rsidRPr="001F3EFD" w:rsidRDefault="006A05E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11.057</w:t>
            </w:r>
          </w:p>
        </w:tc>
        <w:tc>
          <w:tcPr>
            <w:tcW w:w="990" w:type="dxa"/>
          </w:tcPr>
          <w:p w14:paraId="394ED887" w14:textId="3B274604" w:rsidR="006A05E9" w:rsidRPr="001F3EFD" w:rsidRDefault="009A36D9" w:rsidP="00D23E2A">
            <w:pPr>
              <w:pStyle w:val="TEKSTIIII"/>
              <w:tabs>
                <w:tab w:val="left" w:pos="720"/>
                <w:tab w:val="left" w:pos="1440"/>
                <w:tab w:val="left" w:pos="2160"/>
                <w:tab w:val="left" w:pos="2880"/>
                <w:tab w:val="left" w:pos="3600"/>
                <w:tab w:val="left" w:pos="4320"/>
                <w:tab w:val="left" w:pos="5040"/>
                <w:tab w:val="left" w:pos="5760"/>
                <w:tab w:val="left" w:pos="6912"/>
              </w:tabs>
              <w:ind w:firstLine="0"/>
              <w:jc w:val="center"/>
              <w:rPr>
                <w:bCs/>
                <w:iCs/>
                <w:sz w:val="20"/>
                <w:lang w:val="sq-AL"/>
              </w:rPr>
            </w:pPr>
            <w:r w:rsidRPr="001F3EFD">
              <w:rPr>
                <w:bCs/>
                <w:iCs/>
                <w:sz w:val="20"/>
                <w:lang w:val="sq-AL"/>
              </w:rPr>
              <w:t>5.93</w:t>
            </w:r>
            <w:r w:rsidR="003E38E5" w:rsidRPr="001F3EFD">
              <w:rPr>
                <w:bCs/>
                <w:iCs/>
                <w:sz w:val="20"/>
                <w:lang w:val="sq-AL"/>
              </w:rPr>
              <w:t>%</w:t>
            </w:r>
          </w:p>
        </w:tc>
      </w:tr>
    </w:tbl>
    <w:p w14:paraId="082CEA35" w14:textId="72212379" w:rsidR="00575A77" w:rsidRPr="001F3EFD" w:rsidRDefault="00575A77" w:rsidP="00D23E2A">
      <w:pPr>
        <w:pStyle w:val="TEKSTIIII"/>
        <w:rPr>
          <w:lang w:val="sq-AL"/>
        </w:rPr>
      </w:pPr>
      <w:r w:rsidRPr="001F3EFD">
        <w:rPr>
          <w:lang w:val="sq-AL"/>
        </w:rPr>
        <w:t>Burimi: Vjetari</w:t>
      </w:r>
      <w:r w:rsidR="00C27734" w:rsidRPr="001F3EFD">
        <w:rPr>
          <w:lang w:val="sq-AL"/>
        </w:rPr>
        <w:t xml:space="preserve"> i Statistikave në Bujqësi (2021</w:t>
      </w:r>
      <w:r w:rsidR="009B103C" w:rsidRPr="001F3EFD">
        <w:rPr>
          <w:lang w:val="sq-AL"/>
        </w:rPr>
        <w:t>)</w:t>
      </w:r>
    </w:p>
    <w:p w14:paraId="1685E510" w14:textId="77777777" w:rsidR="00F13C39" w:rsidRPr="001F3EFD" w:rsidRDefault="00F13C39" w:rsidP="00D23E2A">
      <w:pPr>
        <w:pStyle w:val="TEKSTIIII"/>
        <w:rPr>
          <w:lang w:val="sq-AL"/>
        </w:rPr>
      </w:pPr>
    </w:p>
    <w:p w14:paraId="276F6ED9" w14:textId="02F3253C" w:rsidR="00575A77" w:rsidRPr="001F3EFD" w:rsidRDefault="00575A77" w:rsidP="00D23E2A">
      <w:pPr>
        <w:pStyle w:val="TEKSTIIII"/>
        <w:rPr>
          <w:lang w:val="sq-AL"/>
        </w:rPr>
      </w:pPr>
      <w:r w:rsidRPr="001F3EFD">
        <w:rPr>
          <w:lang w:val="sq-AL"/>
        </w:rPr>
        <w:t>Sistemet e vogla të prodhimit përfaqësojnë një nga kufizimet kryesore për rritjen e mëtejs</w:t>
      </w:r>
      <w:r w:rsidR="0024195D" w:rsidRPr="001F3EFD">
        <w:rPr>
          <w:lang w:val="sq-AL"/>
        </w:rPr>
        <w:t>hme të qëndrueshmërisë ekonomiko</w:t>
      </w:r>
      <w:r w:rsidRPr="001F3EFD">
        <w:rPr>
          <w:lang w:val="sq-AL"/>
        </w:rPr>
        <w:t xml:space="preserve">-financiare të fermave. Gjithashtu, madhësia e kufizuar e fermës ka prodhuar instrumente të politikës publike, të cilat synojnë të lehtësojnë fermerët në procesin e aplikimit të tyre në pagesat direkte, në inpute më të lira, në kredi etj., nëpërmjet orientimit të tyre drejt bashkëpunimit në faza të ndryshme të prodhimit dhe/ose të shitjes. </w:t>
      </w:r>
    </w:p>
    <w:p w14:paraId="06FBD12D" w14:textId="131C5DBA" w:rsidR="00575A77" w:rsidRPr="001F3EFD" w:rsidRDefault="007E5666" w:rsidP="00D23E2A">
      <w:pPr>
        <w:pStyle w:val="TEKSTIIII"/>
        <w:rPr>
          <w:lang w:val="sq-AL"/>
        </w:rPr>
      </w:pPr>
      <w:r w:rsidRPr="001F3EFD">
        <w:rPr>
          <w:lang w:val="sq-AL"/>
        </w:rPr>
        <w:t xml:space="preserve">Referuar Strategjisë së </w:t>
      </w:r>
      <w:r w:rsidR="007E6E50" w:rsidRPr="001F3EFD">
        <w:rPr>
          <w:lang w:val="sq-AL"/>
        </w:rPr>
        <w:t>B</w:t>
      </w:r>
      <w:r w:rsidRPr="001F3EFD">
        <w:rPr>
          <w:lang w:val="sq-AL"/>
        </w:rPr>
        <w:t xml:space="preserve">ujqësisë, </w:t>
      </w:r>
      <w:r w:rsidR="007E6E50" w:rsidRPr="001F3EFD">
        <w:rPr>
          <w:lang w:val="sq-AL"/>
        </w:rPr>
        <w:t>Z</w:t>
      </w:r>
      <w:r w:rsidRPr="001F3EFD">
        <w:rPr>
          <w:lang w:val="sq-AL"/>
        </w:rPr>
        <w:t xml:space="preserve">hvillimit </w:t>
      </w:r>
      <w:r w:rsidR="007E6E50" w:rsidRPr="001F3EFD">
        <w:rPr>
          <w:lang w:val="sq-AL"/>
        </w:rPr>
        <w:t>R</w:t>
      </w:r>
      <w:r w:rsidRPr="001F3EFD">
        <w:rPr>
          <w:lang w:val="sq-AL"/>
        </w:rPr>
        <w:t xml:space="preserve">ural dhe </w:t>
      </w:r>
      <w:r w:rsidR="007E6E50" w:rsidRPr="001F3EFD">
        <w:rPr>
          <w:lang w:val="sq-AL"/>
        </w:rPr>
        <w:t>P</w:t>
      </w:r>
      <w:r w:rsidRPr="001F3EFD">
        <w:rPr>
          <w:lang w:val="sq-AL"/>
        </w:rPr>
        <w:t>eshkimit, 2021–2027</w:t>
      </w:r>
      <w:r w:rsidR="007E6E50" w:rsidRPr="001F3EFD">
        <w:rPr>
          <w:lang w:val="sq-AL"/>
        </w:rPr>
        <w:t>, p</w:t>
      </w:r>
      <w:r w:rsidR="00575A77" w:rsidRPr="001F3EFD">
        <w:rPr>
          <w:lang w:val="sq-AL"/>
        </w:rPr>
        <w:t>ragu i qëndrueshmërisë ekonomike të fermës duhet parë si dinamik, në varësi të çmimeve të tregut, kostos së jetesës dhe faktorëve të tjerë, që mundësojnë vazhdimin e aktivitetit ekonomik në zonat rurale. Studimet sektoriale të përgatitura në vitin 2021</w:t>
      </w:r>
      <w:r w:rsidR="00575A77" w:rsidRPr="001F3EFD">
        <w:rPr>
          <w:vertAlign w:val="superscript"/>
          <w:lang w:val="sq-AL"/>
        </w:rPr>
        <w:footnoteReference w:id="2"/>
      </w:r>
      <w:r w:rsidR="00575A77" w:rsidRPr="001F3EFD">
        <w:rPr>
          <w:lang w:val="sq-AL"/>
        </w:rPr>
        <w:t xml:space="preserve"> tregojnë si madhësi minimale për qëndrueshmërinë ekonomike të fermës njësinë prej 0.20 ha në rastin e serrave, 0.5 ha për fermat e agrumeve, 0.90 ha për vreshtat, 1 ha për perimet në fushë dhe pemëtoret dhe 2 ha për fermat e ullirit. Megjithatë, një qëndrueshmëri e shëndoshë ekonomike mund të arrihet vetëm në pragje më të larta, pasi fitimi nga fermat të tilla të vogla mund të mos mbulojë nevojat financiare të familjes, dhe në kushtet kur aksesi në rritjen e nivelit të sipërfaqes është i kufizuar, rritja e qëndrueshmërisë mund të prodhohet nga bashkëpunimi midis fermerëve apo dinamizmi i tregut të qiradhënies së tokës.</w:t>
      </w:r>
    </w:p>
    <w:p w14:paraId="25C2F593" w14:textId="6612ADDE" w:rsidR="00CA4274" w:rsidRPr="001F3EFD" w:rsidRDefault="00630333" w:rsidP="00D23E2A">
      <w:pPr>
        <w:pStyle w:val="Heading2"/>
        <w:spacing w:before="0" w:line="240" w:lineRule="auto"/>
        <w:ind w:firstLine="284"/>
        <w:rPr>
          <w:rFonts w:ascii="Garamond" w:hAnsi="Garamond"/>
          <w:szCs w:val="24"/>
          <w:lang w:val="sq-AL"/>
        </w:rPr>
      </w:pPr>
      <w:bookmarkStart w:id="13" w:name="_Toc120017910"/>
      <w:r w:rsidRPr="001F3EFD">
        <w:rPr>
          <w:rFonts w:ascii="Garamond" w:hAnsi="Garamond"/>
          <w:szCs w:val="24"/>
          <w:lang w:val="sq-AL"/>
        </w:rPr>
        <w:t>3.4</w:t>
      </w:r>
      <w:r w:rsidR="00CA4274" w:rsidRPr="001F3EFD">
        <w:rPr>
          <w:rFonts w:ascii="Garamond" w:hAnsi="Garamond"/>
          <w:szCs w:val="24"/>
          <w:lang w:val="sq-AL"/>
        </w:rPr>
        <w:t xml:space="preserve"> Kulturat prioritare</w:t>
      </w:r>
      <w:bookmarkEnd w:id="13"/>
      <w:r w:rsidR="00463716" w:rsidRPr="001F3EFD">
        <w:rPr>
          <w:rFonts w:ascii="Garamond" w:hAnsi="Garamond"/>
          <w:szCs w:val="24"/>
          <w:lang w:val="sq-AL"/>
        </w:rPr>
        <w:t xml:space="preserve"> </w:t>
      </w:r>
    </w:p>
    <w:p w14:paraId="36747EF4" w14:textId="27C6F3DB" w:rsidR="000D0D92" w:rsidRPr="001F3EFD" w:rsidRDefault="000D0D92" w:rsidP="00D23E2A">
      <w:pPr>
        <w:spacing w:after="0" w:line="240" w:lineRule="auto"/>
        <w:ind w:firstLine="284"/>
        <w:contextualSpacing/>
        <w:rPr>
          <w:rFonts w:ascii="Garamond" w:hAnsi="Garamond" w:cs="Times New Roman"/>
          <w:szCs w:val="24"/>
          <w:lang w:val="sq-AL"/>
        </w:rPr>
      </w:pPr>
      <w:r w:rsidRPr="001F3EFD">
        <w:rPr>
          <w:rFonts w:ascii="Garamond" w:hAnsi="Garamond" w:cs="Times New Roman"/>
          <w:szCs w:val="24"/>
          <w:lang w:val="sq-AL"/>
        </w:rPr>
        <w:t>Kulturat me prioritet</w:t>
      </w:r>
      <w:r w:rsidR="00F13C39" w:rsidRPr="001F3EFD">
        <w:rPr>
          <w:rFonts w:ascii="Garamond" w:hAnsi="Garamond" w:cs="Times New Roman"/>
          <w:szCs w:val="24"/>
          <w:lang w:val="sq-AL"/>
        </w:rPr>
        <w:t>,</w:t>
      </w:r>
      <w:r w:rsidRPr="001F3EFD">
        <w:rPr>
          <w:rFonts w:ascii="Garamond" w:hAnsi="Garamond" w:cs="Times New Roman"/>
          <w:szCs w:val="24"/>
          <w:lang w:val="sq-AL"/>
        </w:rPr>
        <w:t xml:space="preserve"> jan</w:t>
      </w:r>
      <w:r w:rsidR="00186C22" w:rsidRPr="001F3EFD">
        <w:rPr>
          <w:rFonts w:ascii="Garamond" w:hAnsi="Garamond" w:cs="Times New Roman"/>
          <w:szCs w:val="24"/>
          <w:lang w:val="sq-AL"/>
        </w:rPr>
        <w:t>ë</w:t>
      </w:r>
      <w:r w:rsidRPr="001F3EFD">
        <w:rPr>
          <w:rFonts w:ascii="Garamond" w:hAnsi="Garamond" w:cs="Times New Roman"/>
          <w:szCs w:val="24"/>
          <w:lang w:val="sq-AL"/>
        </w:rPr>
        <w:t>:</w:t>
      </w:r>
    </w:p>
    <w:p w14:paraId="2E3714FB" w14:textId="0D87A668" w:rsidR="000D0D92" w:rsidRPr="001F3EFD" w:rsidRDefault="00F13C39" w:rsidP="00D23E2A">
      <w:pPr>
        <w:pStyle w:val="ListParagraph"/>
        <w:spacing w:after="0" w:line="240" w:lineRule="auto"/>
        <w:ind w:left="0" w:firstLine="284"/>
        <w:rPr>
          <w:rFonts w:ascii="Garamond" w:hAnsi="Garamond" w:cs="Times New Roman"/>
          <w:sz w:val="24"/>
          <w:szCs w:val="24"/>
          <w:lang w:val="sq-AL"/>
        </w:rPr>
      </w:pPr>
      <w:r w:rsidRPr="001F3EFD">
        <w:rPr>
          <w:rFonts w:ascii="Garamond" w:hAnsi="Garamond" w:cs="Times New Roman"/>
          <w:sz w:val="24"/>
          <w:szCs w:val="24"/>
          <w:lang w:val="sq-AL"/>
        </w:rPr>
        <w:t>- perimet dhe luleshtrydhja të kultivuara në sera;</w:t>
      </w:r>
    </w:p>
    <w:p w14:paraId="122CBFD2" w14:textId="0C1F154E" w:rsidR="000D0D92" w:rsidRPr="001F3EFD" w:rsidRDefault="00F13C39" w:rsidP="00D23E2A">
      <w:pPr>
        <w:pStyle w:val="ListParagraph"/>
        <w:spacing w:after="0" w:line="240" w:lineRule="auto"/>
        <w:ind w:left="0" w:firstLine="284"/>
        <w:rPr>
          <w:rFonts w:ascii="Garamond" w:hAnsi="Garamond" w:cs="Times New Roman"/>
          <w:sz w:val="24"/>
          <w:szCs w:val="24"/>
          <w:lang w:val="sq-AL"/>
        </w:rPr>
      </w:pPr>
      <w:r w:rsidRPr="001F3EFD">
        <w:rPr>
          <w:rFonts w:ascii="Garamond" w:hAnsi="Garamond" w:cs="Times New Roman"/>
          <w:sz w:val="24"/>
          <w:szCs w:val="24"/>
          <w:lang w:val="sq-AL"/>
        </w:rPr>
        <w:t>- disa kultura perimore të fushës (</w:t>
      </w:r>
      <w:r w:rsidR="00BB1009" w:rsidRPr="001F3EFD">
        <w:rPr>
          <w:rFonts w:ascii="Garamond" w:hAnsi="Garamond" w:cs="Times New Roman"/>
          <w:sz w:val="24"/>
          <w:szCs w:val="24"/>
          <w:lang w:val="sq-AL"/>
        </w:rPr>
        <w:t>shalqi</w:t>
      </w:r>
      <w:r w:rsidRPr="001F3EFD">
        <w:rPr>
          <w:rFonts w:ascii="Garamond" w:hAnsi="Garamond" w:cs="Times New Roman"/>
          <w:sz w:val="24"/>
          <w:szCs w:val="24"/>
          <w:lang w:val="sq-AL"/>
        </w:rPr>
        <w:t>, pjepër, gjethore);</w:t>
      </w:r>
    </w:p>
    <w:p w14:paraId="59C79E93" w14:textId="4E61B15C" w:rsidR="000D0D92" w:rsidRPr="001F3EFD" w:rsidRDefault="00F13C39" w:rsidP="00D23E2A">
      <w:pPr>
        <w:pStyle w:val="ListParagraph"/>
        <w:spacing w:after="0" w:line="240" w:lineRule="auto"/>
        <w:ind w:left="0" w:firstLine="284"/>
        <w:rPr>
          <w:rFonts w:ascii="Garamond" w:hAnsi="Garamond" w:cs="Times New Roman"/>
          <w:sz w:val="24"/>
          <w:szCs w:val="24"/>
          <w:lang w:val="sq-AL"/>
        </w:rPr>
      </w:pPr>
      <w:r w:rsidRPr="001F3EFD">
        <w:rPr>
          <w:rFonts w:ascii="Garamond" w:hAnsi="Garamond" w:cs="Times New Roman"/>
          <w:sz w:val="24"/>
          <w:szCs w:val="24"/>
          <w:lang w:val="sq-AL"/>
        </w:rPr>
        <w:t>- bimë mjekësore dhe etero-vajore;</w:t>
      </w:r>
    </w:p>
    <w:p w14:paraId="5A1B4B96" w14:textId="4FF1248A" w:rsidR="000D0D92" w:rsidRPr="001F3EFD" w:rsidRDefault="00F13C39" w:rsidP="00D23E2A">
      <w:pPr>
        <w:pStyle w:val="ListParagraph"/>
        <w:spacing w:after="0" w:line="240" w:lineRule="auto"/>
        <w:ind w:left="0" w:firstLine="284"/>
        <w:rPr>
          <w:rFonts w:ascii="Garamond" w:hAnsi="Garamond" w:cs="Times New Roman"/>
          <w:sz w:val="24"/>
          <w:szCs w:val="24"/>
          <w:lang w:val="sq-AL"/>
        </w:rPr>
      </w:pPr>
      <w:r w:rsidRPr="001F3EFD">
        <w:rPr>
          <w:rFonts w:ascii="Garamond" w:hAnsi="Garamond" w:cs="Times New Roman"/>
          <w:sz w:val="24"/>
          <w:szCs w:val="24"/>
          <w:lang w:val="sq-AL"/>
        </w:rPr>
        <w:t>- agrumet në blloqe;</w:t>
      </w:r>
    </w:p>
    <w:p w14:paraId="642F9FB1" w14:textId="275CAFA6" w:rsidR="000D0D92" w:rsidRPr="001F3EFD" w:rsidRDefault="00F13C39" w:rsidP="00D23E2A">
      <w:pPr>
        <w:pStyle w:val="ListParagraph"/>
        <w:spacing w:after="0" w:line="240" w:lineRule="auto"/>
        <w:ind w:left="0" w:firstLine="284"/>
        <w:rPr>
          <w:rFonts w:ascii="Garamond" w:hAnsi="Garamond" w:cs="Times New Roman"/>
          <w:sz w:val="24"/>
          <w:szCs w:val="24"/>
          <w:lang w:val="sq-AL"/>
        </w:rPr>
      </w:pPr>
      <w:r w:rsidRPr="001F3EFD">
        <w:rPr>
          <w:rFonts w:ascii="Garamond" w:hAnsi="Garamond" w:cs="Times New Roman"/>
          <w:sz w:val="24"/>
          <w:szCs w:val="24"/>
          <w:lang w:val="sq-AL"/>
        </w:rPr>
        <w:t>- molla;</w:t>
      </w:r>
    </w:p>
    <w:p w14:paraId="7EADA397" w14:textId="05C6696B" w:rsidR="000D0D92" w:rsidRPr="001F3EFD" w:rsidRDefault="00F13C39" w:rsidP="00D23E2A">
      <w:pPr>
        <w:pStyle w:val="ListParagraph"/>
        <w:spacing w:after="0" w:line="240" w:lineRule="auto"/>
        <w:ind w:left="0" w:firstLine="284"/>
        <w:rPr>
          <w:rFonts w:ascii="Garamond" w:hAnsi="Garamond" w:cs="Times New Roman"/>
          <w:sz w:val="24"/>
          <w:szCs w:val="24"/>
          <w:lang w:val="sq-AL"/>
        </w:rPr>
      </w:pPr>
      <w:r w:rsidRPr="001F3EFD">
        <w:rPr>
          <w:rFonts w:ascii="Garamond" w:hAnsi="Garamond" w:cs="Times New Roman"/>
          <w:sz w:val="24"/>
          <w:szCs w:val="24"/>
          <w:lang w:val="sq-AL"/>
        </w:rPr>
        <w:t>- ulliri.</w:t>
      </w:r>
    </w:p>
    <w:p w14:paraId="4353C7DE" w14:textId="311B4833" w:rsidR="00CA4274" w:rsidRPr="001F3EFD" w:rsidRDefault="00CA4274"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Zona e ulët bregdetare ka kushte shumë të favorshme për prodhimin e perimeve në mjedise të mbrojtura (serra), duke lejuar rritjen e tyre të paktën dy herë në vit.</w:t>
      </w:r>
    </w:p>
    <w:p w14:paraId="002763B9" w14:textId="48855358" w:rsidR="00CA4274" w:rsidRPr="001F3EFD" w:rsidRDefault="00CA4274"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Domatja është </w:t>
      </w:r>
      <w:r w:rsidR="00002BF4" w:rsidRPr="001F3EFD">
        <w:rPr>
          <w:rFonts w:ascii="Garamond" w:hAnsi="Garamond" w:cs="Times New Roman"/>
          <w:szCs w:val="24"/>
          <w:lang w:val="sq-AL"/>
        </w:rPr>
        <w:t>nga perimet</w:t>
      </w:r>
      <w:r w:rsidRPr="001F3EFD">
        <w:rPr>
          <w:rFonts w:ascii="Garamond" w:hAnsi="Garamond" w:cs="Times New Roman"/>
          <w:szCs w:val="24"/>
          <w:lang w:val="sq-AL"/>
        </w:rPr>
        <w:t xml:space="preserve"> që zë sipërfaqen më të madhe në serra rreth 44%, e ndjekur nga:</w:t>
      </w:r>
    </w:p>
    <w:p w14:paraId="08ED97C6" w14:textId="43202053" w:rsidR="0024195D" w:rsidRPr="001F3EFD" w:rsidRDefault="00EF496A" w:rsidP="00D23E2A">
      <w:pPr>
        <w:pStyle w:val="ListParagraph"/>
        <w:spacing w:after="0" w:line="240" w:lineRule="auto"/>
        <w:ind w:left="0" w:firstLine="284"/>
        <w:rPr>
          <w:rFonts w:ascii="Garamond" w:hAnsi="Garamond" w:cs="Times New Roman"/>
          <w:sz w:val="24"/>
          <w:szCs w:val="24"/>
          <w:lang w:val="sq-AL"/>
        </w:rPr>
      </w:pPr>
      <w:r w:rsidRPr="001F3EFD">
        <w:rPr>
          <w:rFonts w:ascii="Garamond" w:hAnsi="Garamond" w:cs="Times New Roman"/>
          <w:sz w:val="24"/>
          <w:szCs w:val="24"/>
          <w:lang w:val="sq-AL"/>
        </w:rPr>
        <w:t xml:space="preserve">- </w:t>
      </w:r>
      <w:r w:rsidR="003B2401" w:rsidRPr="001F3EFD">
        <w:rPr>
          <w:rFonts w:ascii="Garamond" w:hAnsi="Garamond" w:cs="Times New Roman"/>
          <w:sz w:val="24"/>
          <w:szCs w:val="24"/>
          <w:lang w:val="sq-AL"/>
        </w:rPr>
        <w:t>kastraveci</w:t>
      </w:r>
      <w:r w:rsidR="0024195D" w:rsidRPr="001F3EFD">
        <w:rPr>
          <w:rFonts w:ascii="Garamond" w:hAnsi="Garamond" w:cs="Times New Roman"/>
          <w:sz w:val="24"/>
          <w:szCs w:val="24"/>
          <w:lang w:val="sq-AL"/>
        </w:rPr>
        <w:t xml:space="preserve"> - rreth 18%;</w:t>
      </w:r>
    </w:p>
    <w:p w14:paraId="1808C95A" w14:textId="4284F096" w:rsidR="0024195D" w:rsidRPr="001F3EFD" w:rsidRDefault="00EF496A" w:rsidP="00D23E2A">
      <w:pPr>
        <w:pStyle w:val="ListParagraph"/>
        <w:spacing w:after="0" w:line="240" w:lineRule="auto"/>
        <w:ind w:left="0" w:firstLine="284"/>
        <w:rPr>
          <w:rFonts w:ascii="Garamond" w:hAnsi="Garamond" w:cs="Times New Roman"/>
          <w:sz w:val="24"/>
          <w:szCs w:val="24"/>
          <w:lang w:val="sq-AL"/>
        </w:rPr>
      </w:pPr>
      <w:r w:rsidRPr="001F3EFD">
        <w:rPr>
          <w:rFonts w:ascii="Garamond" w:hAnsi="Garamond" w:cs="Times New Roman"/>
          <w:sz w:val="24"/>
          <w:szCs w:val="24"/>
          <w:lang w:val="sq-AL"/>
        </w:rPr>
        <w:t xml:space="preserve">- </w:t>
      </w:r>
      <w:r w:rsidR="00CA4274" w:rsidRPr="001F3EFD">
        <w:rPr>
          <w:rFonts w:ascii="Garamond" w:hAnsi="Garamond" w:cs="Times New Roman"/>
          <w:sz w:val="24"/>
          <w:szCs w:val="24"/>
          <w:lang w:val="sq-AL"/>
        </w:rPr>
        <w:t>spec</w:t>
      </w:r>
      <w:r w:rsidR="003B2401" w:rsidRPr="001F3EFD">
        <w:rPr>
          <w:rFonts w:ascii="Garamond" w:hAnsi="Garamond" w:cs="Times New Roman"/>
          <w:sz w:val="24"/>
          <w:szCs w:val="24"/>
          <w:lang w:val="sq-AL"/>
        </w:rPr>
        <w:t>i</w:t>
      </w:r>
      <w:r w:rsidR="0024195D" w:rsidRPr="001F3EFD">
        <w:rPr>
          <w:rFonts w:ascii="Garamond" w:hAnsi="Garamond" w:cs="Times New Roman"/>
          <w:sz w:val="24"/>
          <w:szCs w:val="24"/>
          <w:lang w:val="sq-AL"/>
        </w:rPr>
        <w:t xml:space="preserve"> - rreth 14%;</w:t>
      </w:r>
    </w:p>
    <w:p w14:paraId="7D040C68" w14:textId="010E7B92" w:rsidR="0024195D" w:rsidRPr="001F3EFD" w:rsidRDefault="00EF496A" w:rsidP="00D23E2A">
      <w:pPr>
        <w:pStyle w:val="ListParagraph"/>
        <w:spacing w:after="0" w:line="240" w:lineRule="auto"/>
        <w:ind w:left="0" w:firstLine="284"/>
        <w:rPr>
          <w:rFonts w:ascii="Garamond" w:hAnsi="Garamond" w:cs="Times New Roman"/>
          <w:sz w:val="24"/>
          <w:szCs w:val="24"/>
          <w:lang w:val="sq-AL"/>
        </w:rPr>
      </w:pPr>
      <w:r w:rsidRPr="001F3EFD">
        <w:rPr>
          <w:rFonts w:ascii="Garamond" w:hAnsi="Garamond" w:cs="Times New Roman"/>
          <w:sz w:val="24"/>
          <w:szCs w:val="24"/>
          <w:lang w:val="sq-AL"/>
        </w:rPr>
        <w:lastRenderedPageBreak/>
        <w:t xml:space="preserve">- </w:t>
      </w:r>
      <w:r w:rsidR="003B2401" w:rsidRPr="001F3EFD">
        <w:rPr>
          <w:rFonts w:ascii="Garamond" w:hAnsi="Garamond" w:cs="Times New Roman"/>
          <w:sz w:val="24"/>
          <w:szCs w:val="24"/>
          <w:lang w:val="sq-AL"/>
        </w:rPr>
        <w:t>pjepri</w:t>
      </w:r>
      <w:r w:rsidR="00CA4274" w:rsidRPr="001F3EFD">
        <w:rPr>
          <w:rFonts w:ascii="Garamond" w:hAnsi="Garamond" w:cs="Times New Roman"/>
          <w:sz w:val="24"/>
          <w:szCs w:val="24"/>
          <w:lang w:val="sq-AL"/>
        </w:rPr>
        <w:t xml:space="preserve"> - rreth 4% dhe</w:t>
      </w:r>
      <w:r w:rsidR="0024195D" w:rsidRPr="001F3EFD">
        <w:rPr>
          <w:rFonts w:ascii="Garamond" w:hAnsi="Garamond" w:cs="Times New Roman"/>
          <w:sz w:val="24"/>
          <w:szCs w:val="24"/>
          <w:lang w:val="sq-AL"/>
        </w:rPr>
        <w:t>;</w:t>
      </w:r>
    </w:p>
    <w:p w14:paraId="45D96587" w14:textId="0445FA21" w:rsidR="00CA4274" w:rsidRPr="001F3EFD" w:rsidRDefault="00D23E2A" w:rsidP="00D23E2A">
      <w:pPr>
        <w:pStyle w:val="ListParagraph"/>
        <w:spacing w:after="0" w:line="240" w:lineRule="auto"/>
        <w:ind w:left="0" w:firstLine="284"/>
        <w:rPr>
          <w:rFonts w:ascii="Garamond" w:hAnsi="Garamond" w:cs="Times New Roman"/>
          <w:sz w:val="24"/>
          <w:szCs w:val="24"/>
          <w:lang w:val="sq-AL"/>
        </w:rPr>
      </w:pPr>
      <w:r w:rsidRPr="001F3EFD">
        <w:rPr>
          <w:rFonts w:ascii="Garamond" w:hAnsi="Garamond" w:cs="Times New Roman"/>
          <w:sz w:val="24"/>
          <w:szCs w:val="24"/>
          <w:lang w:val="sq-AL"/>
        </w:rPr>
        <w:t xml:space="preserve">- </w:t>
      </w:r>
      <w:r w:rsidR="00CA4274" w:rsidRPr="001F3EFD">
        <w:rPr>
          <w:rFonts w:ascii="Garamond" w:hAnsi="Garamond" w:cs="Times New Roman"/>
          <w:sz w:val="24"/>
          <w:szCs w:val="24"/>
          <w:lang w:val="sq-AL"/>
        </w:rPr>
        <w:t>perime të tjera - 20%.</w:t>
      </w:r>
    </w:p>
    <w:p w14:paraId="26473C03" w14:textId="451E76BD" w:rsidR="0067446C" w:rsidRPr="001F3EFD" w:rsidRDefault="0024195D"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Rrethi i Lushnjës është zona</w:t>
      </w:r>
      <w:r w:rsidR="00CA4274" w:rsidRPr="001F3EFD">
        <w:rPr>
          <w:rFonts w:ascii="Garamond" w:hAnsi="Garamond" w:cs="Times New Roman"/>
          <w:szCs w:val="24"/>
          <w:lang w:val="sq-AL"/>
        </w:rPr>
        <w:t xml:space="preserve"> e cila ka sipërfaqen më të madhe të se</w:t>
      </w:r>
      <w:r w:rsidR="00322CEF" w:rsidRPr="001F3EFD">
        <w:rPr>
          <w:rFonts w:ascii="Garamond" w:hAnsi="Garamond" w:cs="Times New Roman"/>
          <w:szCs w:val="24"/>
          <w:lang w:val="sq-AL"/>
        </w:rPr>
        <w:t>r</w:t>
      </w:r>
      <w:r w:rsidR="00CA4274" w:rsidRPr="001F3EFD">
        <w:rPr>
          <w:rFonts w:ascii="Garamond" w:hAnsi="Garamond" w:cs="Times New Roman"/>
          <w:szCs w:val="24"/>
          <w:lang w:val="sq-AL"/>
        </w:rPr>
        <w:t>rave dhe siguron masën kryesore të perimeve për eksport.</w:t>
      </w:r>
    </w:p>
    <w:p w14:paraId="0BA9B4FD" w14:textId="77777777" w:rsidR="00CA4274" w:rsidRPr="001F3EFD" w:rsidRDefault="00CA4274" w:rsidP="00D23E2A">
      <w:pPr>
        <w:spacing w:after="0" w:line="240" w:lineRule="auto"/>
        <w:ind w:firstLine="284"/>
        <w:rPr>
          <w:rFonts w:ascii="Garamond" w:hAnsi="Garamond" w:cs="Times New Roman"/>
          <w:sz w:val="16"/>
          <w:szCs w:val="24"/>
          <w:lang w:val="sq-AL"/>
        </w:rPr>
      </w:pPr>
    </w:p>
    <w:p w14:paraId="15D5F4AB" w14:textId="43B59EC5" w:rsidR="000B774C" w:rsidRPr="001F3EFD" w:rsidRDefault="000B774C" w:rsidP="00D23E2A">
      <w:pPr>
        <w:spacing w:after="0" w:line="240" w:lineRule="auto"/>
        <w:ind w:firstLine="284"/>
        <w:rPr>
          <w:rFonts w:ascii="Garamond" w:hAnsi="Garamond" w:cs="Times New Roman"/>
          <w:bCs/>
          <w:szCs w:val="24"/>
          <w:lang w:val="sq-AL"/>
        </w:rPr>
      </w:pPr>
      <w:r w:rsidRPr="001F3EFD">
        <w:rPr>
          <w:rFonts w:ascii="Garamond" w:hAnsi="Garamond" w:cs="Times New Roman"/>
          <w:b/>
          <w:szCs w:val="24"/>
          <w:lang w:val="sq-AL"/>
        </w:rPr>
        <w:t>Tab</w:t>
      </w:r>
      <w:r w:rsidR="00C9321F" w:rsidRPr="001F3EFD">
        <w:rPr>
          <w:rFonts w:ascii="Garamond" w:hAnsi="Garamond" w:cs="Times New Roman"/>
          <w:b/>
          <w:szCs w:val="24"/>
          <w:lang w:val="sq-AL"/>
        </w:rPr>
        <w:t>e</w:t>
      </w:r>
      <w:r w:rsidRPr="001F3EFD">
        <w:rPr>
          <w:rFonts w:ascii="Garamond" w:hAnsi="Garamond" w:cs="Times New Roman"/>
          <w:b/>
          <w:szCs w:val="24"/>
          <w:lang w:val="sq-AL"/>
        </w:rPr>
        <w:t>l</w:t>
      </w:r>
      <w:r w:rsidR="00C9321F" w:rsidRPr="001F3EFD">
        <w:rPr>
          <w:rFonts w:ascii="Garamond" w:hAnsi="Garamond" w:cs="Times New Roman"/>
          <w:b/>
          <w:szCs w:val="24"/>
          <w:lang w:val="sq-AL"/>
        </w:rPr>
        <w:t>a</w:t>
      </w:r>
      <w:r w:rsidRPr="001F3EFD">
        <w:rPr>
          <w:rFonts w:ascii="Garamond" w:hAnsi="Garamond" w:cs="Times New Roman"/>
          <w:b/>
          <w:szCs w:val="24"/>
          <w:lang w:val="sq-AL"/>
        </w:rPr>
        <w:t xml:space="preserve"> </w:t>
      </w:r>
      <w:r w:rsidR="0074516C" w:rsidRPr="001F3EFD">
        <w:rPr>
          <w:rFonts w:ascii="Garamond" w:hAnsi="Garamond" w:cs="Times New Roman"/>
          <w:b/>
          <w:szCs w:val="24"/>
          <w:lang w:val="sq-AL"/>
        </w:rPr>
        <w:t>4</w:t>
      </w:r>
      <w:r w:rsidRPr="001F3EFD">
        <w:rPr>
          <w:rFonts w:ascii="Garamond" w:hAnsi="Garamond" w:cs="Times New Roman"/>
          <w:b/>
          <w:szCs w:val="24"/>
          <w:lang w:val="sq-AL"/>
        </w:rPr>
        <w:t>:</w:t>
      </w:r>
      <w:r w:rsidR="002A71B2" w:rsidRPr="001F3EFD">
        <w:rPr>
          <w:rFonts w:ascii="Garamond" w:hAnsi="Garamond" w:cs="Times New Roman"/>
          <w:bCs/>
          <w:szCs w:val="24"/>
          <w:lang w:val="sq-AL"/>
        </w:rPr>
        <w:t xml:space="preserve"> </w:t>
      </w:r>
      <w:r w:rsidR="00CA4274" w:rsidRPr="001F3EFD">
        <w:rPr>
          <w:rFonts w:ascii="Garamond" w:hAnsi="Garamond" w:cs="Times New Roman"/>
          <w:bCs/>
          <w:szCs w:val="24"/>
          <w:lang w:val="sq-AL"/>
        </w:rPr>
        <w:t>Sipërfaqja e kultivimit (hektarë) të perimeve të hershme të serrave</w:t>
      </w:r>
      <w:r w:rsidR="0024195D" w:rsidRPr="001F3EFD">
        <w:rPr>
          <w:rFonts w:ascii="Garamond" w:hAnsi="Garamond" w:cs="Times New Roman"/>
          <w:bCs/>
          <w:szCs w:val="24"/>
          <w:lang w:val="sq-AL"/>
        </w:rPr>
        <w:t xml:space="preserve"> (2015-</w:t>
      </w:r>
      <w:r w:rsidRPr="001F3EFD">
        <w:rPr>
          <w:rFonts w:ascii="Garamond" w:hAnsi="Garamond" w:cs="Times New Roman"/>
          <w:bCs/>
          <w:szCs w:val="24"/>
          <w:lang w:val="sq-AL"/>
        </w:rPr>
        <w:t>202</w:t>
      </w:r>
      <w:r w:rsidR="006D5351" w:rsidRPr="001F3EFD">
        <w:rPr>
          <w:rFonts w:ascii="Garamond" w:hAnsi="Garamond" w:cs="Times New Roman"/>
          <w:bCs/>
          <w:szCs w:val="24"/>
          <w:lang w:val="sq-AL"/>
        </w:rPr>
        <w:t>1</w:t>
      </w:r>
      <w:r w:rsidRPr="001F3EFD">
        <w:rPr>
          <w:rFonts w:ascii="Garamond" w:hAnsi="Garamond" w:cs="Times New Roman"/>
          <w:bCs/>
          <w:szCs w:val="24"/>
          <w:lang w:val="sq-AL"/>
        </w:rPr>
        <w:t>)</w:t>
      </w:r>
    </w:p>
    <w:tbl>
      <w:tblPr>
        <w:tblStyle w:val="TableGrid"/>
        <w:tblW w:w="8905" w:type="dxa"/>
        <w:tblLook w:val="04A0" w:firstRow="1" w:lastRow="0" w:firstColumn="1" w:lastColumn="0" w:noHBand="0" w:noVBand="1"/>
      </w:tblPr>
      <w:tblGrid>
        <w:gridCol w:w="1795"/>
        <w:gridCol w:w="990"/>
        <w:gridCol w:w="990"/>
        <w:gridCol w:w="990"/>
        <w:gridCol w:w="990"/>
        <w:gridCol w:w="1013"/>
        <w:gridCol w:w="923"/>
        <w:gridCol w:w="1214"/>
      </w:tblGrid>
      <w:tr w:rsidR="006D5351" w:rsidRPr="001F3EFD" w14:paraId="2D67860D" w14:textId="0B3CD8E8" w:rsidTr="002056DA">
        <w:trPr>
          <w:trHeight w:val="50"/>
        </w:trPr>
        <w:tc>
          <w:tcPr>
            <w:tcW w:w="1795" w:type="dxa"/>
            <w:shd w:val="clear" w:color="auto" w:fill="D9D9D9" w:themeFill="background1" w:themeFillShade="D9"/>
            <w:noWrap/>
            <w:vAlign w:val="center"/>
            <w:hideMark/>
          </w:tcPr>
          <w:p w14:paraId="4C17F2BA" w14:textId="0DE951D2" w:rsidR="006D5351" w:rsidRPr="001F3EFD" w:rsidRDefault="006D5351"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Prefektura</w:t>
            </w:r>
          </w:p>
        </w:tc>
        <w:tc>
          <w:tcPr>
            <w:tcW w:w="990" w:type="dxa"/>
            <w:shd w:val="clear" w:color="auto" w:fill="D9D9D9" w:themeFill="background1" w:themeFillShade="D9"/>
            <w:noWrap/>
            <w:vAlign w:val="center"/>
            <w:hideMark/>
          </w:tcPr>
          <w:p w14:paraId="4DC7A2A9" w14:textId="77777777" w:rsidR="006D5351" w:rsidRPr="001F3EFD" w:rsidRDefault="006D5351"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2015</w:t>
            </w:r>
          </w:p>
        </w:tc>
        <w:tc>
          <w:tcPr>
            <w:tcW w:w="990" w:type="dxa"/>
            <w:shd w:val="clear" w:color="auto" w:fill="D9D9D9" w:themeFill="background1" w:themeFillShade="D9"/>
            <w:noWrap/>
            <w:vAlign w:val="center"/>
            <w:hideMark/>
          </w:tcPr>
          <w:p w14:paraId="7EB8061B" w14:textId="77777777" w:rsidR="006D5351" w:rsidRPr="001F3EFD" w:rsidRDefault="006D5351"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2016</w:t>
            </w:r>
          </w:p>
        </w:tc>
        <w:tc>
          <w:tcPr>
            <w:tcW w:w="990" w:type="dxa"/>
            <w:shd w:val="clear" w:color="auto" w:fill="D9D9D9" w:themeFill="background1" w:themeFillShade="D9"/>
            <w:noWrap/>
            <w:vAlign w:val="center"/>
            <w:hideMark/>
          </w:tcPr>
          <w:p w14:paraId="74CF3C68" w14:textId="77777777" w:rsidR="006D5351" w:rsidRPr="001F3EFD" w:rsidRDefault="006D5351"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2017</w:t>
            </w:r>
          </w:p>
        </w:tc>
        <w:tc>
          <w:tcPr>
            <w:tcW w:w="990" w:type="dxa"/>
            <w:shd w:val="clear" w:color="auto" w:fill="D9D9D9" w:themeFill="background1" w:themeFillShade="D9"/>
            <w:noWrap/>
            <w:vAlign w:val="center"/>
            <w:hideMark/>
          </w:tcPr>
          <w:p w14:paraId="4D4D52B3" w14:textId="77777777" w:rsidR="006D5351" w:rsidRPr="001F3EFD" w:rsidRDefault="006D5351"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2018</w:t>
            </w:r>
          </w:p>
        </w:tc>
        <w:tc>
          <w:tcPr>
            <w:tcW w:w="1013" w:type="dxa"/>
            <w:shd w:val="clear" w:color="auto" w:fill="D9D9D9" w:themeFill="background1" w:themeFillShade="D9"/>
            <w:noWrap/>
            <w:vAlign w:val="center"/>
            <w:hideMark/>
          </w:tcPr>
          <w:p w14:paraId="2A6A6CAE" w14:textId="77777777" w:rsidR="006D5351" w:rsidRPr="001F3EFD" w:rsidRDefault="006D5351"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2019</w:t>
            </w:r>
          </w:p>
        </w:tc>
        <w:tc>
          <w:tcPr>
            <w:tcW w:w="923" w:type="dxa"/>
            <w:shd w:val="clear" w:color="auto" w:fill="D9D9D9" w:themeFill="background1" w:themeFillShade="D9"/>
            <w:noWrap/>
            <w:vAlign w:val="center"/>
            <w:hideMark/>
          </w:tcPr>
          <w:p w14:paraId="4FD805E8" w14:textId="77777777" w:rsidR="006D5351" w:rsidRPr="001F3EFD" w:rsidRDefault="006D5351"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2020</w:t>
            </w:r>
          </w:p>
        </w:tc>
        <w:tc>
          <w:tcPr>
            <w:tcW w:w="1214" w:type="dxa"/>
            <w:shd w:val="clear" w:color="auto" w:fill="D9D9D9" w:themeFill="background1" w:themeFillShade="D9"/>
            <w:vAlign w:val="center"/>
          </w:tcPr>
          <w:p w14:paraId="3859E98A" w14:textId="5D7076D5" w:rsidR="006D5351" w:rsidRPr="001F3EFD" w:rsidRDefault="006D5351"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2021</w:t>
            </w:r>
          </w:p>
        </w:tc>
      </w:tr>
      <w:tr w:rsidR="006D5351" w:rsidRPr="001F3EFD" w14:paraId="0C11BFF7" w14:textId="6C6121E1" w:rsidTr="002056DA">
        <w:trPr>
          <w:trHeight w:val="50"/>
        </w:trPr>
        <w:tc>
          <w:tcPr>
            <w:tcW w:w="1795" w:type="dxa"/>
            <w:noWrap/>
            <w:vAlign w:val="center"/>
            <w:hideMark/>
          </w:tcPr>
          <w:p w14:paraId="778E625B" w14:textId="77777777" w:rsidR="006D5351" w:rsidRPr="001F3EFD" w:rsidRDefault="006D5351" w:rsidP="00D23E2A">
            <w:pPr>
              <w:rPr>
                <w:rFonts w:ascii="Garamond" w:hAnsi="Garamond" w:cs="Times New Roman"/>
                <w:b/>
                <w:sz w:val="20"/>
                <w:szCs w:val="20"/>
                <w:lang w:val="sq-AL"/>
              </w:rPr>
            </w:pPr>
            <w:r w:rsidRPr="001F3EFD">
              <w:rPr>
                <w:rFonts w:ascii="Garamond" w:hAnsi="Garamond" w:cs="Times New Roman"/>
                <w:b/>
                <w:sz w:val="20"/>
                <w:szCs w:val="20"/>
                <w:lang w:val="sq-AL"/>
              </w:rPr>
              <w:t>Berat</w:t>
            </w:r>
          </w:p>
        </w:tc>
        <w:tc>
          <w:tcPr>
            <w:tcW w:w="990" w:type="dxa"/>
            <w:noWrap/>
            <w:vAlign w:val="center"/>
            <w:hideMark/>
          </w:tcPr>
          <w:p w14:paraId="2C6041C2" w14:textId="77777777" w:rsidR="006D5351" w:rsidRPr="001F3EFD" w:rsidRDefault="006D5351" w:rsidP="00D23E2A">
            <w:pPr>
              <w:tabs>
                <w:tab w:val="decimal" w:pos="164"/>
              </w:tabs>
              <w:jc w:val="center"/>
              <w:rPr>
                <w:rFonts w:ascii="Garamond" w:hAnsi="Garamond" w:cs="Times New Roman"/>
                <w:sz w:val="20"/>
                <w:szCs w:val="20"/>
                <w:lang w:val="sq-AL"/>
              </w:rPr>
            </w:pPr>
            <w:r w:rsidRPr="001F3EFD">
              <w:rPr>
                <w:rFonts w:ascii="Garamond" w:hAnsi="Garamond" w:cs="Times New Roman"/>
                <w:sz w:val="20"/>
                <w:szCs w:val="20"/>
                <w:lang w:val="sq-AL"/>
              </w:rPr>
              <w:t>394</w:t>
            </w:r>
          </w:p>
        </w:tc>
        <w:tc>
          <w:tcPr>
            <w:tcW w:w="990" w:type="dxa"/>
            <w:noWrap/>
            <w:vAlign w:val="center"/>
            <w:hideMark/>
          </w:tcPr>
          <w:p w14:paraId="03C77D55" w14:textId="77777777" w:rsidR="006D5351" w:rsidRPr="001F3EFD" w:rsidRDefault="006D5351" w:rsidP="00D23E2A">
            <w:pPr>
              <w:tabs>
                <w:tab w:val="decimal" w:pos="163"/>
              </w:tabs>
              <w:jc w:val="center"/>
              <w:rPr>
                <w:rFonts w:ascii="Garamond" w:hAnsi="Garamond" w:cs="Times New Roman"/>
                <w:sz w:val="20"/>
                <w:szCs w:val="20"/>
                <w:lang w:val="sq-AL"/>
              </w:rPr>
            </w:pPr>
            <w:r w:rsidRPr="001F3EFD">
              <w:rPr>
                <w:rFonts w:ascii="Garamond" w:hAnsi="Garamond" w:cs="Times New Roman"/>
                <w:sz w:val="20"/>
                <w:szCs w:val="20"/>
                <w:lang w:val="sq-AL"/>
              </w:rPr>
              <w:t>436</w:t>
            </w:r>
          </w:p>
        </w:tc>
        <w:tc>
          <w:tcPr>
            <w:tcW w:w="990" w:type="dxa"/>
            <w:noWrap/>
            <w:vAlign w:val="center"/>
            <w:hideMark/>
          </w:tcPr>
          <w:p w14:paraId="171FCECB" w14:textId="77777777" w:rsidR="006D5351" w:rsidRPr="001F3EFD" w:rsidRDefault="006D5351" w:rsidP="00D23E2A">
            <w:pPr>
              <w:tabs>
                <w:tab w:val="decimal" w:pos="72"/>
              </w:tabs>
              <w:jc w:val="center"/>
              <w:rPr>
                <w:rFonts w:ascii="Garamond" w:hAnsi="Garamond" w:cs="Times New Roman"/>
                <w:sz w:val="20"/>
                <w:szCs w:val="20"/>
                <w:lang w:val="sq-AL"/>
              </w:rPr>
            </w:pPr>
            <w:r w:rsidRPr="001F3EFD">
              <w:rPr>
                <w:rFonts w:ascii="Garamond" w:hAnsi="Garamond" w:cs="Times New Roman"/>
                <w:sz w:val="20"/>
                <w:szCs w:val="20"/>
                <w:lang w:val="sq-AL"/>
              </w:rPr>
              <w:t>478</w:t>
            </w:r>
          </w:p>
        </w:tc>
        <w:tc>
          <w:tcPr>
            <w:tcW w:w="990" w:type="dxa"/>
            <w:noWrap/>
            <w:vAlign w:val="center"/>
            <w:hideMark/>
          </w:tcPr>
          <w:p w14:paraId="3A4CFBF7" w14:textId="77777777" w:rsidR="006D5351" w:rsidRPr="001F3EFD" w:rsidRDefault="006D5351" w:rsidP="00D23E2A">
            <w:pPr>
              <w:tabs>
                <w:tab w:val="decimal" w:pos="161"/>
              </w:tabs>
              <w:jc w:val="center"/>
              <w:rPr>
                <w:rFonts w:ascii="Garamond" w:hAnsi="Garamond" w:cs="Times New Roman"/>
                <w:sz w:val="20"/>
                <w:szCs w:val="20"/>
                <w:lang w:val="sq-AL"/>
              </w:rPr>
            </w:pPr>
            <w:r w:rsidRPr="001F3EFD">
              <w:rPr>
                <w:rFonts w:ascii="Garamond" w:hAnsi="Garamond" w:cs="Times New Roman"/>
                <w:sz w:val="20"/>
                <w:szCs w:val="20"/>
                <w:lang w:val="sq-AL"/>
              </w:rPr>
              <w:t>483</w:t>
            </w:r>
          </w:p>
        </w:tc>
        <w:tc>
          <w:tcPr>
            <w:tcW w:w="1013" w:type="dxa"/>
            <w:noWrap/>
            <w:vAlign w:val="center"/>
            <w:hideMark/>
          </w:tcPr>
          <w:p w14:paraId="366B11BE" w14:textId="77777777"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540</w:t>
            </w:r>
          </w:p>
        </w:tc>
        <w:tc>
          <w:tcPr>
            <w:tcW w:w="923" w:type="dxa"/>
            <w:noWrap/>
            <w:vAlign w:val="center"/>
            <w:hideMark/>
          </w:tcPr>
          <w:p w14:paraId="449465CA" w14:textId="77777777" w:rsidR="006D5351" w:rsidRPr="001F3EFD" w:rsidRDefault="006D5351" w:rsidP="00D23E2A">
            <w:pPr>
              <w:tabs>
                <w:tab w:val="decimal" w:pos="49"/>
              </w:tabs>
              <w:jc w:val="center"/>
              <w:rPr>
                <w:rFonts w:ascii="Garamond" w:hAnsi="Garamond" w:cs="Times New Roman"/>
                <w:sz w:val="20"/>
                <w:szCs w:val="20"/>
                <w:lang w:val="sq-AL"/>
              </w:rPr>
            </w:pPr>
            <w:r w:rsidRPr="001F3EFD">
              <w:rPr>
                <w:rFonts w:ascii="Garamond" w:hAnsi="Garamond" w:cs="Times New Roman"/>
                <w:sz w:val="20"/>
                <w:szCs w:val="20"/>
                <w:lang w:val="sq-AL"/>
              </w:rPr>
              <w:t>544</w:t>
            </w:r>
          </w:p>
        </w:tc>
        <w:tc>
          <w:tcPr>
            <w:tcW w:w="1214" w:type="dxa"/>
            <w:vAlign w:val="center"/>
          </w:tcPr>
          <w:p w14:paraId="655DB144" w14:textId="7F56960D" w:rsidR="006D5351" w:rsidRPr="001F3EFD" w:rsidRDefault="006D5351" w:rsidP="00D23E2A">
            <w:pPr>
              <w:tabs>
                <w:tab w:val="decimal" w:pos="114"/>
              </w:tabs>
              <w:jc w:val="center"/>
              <w:rPr>
                <w:rFonts w:ascii="Garamond" w:hAnsi="Garamond" w:cs="Times New Roman"/>
                <w:sz w:val="20"/>
                <w:szCs w:val="20"/>
                <w:lang w:val="sq-AL"/>
              </w:rPr>
            </w:pPr>
            <w:r w:rsidRPr="001F3EFD">
              <w:rPr>
                <w:rFonts w:ascii="Garamond" w:hAnsi="Garamond" w:cs="Times New Roman"/>
                <w:sz w:val="20"/>
                <w:szCs w:val="20"/>
                <w:lang w:val="sq-AL"/>
              </w:rPr>
              <w:t>568</w:t>
            </w:r>
          </w:p>
        </w:tc>
      </w:tr>
      <w:tr w:rsidR="006D5351" w:rsidRPr="001F3EFD" w14:paraId="3E60A603" w14:textId="566679B5" w:rsidTr="002056DA">
        <w:trPr>
          <w:trHeight w:val="50"/>
        </w:trPr>
        <w:tc>
          <w:tcPr>
            <w:tcW w:w="1795" w:type="dxa"/>
            <w:noWrap/>
            <w:vAlign w:val="center"/>
            <w:hideMark/>
          </w:tcPr>
          <w:p w14:paraId="1FFE2872" w14:textId="73DCDF83" w:rsidR="006D5351" w:rsidRPr="001F3EFD" w:rsidRDefault="006D5351" w:rsidP="00D23E2A">
            <w:pPr>
              <w:rPr>
                <w:rFonts w:ascii="Garamond" w:hAnsi="Garamond" w:cs="Times New Roman"/>
                <w:b/>
                <w:sz w:val="20"/>
                <w:szCs w:val="20"/>
                <w:lang w:val="sq-AL"/>
              </w:rPr>
            </w:pPr>
            <w:r w:rsidRPr="001F3EFD">
              <w:rPr>
                <w:rFonts w:ascii="Garamond" w:hAnsi="Garamond" w:cs="Times New Roman"/>
                <w:b/>
                <w:sz w:val="20"/>
                <w:szCs w:val="20"/>
                <w:lang w:val="sq-AL"/>
              </w:rPr>
              <w:t>Dibër</w:t>
            </w:r>
          </w:p>
        </w:tc>
        <w:tc>
          <w:tcPr>
            <w:tcW w:w="990" w:type="dxa"/>
            <w:noWrap/>
            <w:vAlign w:val="center"/>
            <w:hideMark/>
          </w:tcPr>
          <w:p w14:paraId="74625C5A" w14:textId="77777777" w:rsidR="006D5351" w:rsidRPr="001F3EFD" w:rsidRDefault="006D5351" w:rsidP="00D23E2A">
            <w:pPr>
              <w:tabs>
                <w:tab w:val="decimal" w:pos="164"/>
              </w:tabs>
              <w:jc w:val="center"/>
              <w:rPr>
                <w:rFonts w:ascii="Garamond" w:hAnsi="Garamond" w:cs="Times New Roman"/>
                <w:sz w:val="20"/>
                <w:szCs w:val="20"/>
                <w:lang w:val="sq-AL"/>
              </w:rPr>
            </w:pPr>
            <w:r w:rsidRPr="001F3EFD">
              <w:rPr>
                <w:rFonts w:ascii="Garamond" w:hAnsi="Garamond" w:cs="Times New Roman"/>
                <w:sz w:val="20"/>
                <w:szCs w:val="20"/>
                <w:lang w:val="sq-AL"/>
              </w:rPr>
              <w:t>2</w:t>
            </w:r>
          </w:p>
        </w:tc>
        <w:tc>
          <w:tcPr>
            <w:tcW w:w="990" w:type="dxa"/>
            <w:noWrap/>
            <w:vAlign w:val="center"/>
            <w:hideMark/>
          </w:tcPr>
          <w:p w14:paraId="7C7DD8B6" w14:textId="77777777" w:rsidR="006D5351" w:rsidRPr="001F3EFD" w:rsidRDefault="006D5351" w:rsidP="00D23E2A">
            <w:pPr>
              <w:tabs>
                <w:tab w:val="decimal" w:pos="163"/>
              </w:tabs>
              <w:jc w:val="center"/>
              <w:rPr>
                <w:rFonts w:ascii="Garamond" w:hAnsi="Garamond" w:cs="Times New Roman"/>
                <w:sz w:val="20"/>
                <w:szCs w:val="20"/>
                <w:lang w:val="sq-AL"/>
              </w:rPr>
            </w:pPr>
            <w:r w:rsidRPr="001F3EFD">
              <w:rPr>
                <w:rFonts w:ascii="Garamond" w:hAnsi="Garamond" w:cs="Times New Roman"/>
                <w:sz w:val="20"/>
                <w:szCs w:val="20"/>
                <w:lang w:val="sq-AL"/>
              </w:rPr>
              <w:t>3</w:t>
            </w:r>
          </w:p>
        </w:tc>
        <w:tc>
          <w:tcPr>
            <w:tcW w:w="990" w:type="dxa"/>
            <w:noWrap/>
            <w:vAlign w:val="center"/>
            <w:hideMark/>
          </w:tcPr>
          <w:p w14:paraId="02EFAD3D" w14:textId="77777777" w:rsidR="006D5351" w:rsidRPr="001F3EFD" w:rsidRDefault="006D5351" w:rsidP="00D23E2A">
            <w:pPr>
              <w:tabs>
                <w:tab w:val="decimal" w:pos="72"/>
              </w:tabs>
              <w:jc w:val="center"/>
              <w:rPr>
                <w:rFonts w:ascii="Garamond" w:hAnsi="Garamond" w:cs="Times New Roman"/>
                <w:sz w:val="20"/>
                <w:szCs w:val="20"/>
                <w:lang w:val="sq-AL"/>
              </w:rPr>
            </w:pPr>
            <w:r w:rsidRPr="001F3EFD">
              <w:rPr>
                <w:rFonts w:ascii="Garamond" w:hAnsi="Garamond" w:cs="Times New Roman"/>
                <w:sz w:val="20"/>
                <w:szCs w:val="20"/>
                <w:lang w:val="sq-AL"/>
              </w:rPr>
              <w:t>2</w:t>
            </w:r>
          </w:p>
        </w:tc>
        <w:tc>
          <w:tcPr>
            <w:tcW w:w="990" w:type="dxa"/>
            <w:noWrap/>
            <w:vAlign w:val="center"/>
            <w:hideMark/>
          </w:tcPr>
          <w:p w14:paraId="3FD5BF06" w14:textId="77777777" w:rsidR="006D5351" w:rsidRPr="001F3EFD" w:rsidRDefault="006D5351" w:rsidP="00D23E2A">
            <w:pPr>
              <w:tabs>
                <w:tab w:val="decimal" w:pos="161"/>
              </w:tabs>
              <w:jc w:val="center"/>
              <w:rPr>
                <w:rFonts w:ascii="Garamond" w:hAnsi="Garamond" w:cs="Times New Roman"/>
                <w:sz w:val="20"/>
                <w:szCs w:val="20"/>
                <w:lang w:val="sq-AL"/>
              </w:rPr>
            </w:pPr>
            <w:r w:rsidRPr="001F3EFD">
              <w:rPr>
                <w:rFonts w:ascii="Garamond" w:hAnsi="Garamond" w:cs="Times New Roman"/>
                <w:sz w:val="20"/>
                <w:szCs w:val="20"/>
                <w:lang w:val="sq-AL"/>
              </w:rPr>
              <w:t>1</w:t>
            </w:r>
          </w:p>
        </w:tc>
        <w:tc>
          <w:tcPr>
            <w:tcW w:w="1013" w:type="dxa"/>
            <w:noWrap/>
            <w:vAlign w:val="center"/>
            <w:hideMark/>
          </w:tcPr>
          <w:p w14:paraId="060E1610" w14:textId="77777777"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5</w:t>
            </w:r>
          </w:p>
        </w:tc>
        <w:tc>
          <w:tcPr>
            <w:tcW w:w="923" w:type="dxa"/>
            <w:noWrap/>
            <w:vAlign w:val="center"/>
            <w:hideMark/>
          </w:tcPr>
          <w:p w14:paraId="657115DD" w14:textId="77777777" w:rsidR="006D5351" w:rsidRPr="001F3EFD" w:rsidRDefault="006D5351" w:rsidP="00D23E2A">
            <w:pPr>
              <w:tabs>
                <w:tab w:val="decimal" w:pos="49"/>
              </w:tabs>
              <w:jc w:val="center"/>
              <w:rPr>
                <w:rFonts w:ascii="Garamond" w:hAnsi="Garamond" w:cs="Times New Roman"/>
                <w:sz w:val="20"/>
                <w:szCs w:val="20"/>
                <w:lang w:val="sq-AL"/>
              </w:rPr>
            </w:pPr>
            <w:r w:rsidRPr="001F3EFD">
              <w:rPr>
                <w:rFonts w:ascii="Garamond" w:hAnsi="Garamond" w:cs="Times New Roman"/>
                <w:sz w:val="20"/>
                <w:szCs w:val="20"/>
                <w:lang w:val="sq-AL"/>
              </w:rPr>
              <w:t>2</w:t>
            </w:r>
          </w:p>
        </w:tc>
        <w:tc>
          <w:tcPr>
            <w:tcW w:w="1214" w:type="dxa"/>
            <w:vAlign w:val="center"/>
          </w:tcPr>
          <w:p w14:paraId="34580632" w14:textId="5D62D1BA"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4</w:t>
            </w:r>
          </w:p>
        </w:tc>
      </w:tr>
      <w:tr w:rsidR="006D5351" w:rsidRPr="001F3EFD" w14:paraId="27D4C70E" w14:textId="2FF28627" w:rsidTr="006D5351">
        <w:trPr>
          <w:trHeight w:val="175"/>
        </w:trPr>
        <w:tc>
          <w:tcPr>
            <w:tcW w:w="1795" w:type="dxa"/>
            <w:noWrap/>
            <w:vAlign w:val="center"/>
            <w:hideMark/>
          </w:tcPr>
          <w:p w14:paraId="1CCD9C0E" w14:textId="32A9C622" w:rsidR="006D5351" w:rsidRPr="001F3EFD" w:rsidRDefault="006D5351" w:rsidP="00D23E2A">
            <w:pPr>
              <w:rPr>
                <w:rFonts w:ascii="Garamond" w:hAnsi="Garamond" w:cs="Times New Roman"/>
                <w:b/>
                <w:sz w:val="20"/>
                <w:szCs w:val="20"/>
                <w:lang w:val="sq-AL"/>
              </w:rPr>
            </w:pPr>
            <w:r w:rsidRPr="001F3EFD">
              <w:rPr>
                <w:rFonts w:ascii="Garamond" w:hAnsi="Garamond" w:cs="Times New Roman"/>
                <w:b/>
                <w:sz w:val="20"/>
                <w:szCs w:val="20"/>
                <w:lang w:val="sq-AL"/>
              </w:rPr>
              <w:t>Durrës</w:t>
            </w:r>
          </w:p>
        </w:tc>
        <w:tc>
          <w:tcPr>
            <w:tcW w:w="990" w:type="dxa"/>
            <w:noWrap/>
            <w:vAlign w:val="center"/>
            <w:hideMark/>
          </w:tcPr>
          <w:p w14:paraId="16E88C32" w14:textId="77777777" w:rsidR="006D5351" w:rsidRPr="001F3EFD" w:rsidRDefault="006D5351" w:rsidP="00D23E2A">
            <w:pPr>
              <w:tabs>
                <w:tab w:val="decimal" w:pos="164"/>
              </w:tabs>
              <w:jc w:val="center"/>
              <w:rPr>
                <w:rFonts w:ascii="Garamond" w:hAnsi="Garamond" w:cs="Times New Roman"/>
                <w:sz w:val="20"/>
                <w:szCs w:val="20"/>
                <w:lang w:val="sq-AL"/>
              </w:rPr>
            </w:pPr>
            <w:r w:rsidRPr="001F3EFD">
              <w:rPr>
                <w:rFonts w:ascii="Garamond" w:hAnsi="Garamond" w:cs="Times New Roman"/>
                <w:sz w:val="20"/>
                <w:szCs w:val="20"/>
                <w:lang w:val="sq-AL"/>
              </w:rPr>
              <w:t>57</w:t>
            </w:r>
          </w:p>
        </w:tc>
        <w:tc>
          <w:tcPr>
            <w:tcW w:w="990" w:type="dxa"/>
            <w:noWrap/>
            <w:vAlign w:val="center"/>
            <w:hideMark/>
          </w:tcPr>
          <w:p w14:paraId="72571C19" w14:textId="77777777" w:rsidR="006D5351" w:rsidRPr="001F3EFD" w:rsidRDefault="006D5351" w:rsidP="00D23E2A">
            <w:pPr>
              <w:tabs>
                <w:tab w:val="decimal" w:pos="163"/>
              </w:tabs>
              <w:jc w:val="center"/>
              <w:rPr>
                <w:rFonts w:ascii="Garamond" w:hAnsi="Garamond" w:cs="Times New Roman"/>
                <w:sz w:val="20"/>
                <w:szCs w:val="20"/>
                <w:lang w:val="sq-AL"/>
              </w:rPr>
            </w:pPr>
            <w:r w:rsidRPr="001F3EFD">
              <w:rPr>
                <w:rFonts w:ascii="Garamond" w:hAnsi="Garamond" w:cs="Times New Roman"/>
                <w:sz w:val="20"/>
                <w:szCs w:val="20"/>
                <w:lang w:val="sq-AL"/>
              </w:rPr>
              <w:t>49</w:t>
            </w:r>
          </w:p>
        </w:tc>
        <w:tc>
          <w:tcPr>
            <w:tcW w:w="990" w:type="dxa"/>
            <w:noWrap/>
            <w:vAlign w:val="center"/>
            <w:hideMark/>
          </w:tcPr>
          <w:p w14:paraId="12DDE54B" w14:textId="77777777" w:rsidR="006D5351" w:rsidRPr="001F3EFD" w:rsidRDefault="006D5351" w:rsidP="00D23E2A">
            <w:pPr>
              <w:tabs>
                <w:tab w:val="decimal" w:pos="72"/>
              </w:tabs>
              <w:jc w:val="center"/>
              <w:rPr>
                <w:rFonts w:ascii="Garamond" w:hAnsi="Garamond" w:cs="Times New Roman"/>
                <w:sz w:val="20"/>
                <w:szCs w:val="20"/>
                <w:lang w:val="sq-AL"/>
              </w:rPr>
            </w:pPr>
            <w:r w:rsidRPr="001F3EFD">
              <w:rPr>
                <w:rFonts w:ascii="Garamond" w:hAnsi="Garamond" w:cs="Times New Roman"/>
                <w:sz w:val="20"/>
                <w:szCs w:val="20"/>
                <w:lang w:val="sq-AL"/>
              </w:rPr>
              <w:t>56</w:t>
            </w:r>
          </w:p>
        </w:tc>
        <w:tc>
          <w:tcPr>
            <w:tcW w:w="990" w:type="dxa"/>
            <w:noWrap/>
            <w:vAlign w:val="center"/>
            <w:hideMark/>
          </w:tcPr>
          <w:p w14:paraId="65B22B9C" w14:textId="77777777" w:rsidR="006D5351" w:rsidRPr="001F3EFD" w:rsidRDefault="006D5351" w:rsidP="00D23E2A">
            <w:pPr>
              <w:tabs>
                <w:tab w:val="decimal" w:pos="161"/>
              </w:tabs>
              <w:jc w:val="center"/>
              <w:rPr>
                <w:rFonts w:ascii="Garamond" w:hAnsi="Garamond" w:cs="Times New Roman"/>
                <w:sz w:val="20"/>
                <w:szCs w:val="20"/>
                <w:lang w:val="sq-AL"/>
              </w:rPr>
            </w:pPr>
            <w:r w:rsidRPr="001F3EFD">
              <w:rPr>
                <w:rFonts w:ascii="Garamond" w:hAnsi="Garamond" w:cs="Times New Roman"/>
                <w:sz w:val="20"/>
                <w:szCs w:val="20"/>
                <w:lang w:val="sq-AL"/>
              </w:rPr>
              <w:t>89</w:t>
            </w:r>
          </w:p>
        </w:tc>
        <w:tc>
          <w:tcPr>
            <w:tcW w:w="1013" w:type="dxa"/>
            <w:noWrap/>
            <w:vAlign w:val="center"/>
            <w:hideMark/>
          </w:tcPr>
          <w:p w14:paraId="7F3FF6CE" w14:textId="77777777"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84</w:t>
            </w:r>
          </w:p>
        </w:tc>
        <w:tc>
          <w:tcPr>
            <w:tcW w:w="923" w:type="dxa"/>
            <w:noWrap/>
            <w:vAlign w:val="center"/>
            <w:hideMark/>
          </w:tcPr>
          <w:p w14:paraId="53EC35B2" w14:textId="77777777" w:rsidR="006D5351" w:rsidRPr="001F3EFD" w:rsidRDefault="006D5351" w:rsidP="00D23E2A">
            <w:pPr>
              <w:tabs>
                <w:tab w:val="decimal" w:pos="49"/>
              </w:tabs>
              <w:jc w:val="center"/>
              <w:rPr>
                <w:rFonts w:ascii="Garamond" w:hAnsi="Garamond" w:cs="Times New Roman"/>
                <w:sz w:val="20"/>
                <w:szCs w:val="20"/>
                <w:lang w:val="sq-AL"/>
              </w:rPr>
            </w:pPr>
            <w:r w:rsidRPr="001F3EFD">
              <w:rPr>
                <w:rFonts w:ascii="Garamond" w:hAnsi="Garamond" w:cs="Times New Roman"/>
                <w:sz w:val="20"/>
                <w:szCs w:val="20"/>
                <w:lang w:val="sq-AL"/>
              </w:rPr>
              <w:t>86</w:t>
            </w:r>
          </w:p>
        </w:tc>
        <w:tc>
          <w:tcPr>
            <w:tcW w:w="1214" w:type="dxa"/>
            <w:vAlign w:val="center"/>
          </w:tcPr>
          <w:p w14:paraId="061165C8" w14:textId="08563DCC"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85</w:t>
            </w:r>
          </w:p>
        </w:tc>
      </w:tr>
      <w:tr w:rsidR="006D5351" w:rsidRPr="001F3EFD" w14:paraId="791E6080" w14:textId="647A5470" w:rsidTr="002056DA">
        <w:trPr>
          <w:trHeight w:val="50"/>
        </w:trPr>
        <w:tc>
          <w:tcPr>
            <w:tcW w:w="1795" w:type="dxa"/>
            <w:noWrap/>
            <w:vAlign w:val="center"/>
            <w:hideMark/>
          </w:tcPr>
          <w:p w14:paraId="28E53250" w14:textId="77777777" w:rsidR="006D5351" w:rsidRPr="001F3EFD" w:rsidRDefault="006D5351" w:rsidP="00D23E2A">
            <w:pPr>
              <w:rPr>
                <w:rFonts w:ascii="Garamond" w:hAnsi="Garamond" w:cs="Times New Roman"/>
                <w:b/>
                <w:sz w:val="20"/>
                <w:szCs w:val="20"/>
                <w:lang w:val="sq-AL"/>
              </w:rPr>
            </w:pPr>
            <w:r w:rsidRPr="001F3EFD">
              <w:rPr>
                <w:rFonts w:ascii="Garamond" w:hAnsi="Garamond" w:cs="Times New Roman"/>
                <w:b/>
                <w:sz w:val="20"/>
                <w:szCs w:val="20"/>
                <w:lang w:val="sq-AL"/>
              </w:rPr>
              <w:t>Elbasan</w:t>
            </w:r>
          </w:p>
        </w:tc>
        <w:tc>
          <w:tcPr>
            <w:tcW w:w="990" w:type="dxa"/>
            <w:noWrap/>
            <w:vAlign w:val="center"/>
            <w:hideMark/>
          </w:tcPr>
          <w:p w14:paraId="7BC7F2D0" w14:textId="77777777" w:rsidR="006D5351" w:rsidRPr="001F3EFD" w:rsidRDefault="006D5351" w:rsidP="00D23E2A">
            <w:pPr>
              <w:tabs>
                <w:tab w:val="decimal" w:pos="164"/>
              </w:tabs>
              <w:jc w:val="center"/>
              <w:rPr>
                <w:rFonts w:ascii="Garamond" w:hAnsi="Garamond" w:cs="Times New Roman"/>
                <w:sz w:val="20"/>
                <w:szCs w:val="20"/>
                <w:lang w:val="sq-AL"/>
              </w:rPr>
            </w:pPr>
            <w:r w:rsidRPr="001F3EFD">
              <w:rPr>
                <w:rFonts w:ascii="Garamond" w:hAnsi="Garamond" w:cs="Times New Roman"/>
                <w:sz w:val="20"/>
                <w:szCs w:val="20"/>
                <w:lang w:val="sq-AL"/>
              </w:rPr>
              <w:t>98</w:t>
            </w:r>
          </w:p>
        </w:tc>
        <w:tc>
          <w:tcPr>
            <w:tcW w:w="990" w:type="dxa"/>
            <w:noWrap/>
            <w:vAlign w:val="center"/>
            <w:hideMark/>
          </w:tcPr>
          <w:p w14:paraId="40BB07E7" w14:textId="77777777" w:rsidR="006D5351" w:rsidRPr="001F3EFD" w:rsidRDefault="006D5351" w:rsidP="00D23E2A">
            <w:pPr>
              <w:tabs>
                <w:tab w:val="decimal" w:pos="163"/>
              </w:tabs>
              <w:jc w:val="center"/>
              <w:rPr>
                <w:rFonts w:ascii="Garamond" w:hAnsi="Garamond" w:cs="Times New Roman"/>
                <w:sz w:val="20"/>
                <w:szCs w:val="20"/>
                <w:lang w:val="sq-AL"/>
              </w:rPr>
            </w:pPr>
            <w:r w:rsidRPr="001F3EFD">
              <w:rPr>
                <w:rFonts w:ascii="Garamond" w:hAnsi="Garamond" w:cs="Times New Roman"/>
                <w:sz w:val="20"/>
                <w:szCs w:val="20"/>
                <w:lang w:val="sq-AL"/>
              </w:rPr>
              <w:t>114</w:t>
            </w:r>
          </w:p>
        </w:tc>
        <w:tc>
          <w:tcPr>
            <w:tcW w:w="990" w:type="dxa"/>
            <w:noWrap/>
            <w:vAlign w:val="center"/>
            <w:hideMark/>
          </w:tcPr>
          <w:p w14:paraId="622B09F3" w14:textId="77777777" w:rsidR="006D5351" w:rsidRPr="001F3EFD" w:rsidRDefault="006D5351" w:rsidP="00D23E2A">
            <w:pPr>
              <w:tabs>
                <w:tab w:val="decimal" w:pos="72"/>
              </w:tabs>
              <w:jc w:val="center"/>
              <w:rPr>
                <w:rFonts w:ascii="Garamond" w:hAnsi="Garamond" w:cs="Times New Roman"/>
                <w:sz w:val="20"/>
                <w:szCs w:val="20"/>
                <w:lang w:val="sq-AL"/>
              </w:rPr>
            </w:pPr>
            <w:r w:rsidRPr="001F3EFD">
              <w:rPr>
                <w:rFonts w:ascii="Garamond" w:hAnsi="Garamond" w:cs="Times New Roman"/>
                <w:sz w:val="20"/>
                <w:szCs w:val="20"/>
                <w:lang w:val="sq-AL"/>
              </w:rPr>
              <w:t>117</w:t>
            </w:r>
          </w:p>
        </w:tc>
        <w:tc>
          <w:tcPr>
            <w:tcW w:w="990" w:type="dxa"/>
            <w:noWrap/>
            <w:vAlign w:val="center"/>
            <w:hideMark/>
          </w:tcPr>
          <w:p w14:paraId="282991BC" w14:textId="77777777" w:rsidR="006D5351" w:rsidRPr="001F3EFD" w:rsidRDefault="006D5351" w:rsidP="00D23E2A">
            <w:pPr>
              <w:tabs>
                <w:tab w:val="decimal" w:pos="161"/>
              </w:tabs>
              <w:jc w:val="center"/>
              <w:rPr>
                <w:rFonts w:ascii="Garamond" w:hAnsi="Garamond" w:cs="Times New Roman"/>
                <w:sz w:val="20"/>
                <w:szCs w:val="20"/>
                <w:lang w:val="sq-AL"/>
              </w:rPr>
            </w:pPr>
            <w:r w:rsidRPr="001F3EFD">
              <w:rPr>
                <w:rFonts w:ascii="Garamond" w:hAnsi="Garamond" w:cs="Times New Roman"/>
                <w:sz w:val="20"/>
                <w:szCs w:val="20"/>
                <w:lang w:val="sq-AL"/>
              </w:rPr>
              <w:t>119</w:t>
            </w:r>
          </w:p>
        </w:tc>
        <w:tc>
          <w:tcPr>
            <w:tcW w:w="1013" w:type="dxa"/>
            <w:noWrap/>
            <w:vAlign w:val="center"/>
            <w:hideMark/>
          </w:tcPr>
          <w:p w14:paraId="5DC8A6B2" w14:textId="77777777"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133</w:t>
            </w:r>
          </w:p>
        </w:tc>
        <w:tc>
          <w:tcPr>
            <w:tcW w:w="923" w:type="dxa"/>
            <w:noWrap/>
            <w:vAlign w:val="center"/>
            <w:hideMark/>
          </w:tcPr>
          <w:p w14:paraId="75AFECDA" w14:textId="77777777" w:rsidR="006D5351" w:rsidRPr="001F3EFD" w:rsidRDefault="006D5351" w:rsidP="00D23E2A">
            <w:pPr>
              <w:tabs>
                <w:tab w:val="decimal" w:pos="49"/>
              </w:tabs>
              <w:jc w:val="center"/>
              <w:rPr>
                <w:rFonts w:ascii="Garamond" w:hAnsi="Garamond" w:cs="Times New Roman"/>
                <w:sz w:val="20"/>
                <w:szCs w:val="20"/>
                <w:lang w:val="sq-AL"/>
              </w:rPr>
            </w:pPr>
            <w:r w:rsidRPr="001F3EFD">
              <w:rPr>
                <w:rFonts w:ascii="Garamond" w:hAnsi="Garamond" w:cs="Times New Roman"/>
                <w:sz w:val="20"/>
                <w:szCs w:val="20"/>
                <w:lang w:val="sq-AL"/>
              </w:rPr>
              <w:t>140</w:t>
            </w:r>
          </w:p>
        </w:tc>
        <w:tc>
          <w:tcPr>
            <w:tcW w:w="1214" w:type="dxa"/>
            <w:vAlign w:val="center"/>
          </w:tcPr>
          <w:p w14:paraId="44064206" w14:textId="60583CA6"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141</w:t>
            </w:r>
          </w:p>
        </w:tc>
      </w:tr>
      <w:tr w:rsidR="006D5351" w:rsidRPr="001F3EFD" w14:paraId="129FB341" w14:textId="3F1FCB41" w:rsidTr="002056DA">
        <w:trPr>
          <w:trHeight w:val="50"/>
        </w:trPr>
        <w:tc>
          <w:tcPr>
            <w:tcW w:w="1795" w:type="dxa"/>
            <w:noWrap/>
            <w:vAlign w:val="center"/>
            <w:hideMark/>
          </w:tcPr>
          <w:p w14:paraId="1D6911B4" w14:textId="77777777" w:rsidR="006D5351" w:rsidRPr="001F3EFD" w:rsidRDefault="006D5351" w:rsidP="00D23E2A">
            <w:pPr>
              <w:rPr>
                <w:rFonts w:ascii="Garamond" w:hAnsi="Garamond" w:cs="Times New Roman"/>
                <w:b/>
                <w:sz w:val="20"/>
                <w:szCs w:val="20"/>
                <w:lang w:val="sq-AL"/>
              </w:rPr>
            </w:pPr>
            <w:r w:rsidRPr="001F3EFD">
              <w:rPr>
                <w:rFonts w:ascii="Garamond" w:hAnsi="Garamond" w:cs="Times New Roman"/>
                <w:b/>
                <w:sz w:val="20"/>
                <w:szCs w:val="20"/>
                <w:lang w:val="sq-AL"/>
              </w:rPr>
              <w:t>Fier</w:t>
            </w:r>
          </w:p>
        </w:tc>
        <w:tc>
          <w:tcPr>
            <w:tcW w:w="990" w:type="dxa"/>
            <w:noWrap/>
            <w:vAlign w:val="center"/>
            <w:hideMark/>
          </w:tcPr>
          <w:p w14:paraId="62D8DBF6" w14:textId="77777777" w:rsidR="006D5351" w:rsidRPr="001F3EFD" w:rsidRDefault="006D5351" w:rsidP="00D23E2A">
            <w:pPr>
              <w:tabs>
                <w:tab w:val="decimal" w:pos="164"/>
              </w:tabs>
              <w:jc w:val="center"/>
              <w:rPr>
                <w:rFonts w:ascii="Garamond" w:hAnsi="Garamond" w:cs="Times New Roman"/>
                <w:sz w:val="20"/>
                <w:szCs w:val="20"/>
                <w:lang w:val="sq-AL"/>
              </w:rPr>
            </w:pPr>
            <w:r w:rsidRPr="001F3EFD">
              <w:rPr>
                <w:rFonts w:ascii="Garamond" w:hAnsi="Garamond" w:cs="Times New Roman"/>
                <w:sz w:val="20"/>
                <w:szCs w:val="20"/>
                <w:lang w:val="sq-AL"/>
              </w:rPr>
              <w:t>523</w:t>
            </w:r>
          </w:p>
        </w:tc>
        <w:tc>
          <w:tcPr>
            <w:tcW w:w="990" w:type="dxa"/>
            <w:noWrap/>
            <w:vAlign w:val="center"/>
            <w:hideMark/>
          </w:tcPr>
          <w:p w14:paraId="347B67B3" w14:textId="77777777" w:rsidR="006D5351" w:rsidRPr="001F3EFD" w:rsidRDefault="006D5351" w:rsidP="00D23E2A">
            <w:pPr>
              <w:tabs>
                <w:tab w:val="decimal" w:pos="163"/>
              </w:tabs>
              <w:jc w:val="center"/>
              <w:rPr>
                <w:rFonts w:ascii="Garamond" w:hAnsi="Garamond" w:cs="Times New Roman"/>
                <w:sz w:val="20"/>
                <w:szCs w:val="20"/>
                <w:lang w:val="sq-AL"/>
              </w:rPr>
            </w:pPr>
            <w:r w:rsidRPr="001F3EFD">
              <w:rPr>
                <w:rFonts w:ascii="Garamond" w:hAnsi="Garamond" w:cs="Times New Roman"/>
                <w:sz w:val="20"/>
                <w:szCs w:val="20"/>
                <w:lang w:val="sq-AL"/>
              </w:rPr>
              <w:t>609</w:t>
            </w:r>
          </w:p>
        </w:tc>
        <w:tc>
          <w:tcPr>
            <w:tcW w:w="990" w:type="dxa"/>
            <w:noWrap/>
            <w:vAlign w:val="center"/>
            <w:hideMark/>
          </w:tcPr>
          <w:p w14:paraId="7D46171D" w14:textId="77777777" w:rsidR="006D5351" w:rsidRPr="001F3EFD" w:rsidRDefault="006D5351" w:rsidP="00D23E2A">
            <w:pPr>
              <w:tabs>
                <w:tab w:val="decimal" w:pos="72"/>
              </w:tabs>
              <w:jc w:val="center"/>
              <w:rPr>
                <w:rFonts w:ascii="Garamond" w:hAnsi="Garamond" w:cs="Times New Roman"/>
                <w:sz w:val="20"/>
                <w:szCs w:val="20"/>
                <w:lang w:val="sq-AL"/>
              </w:rPr>
            </w:pPr>
            <w:r w:rsidRPr="001F3EFD">
              <w:rPr>
                <w:rFonts w:ascii="Garamond" w:hAnsi="Garamond" w:cs="Times New Roman"/>
                <w:sz w:val="20"/>
                <w:szCs w:val="20"/>
                <w:lang w:val="sq-AL"/>
              </w:rPr>
              <w:t>668</w:t>
            </w:r>
          </w:p>
        </w:tc>
        <w:tc>
          <w:tcPr>
            <w:tcW w:w="990" w:type="dxa"/>
            <w:noWrap/>
            <w:vAlign w:val="center"/>
            <w:hideMark/>
          </w:tcPr>
          <w:p w14:paraId="04F1B29E" w14:textId="77777777" w:rsidR="006D5351" w:rsidRPr="001F3EFD" w:rsidRDefault="006D5351" w:rsidP="00D23E2A">
            <w:pPr>
              <w:tabs>
                <w:tab w:val="decimal" w:pos="161"/>
              </w:tabs>
              <w:jc w:val="center"/>
              <w:rPr>
                <w:rFonts w:ascii="Garamond" w:hAnsi="Garamond" w:cs="Times New Roman"/>
                <w:sz w:val="20"/>
                <w:szCs w:val="20"/>
                <w:lang w:val="sq-AL"/>
              </w:rPr>
            </w:pPr>
            <w:r w:rsidRPr="001F3EFD">
              <w:rPr>
                <w:rFonts w:ascii="Garamond" w:hAnsi="Garamond" w:cs="Times New Roman"/>
                <w:sz w:val="20"/>
                <w:szCs w:val="20"/>
                <w:lang w:val="sq-AL"/>
              </w:rPr>
              <w:t>737</w:t>
            </w:r>
          </w:p>
        </w:tc>
        <w:tc>
          <w:tcPr>
            <w:tcW w:w="1013" w:type="dxa"/>
            <w:noWrap/>
            <w:vAlign w:val="center"/>
            <w:hideMark/>
          </w:tcPr>
          <w:p w14:paraId="475E0D46" w14:textId="77777777"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773</w:t>
            </w:r>
          </w:p>
        </w:tc>
        <w:tc>
          <w:tcPr>
            <w:tcW w:w="923" w:type="dxa"/>
            <w:noWrap/>
            <w:vAlign w:val="center"/>
            <w:hideMark/>
          </w:tcPr>
          <w:p w14:paraId="7E3000E8" w14:textId="77777777" w:rsidR="006D5351" w:rsidRPr="001F3EFD" w:rsidRDefault="006D5351" w:rsidP="00D23E2A">
            <w:pPr>
              <w:tabs>
                <w:tab w:val="decimal" w:pos="49"/>
              </w:tabs>
              <w:jc w:val="center"/>
              <w:rPr>
                <w:rFonts w:ascii="Garamond" w:hAnsi="Garamond" w:cs="Times New Roman"/>
                <w:sz w:val="20"/>
                <w:szCs w:val="20"/>
                <w:lang w:val="sq-AL"/>
              </w:rPr>
            </w:pPr>
            <w:r w:rsidRPr="001F3EFD">
              <w:rPr>
                <w:rFonts w:ascii="Garamond" w:hAnsi="Garamond" w:cs="Times New Roman"/>
                <w:sz w:val="20"/>
                <w:szCs w:val="20"/>
                <w:lang w:val="sq-AL"/>
              </w:rPr>
              <w:t>826</w:t>
            </w:r>
          </w:p>
        </w:tc>
        <w:tc>
          <w:tcPr>
            <w:tcW w:w="1214" w:type="dxa"/>
            <w:vAlign w:val="center"/>
          </w:tcPr>
          <w:p w14:paraId="41C545BE" w14:textId="534F5768"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877</w:t>
            </w:r>
          </w:p>
        </w:tc>
      </w:tr>
      <w:tr w:rsidR="006D5351" w:rsidRPr="001F3EFD" w14:paraId="2D032DD5" w14:textId="48116EA7" w:rsidTr="002056DA">
        <w:trPr>
          <w:trHeight w:val="50"/>
        </w:trPr>
        <w:tc>
          <w:tcPr>
            <w:tcW w:w="1795" w:type="dxa"/>
            <w:noWrap/>
            <w:vAlign w:val="center"/>
            <w:hideMark/>
          </w:tcPr>
          <w:p w14:paraId="13AC788B" w14:textId="2A7D1B59" w:rsidR="006D5351" w:rsidRPr="001F3EFD" w:rsidRDefault="006D5351" w:rsidP="00D23E2A">
            <w:pPr>
              <w:rPr>
                <w:rFonts w:ascii="Garamond" w:hAnsi="Garamond" w:cs="Times New Roman"/>
                <w:b/>
                <w:sz w:val="20"/>
                <w:szCs w:val="20"/>
                <w:lang w:val="sq-AL"/>
              </w:rPr>
            </w:pPr>
            <w:r w:rsidRPr="001F3EFD">
              <w:rPr>
                <w:rFonts w:ascii="Garamond" w:hAnsi="Garamond" w:cs="Times New Roman"/>
                <w:b/>
                <w:sz w:val="20"/>
                <w:szCs w:val="20"/>
                <w:lang w:val="sq-AL"/>
              </w:rPr>
              <w:t>Gjirokastër</w:t>
            </w:r>
          </w:p>
        </w:tc>
        <w:tc>
          <w:tcPr>
            <w:tcW w:w="990" w:type="dxa"/>
            <w:noWrap/>
            <w:vAlign w:val="center"/>
            <w:hideMark/>
          </w:tcPr>
          <w:p w14:paraId="5A991B40" w14:textId="77777777" w:rsidR="006D5351" w:rsidRPr="001F3EFD" w:rsidRDefault="006D5351" w:rsidP="00D23E2A">
            <w:pPr>
              <w:tabs>
                <w:tab w:val="decimal" w:pos="164"/>
              </w:tabs>
              <w:jc w:val="center"/>
              <w:rPr>
                <w:rFonts w:ascii="Garamond" w:hAnsi="Garamond" w:cs="Times New Roman"/>
                <w:sz w:val="20"/>
                <w:szCs w:val="20"/>
                <w:lang w:val="sq-AL"/>
              </w:rPr>
            </w:pPr>
            <w:r w:rsidRPr="001F3EFD">
              <w:rPr>
                <w:rFonts w:ascii="Garamond" w:hAnsi="Garamond" w:cs="Times New Roman"/>
                <w:sz w:val="20"/>
                <w:szCs w:val="20"/>
                <w:lang w:val="sq-AL"/>
              </w:rPr>
              <w:t>4</w:t>
            </w:r>
          </w:p>
        </w:tc>
        <w:tc>
          <w:tcPr>
            <w:tcW w:w="990" w:type="dxa"/>
            <w:noWrap/>
            <w:vAlign w:val="center"/>
            <w:hideMark/>
          </w:tcPr>
          <w:p w14:paraId="3EB74D47" w14:textId="77777777" w:rsidR="006D5351" w:rsidRPr="001F3EFD" w:rsidRDefault="006D5351" w:rsidP="00D23E2A">
            <w:pPr>
              <w:tabs>
                <w:tab w:val="decimal" w:pos="163"/>
              </w:tabs>
              <w:jc w:val="center"/>
              <w:rPr>
                <w:rFonts w:ascii="Garamond" w:hAnsi="Garamond" w:cs="Times New Roman"/>
                <w:sz w:val="20"/>
                <w:szCs w:val="20"/>
                <w:lang w:val="sq-AL"/>
              </w:rPr>
            </w:pPr>
            <w:r w:rsidRPr="001F3EFD">
              <w:rPr>
                <w:rFonts w:ascii="Garamond" w:hAnsi="Garamond" w:cs="Times New Roman"/>
                <w:sz w:val="20"/>
                <w:szCs w:val="20"/>
                <w:lang w:val="sq-AL"/>
              </w:rPr>
              <w:t>2</w:t>
            </w:r>
          </w:p>
        </w:tc>
        <w:tc>
          <w:tcPr>
            <w:tcW w:w="990" w:type="dxa"/>
            <w:noWrap/>
            <w:vAlign w:val="center"/>
            <w:hideMark/>
          </w:tcPr>
          <w:p w14:paraId="191C6D45" w14:textId="77777777" w:rsidR="006D5351" w:rsidRPr="001F3EFD" w:rsidRDefault="006D5351" w:rsidP="00D23E2A">
            <w:pPr>
              <w:tabs>
                <w:tab w:val="decimal" w:pos="72"/>
              </w:tabs>
              <w:jc w:val="center"/>
              <w:rPr>
                <w:rFonts w:ascii="Garamond" w:hAnsi="Garamond" w:cs="Times New Roman"/>
                <w:sz w:val="20"/>
                <w:szCs w:val="20"/>
                <w:lang w:val="sq-AL"/>
              </w:rPr>
            </w:pPr>
            <w:r w:rsidRPr="001F3EFD">
              <w:rPr>
                <w:rFonts w:ascii="Garamond" w:hAnsi="Garamond" w:cs="Times New Roman"/>
                <w:sz w:val="20"/>
                <w:szCs w:val="20"/>
                <w:lang w:val="sq-AL"/>
              </w:rPr>
              <w:t>2</w:t>
            </w:r>
          </w:p>
        </w:tc>
        <w:tc>
          <w:tcPr>
            <w:tcW w:w="990" w:type="dxa"/>
            <w:noWrap/>
            <w:vAlign w:val="center"/>
            <w:hideMark/>
          </w:tcPr>
          <w:p w14:paraId="7298A6B0" w14:textId="77777777" w:rsidR="006D5351" w:rsidRPr="001F3EFD" w:rsidRDefault="006D5351" w:rsidP="00D23E2A">
            <w:pPr>
              <w:tabs>
                <w:tab w:val="decimal" w:pos="161"/>
              </w:tabs>
              <w:jc w:val="center"/>
              <w:rPr>
                <w:rFonts w:ascii="Garamond" w:hAnsi="Garamond" w:cs="Times New Roman"/>
                <w:sz w:val="20"/>
                <w:szCs w:val="20"/>
                <w:lang w:val="sq-AL"/>
              </w:rPr>
            </w:pPr>
            <w:r w:rsidRPr="001F3EFD">
              <w:rPr>
                <w:rFonts w:ascii="Garamond" w:hAnsi="Garamond" w:cs="Times New Roman"/>
                <w:sz w:val="20"/>
                <w:szCs w:val="20"/>
                <w:lang w:val="sq-AL"/>
              </w:rPr>
              <w:t>2</w:t>
            </w:r>
          </w:p>
        </w:tc>
        <w:tc>
          <w:tcPr>
            <w:tcW w:w="1013" w:type="dxa"/>
            <w:noWrap/>
            <w:vAlign w:val="center"/>
            <w:hideMark/>
          </w:tcPr>
          <w:p w14:paraId="653F97BC" w14:textId="77777777"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1</w:t>
            </w:r>
          </w:p>
        </w:tc>
        <w:tc>
          <w:tcPr>
            <w:tcW w:w="923" w:type="dxa"/>
            <w:noWrap/>
            <w:vAlign w:val="center"/>
            <w:hideMark/>
          </w:tcPr>
          <w:p w14:paraId="53ACF36B" w14:textId="77777777" w:rsidR="006D5351" w:rsidRPr="001F3EFD" w:rsidRDefault="006D5351" w:rsidP="00D23E2A">
            <w:pPr>
              <w:tabs>
                <w:tab w:val="decimal" w:pos="49"/>
              </w:tabs>
              <w:jc w:val="center"/>
              <w:rPr>
                <w:rFonts w:ascii="Garamond" w:hAnsi="Garamond" w:cs="Times New Roman"/>
                <w:sz w:val="20"/>
                <w:szCs w:val="20"/>
                <w:lang w:val="sq-AL"/>
              </w:rPr>
            </w:pPr>
            <w:r w:rsidRPr="001F3EFD">
              <w:rPr>
                <w:rFonts w:ascii="Garamond" w:hAnsi="Garamond" w:cs="Times New Roman"/>
                <w:sz w:val="20"/>
                <w:szCs w:val="20"/>
                <w:lang w:val="sq-AL"/>
              </w:rPr>
              <w:t>3</w:t>
            </w:r>
          </w:p>
        </w:tc>
        <w:tc>
          <w:tcPr>
            <w:tcW w:w="1214" w:type="dxa"/>
            <w:vAlign w:val="center"/>
          </w:tcPr>
          <w:p w14:paraId="5FCED455" w14:textId="5A00F5BA"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2</w:t>
            </w:r>
          </w:p>
        </w:tc>
      </w:tr>
      <w:tr w:rsidR="006D5351" w:rsidRPr="001F3EFD" w14:paraId="2E74EEC4" w14:textId="1CB4AEA7" w:rsidTr="002056DA">
        <w:trPr>
          <w:trHeight w:val="50"/>
        </w:trPr>
        <w:tc>
          <w:tcPr>
            <w:tcW w:w="1795" w:type="dxa"/>
            <w:noWrap/>
            <w:vAlign w:val="center"/>
            <w:hideMark/>
          </w:tcPr>
          <w:p w14:paraId="6E0215AC" w14:textId="27DF5865" w:rsidR="006D5351" w:rsidRPr="001F3EFD" w:rsidRDefault="006D5351" w:rsidP="00D23E2A">
            <w:pPr>
              <w:rPr>
                <w:rFonts w:ascii="Garamond" w:hAnsi="Garamond" w:cs="Times New Roman"/>
                <w:b/>
                <w:sz w:val="20"/>
                <w:szCs w:val="20"/>
                <w:lang w:val="sq-AL"/>
              </w:rPr>
            </w:pPr>
            <w:r w:rsidRPr="001F3EFD">
              <w:rPr>
                <w:rFonts w:ascii="Garamond" w:hAnsi="Garamond" w:cs="Times New Roman"/>
                <w:b/>
                <w:sz w:val="20"/>
                <w:szCs w:val="20"/>
                <w:lang w:val="sq-AL"/>
              </w:rPr>
              <w:t>Korçë</w:t>
            </w:r>
          </w:p>
        </w:tc>
        <w:tc>
          <w:tcPr>
            <w:tcW w:w="990" w:type="dxa"/>
            <w:noWrap/>
            <w:vAlign w:val="center"/>
            <w:hideMark/>
          </w:tcPr>
          <w:p w14:paraId="61066AC2" w14:textId="77777777" w:rsidR="006D5351" w:rsidRPr="001F3EFD" w:rsidRDefault="006D5351" w:rsidP="00D23E2A">
            <w:pPr>
              <w:tabs>
                <w:tab w:val="decimal" w:pos="164"/>
              </w:tabs>
              <w:jc w:val="center"/>
              <w:rPr>
                <w:rFonts w:ascii="Garamond" w:hAnsi="Garamond" w:cs="Times New Roman"/>
                <w:sz w:val="20"/>
                <w:szCs w:val="20"/>
                <w:lang w:val="sq-AL"/>
              </w:rPr>
            </w:pPr>
            <w:r w:rsidRPr="001F3EFD">
              <w:rPr>
                <w:rFonts w:ascii="Garamond" w:hAnsi="Garamond" w:cs="Times New Roman"/>
                <w:sz w:val="20"/>
                <w:szCs w:val="20"/>
                <w:lang w:val="sq-AL"/>
              </w:rPr>
              <w:t>0</w:t>
            </w:r>
          </w:p>
        </w:tc>
        <w:tc>
          <w:tcPr>
            <w:tcW w:w="990" w:type="dxa"/>
            <w:noWrap/>
            <w:vAlign w:val="center"/>
            <w:hideMark/>
          </w:tcPr>
          <w:p w14:paraId="4E3A774E" w14:textId="77777777" w:rsidR="006D5351" w:rsidRPr="001F3EFD" w:rsidRDefault="006D5351" w:rsidP="00D23E2A">
            <w:pPr>
              <w:tabs>
                <w:tab w:val="decimal" w:pos="163"/>
              </w:tabs>
              <w:jc w:val="center"/>
              <w:rPr>
                <w:rFonts w:ascii="Garamond" w:hAnsi="Garamond" w:cs="Times New Roman"/>
                <w:sz w:val="20"/>
                <w:szCs w:val="20"/>
                <w:lang w:val="sq-AL"/>
              </w:rPr>
            </w:pPr>
            <w:r w:rsidRPr="001F3EFD">
              <w:rPr>
                <w:rFonts w:ascii="Garamond" w:hAnsi="Garamond" w:cs="Times New Roman"/>
                <w:sz w:val="20"/>
                <w:szCs w:val="20"/>
                <w:lang w:val="sq-AL"/>
              </w:rPr>
              <w:t>0</w:t>
            </w:r>
          </w:p>
        </w:tc>
        <w:tc>
          <w:tcPr>
            <w:tcW w:w="990" w:type="dxa"/>
            <w:noWrap/>
            <w:vAlign w:val="center"/>
            <w:hideMark/>
          </w:tcPr>
          <w:p w14:paraId="33FFDB94" w14:textId="77777777" w:rsidR="006D5351" w:rsidRPr="001F3EFD" w:rsidRDefault="006D5351" w:rsidP="00D23E2A">
            <w:pPr>
              <w:tabs>
                <w:tab w:val="decimal" w:pos="72"/>
              </w:tabs>
              <w:jc w:val="center"/>
              <w:rPr>
                <w:rFonts w:ascii="Garamond" w:hAnsi="Garamond" w:cs="Times New Roman"/>
                <w:sz w:val="20"/>
                <w:szCs w:val="20"/>
                <w:lang w:val="sq-AL"/>
              </w:rPr>
            </w:pPr>
            <w:r w:rsidRPr="001F3EFD">
              <w:rPr>
                <w:rFonts w:ascii="Garamond" w:hAnsi="Garamond" w:cs="Times New Roman"/>
                <w:sz w:val="20"/>
                <w:szCs w:val="20"/>
                <w:lang w:val="sq-AL"/>
              </w:rPr>
              <w:t>2</w:t>
            </w:r>
          </w:p>
        </w:tc>
        <w:tc>
          <w:tcPr>
            <w:tcW w:w="990" w:type="dxa"/>
            <w:noWrap/>
            <w:vAlign w:val="center"/>
            <w:hideMark/>
          </w:tcPr>
          <w:p w14:paraId="79979A59" w14:textId="77777777" w:rsidR="006D5351" w:rsidRPr="001F3EFD" w:rsidRDefault="006D5351" w:rsidP="00D23E2A">
            <w:pPr>
              <w:tabs>
                <w:tab w:val="decimal" w:pos="161"/>
              </w:tabs>
              <w:jc w:val="center"/>
              <w:rPr>
                <w:rFonts w:ascii="Garamond" w:hAnsi="Garamond" w:cs="Times New Roman"/>
                <w:sz w:val="20"/>
                <w:szCs w:val="20"/>
                <w:lang w:val="sq-AL"/>
              </w:rPr>
            </w:pPr>
            <w:r w:rsidRPr="001F3EFD">
              <w:rPr>
                <w:rFonts w:ascii="Garamond" w:hAnsi="Garamond" w:cs="Times New Roman"/>
                <w:sz w:val="20"/>
                <w:szCs w:val="20"/>
                <w:lang w:val="sq-AL"/>
              </w:rPr>
              <w:t>2</w:t>
            </w:r>
          </w:p>
        </w:tc>
        <w:tc>
          <w:tcPr>
            <w:tcW w:w="1013" w:type="dxa"/>
            <w:noWrap/>
            <w:vAlign w:val="center"/>
            <w:hideMark/>
          </w:tcPr>
          <w:p w14:paraId="48094384" w14:textId="77777777"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0</w:t>
            </w:r>
          </w:p>
        </w:tc>
        <w:tc>
          <w:tcPr>
            <w:tcW w:w="923" w:type="dxa"/>
            <w:noWrap/>
            <w:vAlign w:val="center"/>
            <w:hideMark/>
          </w:tcPr>
          <w:p w14:paraId="266FEA1C" w14:textId="77777777" w:rsidR="006D5351" w:rsidRPr="001F3EFD" w:rsidRDefault="006D5351" w:rsidP="00D23E2A">
            <w:pPr>
              <w:tabs>
                <w:tab w:val="decimal" w:pos="49"/>
              </w:tabs>
              <w:jc w:val="center"/>
              <w:rPr>
                <w:rFonts w:ascii="Garamond" w:hAnsi="Garamond" w:cs="Times New Roman"/>
                <w:sz w:val="20"/>
                <w:szCs w:val="20"/>
                <w:lang w:val="sq-AL"/>
              </w:rPr>
            </w:pPr>
            <w:r w:rsidRPr="001F3EFD">
              <w:rPr>
                <w:rFonts w:ascii="Garamond" w:hAnsi="Garamond" w:cs="Times New Roman"/>
                <w:sz w:val="20"/>
                <w:szCs w:val="20"/>
                <w:lang w:val="sq-AL"/>
              </w:rPr>
              <w:t>1</w:t>
            </w:r>
          </w:p>
        </w:tc>
        <w:tc>
          <w:tcPr>
            <w:tcW w:w="1214" w:type="dxa"/>
            <w:vAlign w:val="center"/>
          </w:tcPr>
          <w:p w14:paraId="5A9CF41D" w14:textId="103A1C33"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1</w:t>
            </w:r>
          </w:p>
        </w:tc>
      </w:tr>
      <w:tr w:rsidR="006D5351" w:rsidRPr="001F3EFD" w14:paraId="34A4C733" w14:textId="524DE642" w:rsidTr="002056DA">
        <w:trPr>
          <w:trHeight w:val="50"/>
        </w:trPr>
        <w:tc>
          <w:tcPr>
            <w:tcW w:w="1795" w:type="dxa"/>
            <w:noWrap/>
            <w:vAlign w:val="center"/>
            <w:hideMark/>
          </w:tcPr>
          <w:p w14:paraId="56F8B0B1" w14:textId="507B9DDE" w:rsidR="006D5351" w:rsidRPr="001F3EFD" w:rsidRDefault="006D5351" w:rsidP="00D23E2A">
            <w:pPr>
              <w:rPr>
                <w:rFonts w:ascii="Garamond" w:hAnsi="Garamond" w:cs="Times New Roman"/>
                <w:b/>
                <w:sz w:val="20"/>
                <w:szCs w:val="20"/>
                <w:lang w:val="sq-AL"/>
              </w:rPr>
            </w:pPr>
            <w:r w:rsidRPr="001F3EFD">
              <w:rPr>
                <w:rFonts w:ascii="Garamond" w:hAnsi="Garamond" w:cs="Times New Roman"/>
                <w:b/>
                <w:sz w:val="20"/>
                <w:szCs w:val="20"/>
                <w:lang w:val="sq-AL"/>
              </w:rPr>
              <w:t>Kukës</w:t>
            </w:r>
          </w:p>
        </w:tc>
        <w:tc>
          <w:tcPr>
            <w:tcW w:w="990" w:type="dxa"/>
            <w:noWrap/>
            <w:vAlign w:val="center"/>
            <w:hideMark/>
          </w:tcPr>
          <w:p w14:paraId="1D9F47D3" w14:textId="77777777" w:rsidR="006D5351" w:rsidRPr="001F3EFD" w:rsidRDefault="006D5351" w:rsidP="00D23E2A">
            <w:pPr>
              <w:tabs>
                <w:tab w:val="decimal" w:pos="164"/>
              </w:tabs>
              <w:jc w:val="center"/>
              <w:rPr>
                <w:rFonts w:ascii="Garamond" w:hAnsi="Garamond" w:cs="Times New Roman"/>
                <w:sz w:val="20"/>
                <w:szCs w:val="20"/>
                <w:lang w:val="sq-AL"/>
              </w:rPr>
            </w:pPr>
            <w:r w:rsidRPr="001F3EFD">
              <w:rPr>
                <w:rFonts w:ascii="Garamond" w:hAnsi="Garamond" w:cs="Times New Roman"/>
                <w:sz w:val="20"/>
                <w:szCs w:val="20"/>
                <w:lang w:val="sq-AL"/>
              </w:rPr>
              <w:t>1</w:t>
            </w:r>
          </w:p>
        </w:tc>
        <w:tc>
          <w:tcPr>
            <w:tcW w:w="990" w:type="dxa"/>
            <w:noWrap/>
            <w:vAlign w:val="center"/>
            <w:hideMark/>
          </w:tcPr>
          <w:p w14:paraId="0293351C" w14:textId="77777777" w:rsidR="006D5351" w:rsidRPr="001F3EFD" w:rsidRDefault="006D5351" w:rsidP="00D23E2A">
            <w:pPr>
              <w:tabs>
                <w:tab w:val="decimal" w:pos="163"/>
              </w:tabs>
              <w:jc w:val="center"/>
              <w:rPr>
                <w:rFonts w:ascii="Garamond" w:hAnsi="Garamond" w:cs="Times New Roman"/>
                <w:sz w:val="20"/>
                <w:szCs w:val="20"/>
                <w:lang w:val="sq-AL"/>
              </w:rPr>
            </w:pPr>
            <w:r w:rsidRPr="001F3EFD">
              <w:rPr>
                <w:rFonts w:ascii="Garamond" w:hAnsi="Garamond" w:cs="Times New Roman"/>
                <w:sz w:val="20"/>
                <w:szCs w:val="20"/>
                <w:lang w:val="sq-AL"/>
              </w:rPr>
              <w:t>1</w:t>
            </w:r>
          </w:p>
        </w:tc>
        <w:tc>
          <w:tcPr>
            <w:tcW w:w="990" w:type="dxa"/>
            <w:noWrap/>
            <w:vAlign w:val="center"/>
            <w:hideMark/>
          </w:tcPr>
          <w:p w14:paraId="64692346" w14:textId="77777777" w:rsidR="006D5351" w:rsidRPr="001F3EFD" w:rsidRDefault="006D5351" w:rsidP="00D23E2A">
            <w:pPr>
              <w:tabs>
                <w:tab w:val="decimal" w:pos="72"/>
              </w:tabs>
              <w:jc w:val="center"/>
              <w:rPr>
                <w:rFonts w:ascii="Garamond" w:hAnsi="Garamond" w:cs="Times New Roman"/>
                <w:sz w:val="20"/>
                <w:szCs w:val="20"/>
                <w:lang w:val="sq-AL"/>
              </w:rPr>
            </w:pPr>
            <w:r w:rsidRPr="001F3EFD">
              <w:rPr>
                <w:rFonts w:ascii="Garamond" w:hAnsi="Garamond" w:cs="Times New Roman"/>
                <w:sz w:val="20"/>
                <w:szCs w:val="20"/>
                <w:lang w:val="sq-AL"/>
              </w:rPr>
              <w:t>1</w:t>
            </w:r>
          </w:p>
        </w:tc>
        <w:tc>
          <w:tcPr>
            <w:tcW w:w="990" w:type="dxa"/>
            <w:noWrap/>
            <w:vAlign w:val="center"/>
            <w:hideMark/>
          </w:tcPr>
          <w:p w14:paraId="307B25CD" w14:textId="77777777" w:rsidR="006D5351" w:rsidRPr="001F3EFD" w:rsidRDefault="006D5351" w:rsidP="00D23E2A">
            <w:pPr>
              <w:tabs>
                <w:tab w:val="decimal" w:pos="161"/>
              </w:tabs>
              <w:jc w:val="center"/>
              <w:rPr>
                <w:rFonts w:ascii="Garamond" w:hAnsi="Garamond" w:cs="Times New Roman"/>
                <w:sz w:val="20"/>
                <w:szCs w:val="20"/>
                <w:lang w:val="sq-AL"/>
              </w:rPr>
            </w:pPr>
            <w:r w:rsidRPr="001F3EFD">
              <w:rPr>
                <w:rFonts w:ascii="Garamond" w:hAnsi="Garamond" w:cs="Times New Roman"/>
                <w:sz w:val="20"/>
                <w:szCs w:val="20"/>
                <w:lang w:val="sq-AL"/>
              </w:rPr>
              <w:t>1</w:t>
            </w:r>
          </w:p>
        </w:tc>
        <w:tc>
          <w:tcPr>
            <w:tcW w:w="1013" w:type="dxa"/>
            <w:noWrap/>
            <w:vAlign w:val="center"/>
            <w:hideMark/>
          </w:tcPr>
          <w:p w14:paraId="7F65ED21" w14:textId="77777777"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1</w:t>
            </w:r>
          </w:p>
        </w:tc>
        <w:tc>
          <w:tcPr>
            <w:tcW w:w="923" w:type="dxa"/>
            <w:noWrap/>
            <w:vAlign w:val="center"/>
            <w:hideMark/>
          </w:tcPr>
          <w:p w14:paraId="04470C05" w14:textId="77777777" w:rsidR="006D5351" w:rsidRPr="001F3EFD" w:rsidRDefault="006D5351" w:rsidP="00D23E2A">
            <w:pPr>
              <w:tabs>
                <w:tab w:val="decimal" w:pos="49"/>
              </w:tabs>
              <w:jc w:val="center"/>
              <w:rPr>
                <w:rFonts w:ascii="Garamond" w:hAnsi="Garamond" w:cs="Times New Roman"/>
                <w:sz w:val="20"/>
                <w:szCs w:val="20"/>
                <w:lang w:val="sq-AL"/>
              </w:rPr>
            </w:pPr>
            <w:r w:rsidRPr="001F3EFD">
              <w:rPr>
                <w:rFonts w:ascii="Garamond" w:hAnsi="Garamond" w:cs="Times New Roman"/>
                <w:sz w:val="20"/>
                <w:szCs w:val="20"/>
                <w:lang w:val="sq-AL"/>
              </w:rPr>
              <w:t>1</w:t>
            </w:r>
          </w:p>
        </w:tc>
        <w:tc>
          <w:tcPr>
            <w:tcW w:w="1214" w:type="dxa"/>
            <w:vAlign w:val="center"/>
          </w:tcPr>
          <w:p w14:paraId="11875722" w14:textId="68FB8FEF"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1</w:t>
            </w:r>
          </w:p>
        </w:tc>
      </w:tr>
      <w:tr w:rsidR="006D5351" w:rsidRPr="001F3EFD" w14:paraId="777A786C" w14:textId="10266F13" w:rsidTr="002056DA">
        <w:trPr>
          <w:trHeight w:val="50"/>
        </w:trPr>
        <w:tc>
          <w:tcPr>
            <w:tcW w:w="1795" w:type="dxa"/>
            <w:noWrap/>
            <w:vAlign w:val="center"/>
            <w:hideMark/>
          </w:tcPr>
          <w:p w14:paraId="307ACFE3" w14:textId="70B397BC" w:rsidR="006D5351" w:rsidRPr="001F3EFD" w:rsidRDefault="006D5351" w:rsidP="00D23E2A">
            <w:pPr>
              <w:rPr>
                <w:rFonts w:ascii="Garamond" w:hAnsi="Garamond" w:cs="Times New Roman"/>
                <w:b/>
                <w:sz w:val="20"/>
                <w:szCs w:val="20"/>
                <w:lang w:val="sq-AL"/>
              </w:rPr>
            </w:pPr>
            <w:r w:rsidRPr="001F3EFD">
              <w:rPr>
                <w:rFonts w:ascii="Garamond" w:hAnsi="Garamond" w:cs="Times New Roman"/>
                <w:b/>
                <w:sz w:val="20"/>
                <w:szCs w:val="20"/>
                <w:lang w:val="sq-AL"/>
              </w:rPr>
              <w:t>Lezhë</w:t>
            </w:r>
          </w:p>
        </w:tc>
        <w:tc>
          <w:tcPr>
            <w:tcW w:w="990" w:type="dxa"/>
            <w:noWrap/>
            <w:vAlign w:val="center"/>
            <w:hideMark/>
          </w:tcPr>
          <w:p w14:paraId="72860191" w14:textId="77777777" w:rsidR="006D5351" w:rsidRPr="001F3EFD" w:rsidRDefault="006D5351" w:rsidP="00D23E2A">
            <w:pPr>
              <w:tabs>
                <w:tab w:val="decimal" w:pos="164"/>
              </w:tabs>
              <w:jc w:val="center"/>
              <w:rPr>
                <w:rFonts w:ascii="Garamond" w:hAnsi="Garamond" w:cs="Times New Roman"/>
                <w:sz w:val="20"/>
                <w:szCs w:val="20"/>
                <w:lang w:val="sq-AL"/>
              </w:rPr>
            </w:pPr>
            <w:r w:rsidRPr="001F3EFD">
              <w:rPr>
                <w:rFonts w:ascii="Garamond" w:hAnsi="Garamond" w:cs="Times New Roman"/>
                <w:sz w:val="20"/>
                <w:szCs w:val="20"/>
                <w:lang w:val="sq-AL"/>
              </w:rPr>
              <w:t>7</w:t>
            </w:r>
          </w:p>
        </w:tc>
        <w:tc>
          <w:tcPr>
            <w:tcW w:w="990" w:type="dxa"/>
            <w:noWrap/>
            <w:vAlign w:val="center"/>
            <w:hideMark/>
          </w:tcPr>
          <w:p w14:paraId="19F70A2B" w14:textId="77777777" w:rsidR="006D5351" w:rsidRPr="001F3EFD" w:rsidRDefault="006D5351" w:rsidP="00D23E2A">
            <w:pPr>
              <w:tabs>
                <w:tab w:val="decimal" w:pos="163"/>
              </w:tabs>
              <w:jc w:val="center"/>
              <w:rPr>
                <w:rFonts w:ascii="Garamond" w:hAnsi="Garamond" w:cs="Times New Roman"/>
                <w:sz w:val="20"/>
                <w:szCs w:val="20"/>
                <w:lang w:val="sq-AL"/>
              </w:rPr>
            </w:pPr>
            <w:r w:rsidRPr="001F3EFD">
              <w:rPr>
                <w:rFonts w:ascii="Garamond" w:hAnsi="Garamond" w:cs="Times New Roman"/>
                <w:sz w:val="20"/>
                <w:szCs w:val="20"/>
                <w:lang w:val="sq-AL"/>
              </w:rPr>
              <w:t>8</w:t>
            </w:r>
          </w:p>
        </w:tc>
        <w:tc>
          <w:tcPr>
            <w:tcW w:w="990" w:type="dxa"/>
            <w:noWrap/>
            <w:vAlign w:val="center"/>
            <w:hideMark/>
          </w:tcPr>
          <w:p w14:paraId="354DDC14" w14:textId="77777777" w:rsidR="006D5351" w:rsidRPr="001F3EFD" w:rsidRDefault="006D5351" w:rsidP="00D23E2A">
            <w:pPr>
              <w:tabs>
                <w:tab w:val="decimal" w:pos="72"/>
              </w:tabs>
              <w:jc w:val="center"/>
              <w:rPr>
                <w:rFonts w:ascii="Garamond" w:hAnsi="Garamond" w:cs="Times New Roman"/>
                <w:sz w:val="20"/>
                <w:szCs w:val="20"/>
                <w:lang w:val="sq-AL"/>
              </w:rPr>
            </w:pPr>
            <w:r w:rsidRPr="001F3EFD">
              <w:rPr>
                <w:rFonts w:ascii="Garamond" w:hAnsi="Garamond" w:cs="Times New Roman"/>
                <w:sz w:val="20"/>
                <w:szCs w:val="20"/>
                <w:lang w:val="sq-AL"/>
              </w:rPr>
              <w:t>10</w:t>
            </w:r>
          </w:p>
        </w:tc>
        <w:tc>
          <w:tcPr>
            <w:tcW w:w="990" w:type="dxa"/>
            <w:noWrap/>
            <w:vAlign w:val="center"/>
            <w:hideMark/>
          </w:tcPr>
          <w:p w14:paraId="0700B78C" w14:textId="77777777" w:rsidR="006D5351" w:rsidRPr="001F3EFD" w:rsidRDefault="006D5351" w:rsidP="00D23E2A">
            <w:pPr>
              <w:tabs>
                <w:tab w:val="decimal" w:pos="161"/>
              </w:tabs>
              <w:jc w:val="center"/>
              <w:rPr>
                <w:rFonts w:ascii="Garamond" w:hAnsi="Garamond" w:cs="Times New Roman"/>
                <w:sz w:val="20"/>
                <w:szCs w:val="20"/>
                <w:lang w:val="sq-AL"/>
              </w:rPr>
            </w:pPr>
            <w:r w:rsidRPr="001F3EFD">
              <w:rPr>
                <w:rFonts w:ascii="Garamond" w:hAnsi="Garamond" w:cs="Times New Roman"/>
                <w:sz w:val="20"/>
                <w:szCs w:val="20"/>
                <w:lang w:val="sq-AL"/>
              </w:rPr>
              <w:t>10</w:t>
            </w:r>
          </w:p>
        </w:tc>
        <w:tc>
          <w:tcPr>
            <w:tcW w:w="1013" w:type="dxa"/>
            <w:noWrap/>
            <w:vAlign w:val="center"/>
            <w:hideMark/>
          </w:tcPr>
          <w:p w14:paraId="418E25E3" w14:textId="77777777"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9</w:t>
            </w:r>
          </w:p>
        </w:tc>
        <w:tc>
          <w:tcPr>
            <w:tcW w:w="923" w:type="dxa"/>
            <w:noWrap/>
            <w:vAlign w:val="center"/>
            <w:hideMark/>
          </w:tcPr>
          <w:p w14:paraId="05505FDE" w14:textId="77777777" w:rsidR="006D5351" w:rsidRPr="001F3EFD" w:rsidRDefault="006D5351" w:rsidP="00D23E2A">
            <w:pPr>
              <w:tabs>
                <w:tab w:val="decimal" w:pos="49"/>
              </w:tabs>
              <w:jc w:val="center"/>
              <w:rPr>
                <w:rFonts w:ascii="Garamond" w:hAnsi="Garamond" w:cs="Times New Roman"/>
                <w:sz w:val="20"/>
                <w:szCs w:val="20"/>
                <w:lang w:val="sq-AL"/>
              </w:rPr>
            </w:pPr>
            <w:r w:rsidRPr="001F3EFD">
              <w:rPr>
                <w:rFonts w:ascii="Garamond" w:hAnsi="Garamond" w:cs="Times New Roman"/>
                <w:sz w:val="20"/>
                <w:szCs w:val="20"/>
                <w:lang w:val="sq-AL"/>
              </w:rPr>
              <w:t>9</w:t>
            </w:r>
          </w:p>
        </w:tc>
        <w:tc>
          <w:tcPr>
            <w:tcW w:w="1214" w:type="dxa"/>
            <w:vAlign w:val="center"/>
          </w:tcPr>
          <w:p w14:paraId="2D7FD677" w14:textId="2AFEF086"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9</w:t>
            </w:r>
          </w:p>
        </w:tc>
      </w:tr>
      <w:tr w:rsidR="006D5351" w:rsidRPr="001F3EFD" w14:paraId="212E6323" w14:textId="1C534D4D" w:rsidTr="002056DA">
        <w:trPr>
          <w:trHeight w:val="50"/>
        </w:trPr>
        <w:tc>
          <w:tcPr>
            <w:tcW w:w="1795" w:type="dxa"/>
            <w:noWrap/>
            <w:vAlign w:val="center"/>
            <w:hideMark/>
          </w:tcPr>
          <w:p w14:paraId="306AD0F4" w14:textId="0CA9517E" w:rsidR="006D5351" w:rsidRPr="001F3EFD" w:rsidRDefault="006D5351" w:rsidP="00D23E2A">
            <w:pPr>
              <w:rPr>
                <w:rFonts w:ascii="Garamond" w:hAnsi="Garamond" w:cs="Times New Roman"/>
                <w:b/>
                <w:sz w:val="20"/>
                <w:szCs w:val="20"/>
                <w:lang w:val="sq-AL"/>
              </w:rPr>
            </w:pPr>
            <w:r w:rsidRPr="001F3EFD">
              <w:rPr>
                <w:rFonts w:ascii="Garamond" w:hAnsi="Garamond" w:cs="Times New Roman"/>
                <w:b/>
                <w:sz w:val="20"/>
                <w:szCs w:val="20"/>
                <w:lang w:val="sq-AL"/>
              </w:rPr>
              <w:t>Shkodër</w:t>
            </w:r>
          </w:p>
        </w:tc>
        <w:tc>
          <w:tcPr>
            <w:tcW w:w="990" w:type="dxa"/>
            <w:noWrap/>
            <w:vAlign w:val="center"/>
            <w:hideMark/>
          </w:tcPr>
          <w:p w14:paraId="0CDEF517" w14:textId="77777777" w:rsidR="006D5351" w:rsidRPr="001F3EFD" w:rsidRDefault="006D5351" w:rsidP="00D23E2A">
            <w:pPr>
              <w:tabs>
                <w:tab w:val="decimal" w:pos="164"/>
              </w:tabs>
              <w:jc w:val="center"/>
              <w:rPr>
                <w:rFonts w:ascii="Garamond" w:hAnsi="Garamond" w:cs="Times New Roman"/>
                <w:sz w:val="20"/>
                <w:szCs w:val="20"/>
                <w:lang w:val="sq-AL"/>
              </w:rPr>
            </w:pPr>
            <w:r w:rsidRPr="001F3EFD">
              <w:rPr>
                <w:rFonts w:ascii="Garamond" w:hAnsi="Garamond" w:cs="Times New Roman"/>
                <w:sz w:val="20"/>
                <w:szCs w:val="20"/>
                <w:lang w:val="sq-AL"/>
              </w:rPr>
              <w:t>75</w:t>
            </w:r>
          </w:p>
        </w:tc>
        <w:tc>
          <w:tcPr>
            <w:tcW w:w="990" w:type="dxa"/>
            <w:noWrap/>
            <w:vAlign w:val="center"/>
            <w:hideMark/>
          </w:tcPr>
          <w:p w14:paraId="606D1BAA" w14:textId="77777777" w:rsidR="006D5351" w:rsidRPr="001F3EFD" w:rsidRDefault="006D5351" w:rsidP="00D23E2A">
            <w:pPr>
              <w:tabs>
                <w:tab w:val="decimal" w:pos="163"/>
              </w:tabs>
              <w:jc w:val="center"/>
              <w:rPr>
                <w:rFonts w:ascii="Garamond" w:hAnsi="Garamond" w:cs="Times New Roman"/>
                <w:sz w:val="20"/>
                <w:szCs w:val="20"/>
                <w:lang w:val="sq-AL"/>
              </w:rPr>
            </w:pPr>
            <w:r w:rsidRPr="001F3EFD">
              <w:rPr>
                <w:rFonts w:ascii="Garamond" w:hAnsi="Garamond" w:cs="Times New Roman"/>
                <w:sz w:val="20"/>
                <w:szCs w:val="20"/>
                <w:lang w:val="sq-AL"/>
              </w:rPr>
              <w:t>99</w:t>
            </w:r>
          </w:p>
        </w:tc>
        <w:tc>
          <w:tcPr>
            <w:tcW w:w="990" w:type="dxa"/>
            <w:noWrap/>
            <w:vAlign w:val="center"/>
            <w:hideMark/>
          </w:tcPr>
          <w:p w14:paraId="54CB3E52" w14:textId="77777777" w:rsidR="006D5351" w:rsidRPr="001F3EFD" w:rsidRDefault="006D5351" w:rsidP="00D23E2A">
            <w:pPr>
              <w:tabs>
                <w:tab w:val="decimal" w:pos="72"/>
              </w:tabs>
              <w:jc w:val="center"/>
              <w:rPr>
                <w:rFonts w:ascii="Garamond" w:hAnsi="Garamond" w:cs="Times New Roman"/>
                <w:sz w:val="20"/>
                <w:szCs w:val="20"/>
                <w:lang w:val="sq-AL"/>
              </w:rPr>
            </w:pPr>
            <w:r w:rsidRPr="001F3EFD">
              <w:rPr>
                <w:rFonts w:ascii="Garamond" w:hAnsi="Garamond" w:cs="Times New Roman"/>
                <w:sz w:val="20"/>
                <w:szCs w:val="20"/>
                <w:lang w:val="sq-AL"/>
              </w:rPr>
              <w:t>115</w:t>
            </w:r>
          </w:p>
        </w:tc>
        <w:tc>
          <w:tcPr>
            <w:tcW w:w="990" w:type="dxa"/>
            <w:noWrap/>
            <w:vAlign w:val="center"/>
            <w:hideMark/>
          </w:tcPr>
          <w:p w14:paraId="1422A968" w14:textId="77777777" w:rsidR="006D5351" w:rsidRPr="001F3EFD" w:rsidRDefault="006D5351" w:rsidP="00D23E2A">
            <w:pPr>
              <w:tabs>
                <w:tab w:val="decimal" w:pos="161"/>
              </w:tabs>
              <w:jc w:val="center"/>
              <w:rPr>
                <w:rFonts w:ascii="Garamond" w:hAnsi="Garamond" w:cs="Times New Roman"/>
                <w:sz w:val="20"/>
                <w:szCs w:val="20"/>
                <w:lang w:val="sq-AL"/>
              </w:rPr>
            </w:pPr>
            <w:r w:rsidRPr="001F3EFD">
              <w:rPr>
                <w:rFonts w:ascii="Garamond" w:hAnsi="Garamond" w:cs="Times New Roman"/>
                <w:sz w:val="20"/>
                <w:szCs w:val="20"/>
                <w:lang w:val="sq-AL"/>
              </w:rPr>
              <w:t>113</w:t>
            </w:r>
          </w:p>
        </w:tc>
        <w:tc>
          <w:tcPr>
            <w:tcW w:w="1013" w:type="dxa"/>
            <w:noWrap/>
            <w:vAlign w:val="center"/>
            <w:hideMark/>
          </w:tcPr>
          <w:p w14:paraId="10C9B78D" w14:textId="77777777"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96</w:t>
            </w:r>
          </w:p>
        </w:tc>
        <w:tc>
          <w:tcPr>
            <w:tcW w:w="923" w:type="dxa"/>
            <w:noWrap/>
            <w:vAlign w:val="center"/>
            <w:hideMark/>
          </w:tcPr>
          <w:p w14:paraId="25935B9D" w14:textId="77777777" w:rsidR="006D5351" w:rsidRPr="001F3EFD" w:rsidRDefault="006D5351" w:rsidP="00D23E2A">
            <w:pPr>
              <w:tabs>
                <w:tab w:val="decimal" w:pos="49"/>
              </w:tabs>
              <w:jc w:val="center"/>
              <w:rPr>
                <w:rFonts w:ascii="Garamond" w:hAnsi="Garamond" w:cs="Times New Roman"/>
                <w:sz w:val="20"/>
                <w:szCs w:val="20"/>
                <w:lang w:val="sq-AL"/>
              </w:rPr>
            </w:pPr>
            <w:r w:rsidRPr="001F3EFD">
              <w:rPr>
                <w:rFonts w:ascii="Garamond" w:hAnsi="Garamond" w:cs="Times New Roman"/>
                <w:sz w:val="20"/>
                <w:szCs w:val="20"/>
                <w:lang w:val="sq-AL"/>
              </w:rPr>
              <w:t>96</w:t>
            </w:r>
          </w:p>
        </w:tc>
        <w:tc>
          <w:tcPr>
            <w:tcW w:w="1214" w:type="dxa"/>
            <w:vAlign w:val="center"/>
          </w:tcPr>
          <w:p w14:paraId="42C9540C" w14:textId="591099AA"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98</w:t>
            </w:r>
          </w:p>
        </w:tc>
      </w:tr>
      <w:tr w:rsidR="006D5351" w:rsidRPr="001F3EFD" w14:paraId="51D386AB" w14:textId="40AA185E" w:rsidTr="002056DA">
        <w:trPr>
          <w:trHeight w:val="50"/>
        </w:trPr>
        <w:tc>
          <w:tcPr>
            <w:tcW w:w="1795" w:type="dxa"/>
            <w:noWrap/>
            <w:vAlign w:val="center"/>
            <w:hideMark/>
          </w:tcPr>
          <w:p w14:paraId="0B9E0C09" w14:textId="4328F289" w:rsidR="006D5351" w:rsidRPr="001F3EFD" w:rsidRDefault="006D5351" w:rsidP="00D23E2A">
            <w:pPr>
              <w:rPr>
                <w:rFonts w:ascii="Garamond" w:hAnsi="Garamond" w:cs="Times New Roman"/>
                <w:b/>
                <w:sz w:val="20"/>
                <w:szCs w:val="20"/>
                <w:lang w:val="sq-AL"/>
              </w:rPr>
            </w:pPr>
            <w:r w:rsidRPr="001F3EFD">
              <w:rPr>
                <w:rFonts w:ascii="Garamond" w:hAnsi="Garamond" w:cs="Times New Roman"/>
                <w:b/>
                <w:sz w:val="20"/>
                <w:szCs w:val="20"/>
                <w:lang w:val="sq-AL"/>
              </w:rPr>
              <w:t>Tiranë</w:t>
            </w:r>
          </w:p>
        </w:tc>
        <w:tc>
          <w:tcPr>
            <w:tcW w:w="990" w:type="dxa"/>
            <w:noWrap/>
            <w:vAlign w:val="center"/>
            <w:hideMark/>
          </w:tcPr>
          <w:p w14:paraId="49407256" w14:textId="77777777" w:rsidR="006D5351" w:rsidRPr="001F3EFD" w:rsidRDefault="006D5351" w:rsidP="00D23E2A">
            <w:pPr>
              <w:tabs>
                <w:tab w:val="decimal" w:pos="164"/>
              </w:tabs>
              <w:jc w:val="center"/>
              <w:rPr>
                <w:rFonts w:ascii="Garamond" w:hAnsi="Garamond" w:cs="Times New Roman"/>
                <w:sz w:val="20"/>
                <w:szCs w:val="20"/>
                <w:lang w:val="sq-AL"/>
              </w:rPr>
            </w:pPr>
            <w:r w:rsidRPr="001F3EFD">
              <w:rPr>
                <w:rFonts w:ascii="Garamond" w:hAnsi="Garamond" w:cs="Times New Roman"/>
                <w:sz w:val="20"/>
                <w:szCs w:val="20"/>
                <w:lang w:val="sq-AL"/>
              </w:rPr>
              <w:t>57</w:t>
            </w:r>
          </w:p>
        </w:tc>
        <w:tc>
          <w:tcPr>
            <w:tcW w:w="990" w:type="dxa"/>
            <w:noWrap/>
            <w:vAlign w:val="center"/>
            <w:hideMark/>
          </w:tcPr>
          <w:p w14:paraId="486F2881" w14:textId="77777777" w:rsidR="006D5351" w:rsidRPr="001F3EFD" w:rsidRDefault="006D5351" w:rsidP="00D23E2A">
            <w:pPr>
              <w:tabs>
                <w:tab w:val="decimal" w:pos="163"/>
              </w:tabs>
              <w:jc w:val="center"/>
              <w:rPr>
                <w:rFonts w:ascii="Garamond" w:hAnsi="Garamond" w:cs="Times New Roman"/>
                <w:sz w:val="20"/>
                <w:szCs w:val="20"/>
                <w:lang w:val="sq-AL"/>
              </w:rPr>
            </w:pPr>
            <w:r w:rsidRPr="001F3EFD">
              <w:rPr>
                <w:rFonts w:ascii="Garamond" w:hAnsi="Garamond" w:cs="Times New Roman"/>
                <w:sz w:val="20"/>
                <w:szCs w:val="20"/>
                <w:lang w:val="sq-AL"/>
              </w:rPr>
              <w:t>61</w:t>
            </w:r>
          </w:p>
        </w:tc>
        <w:tc>
          <w:tcPr>
            <w:tcW w:w="990" w:type="dxa"/>
            <w:noWrap/>
            <w:vAlign w:val="center"/>
            <w:hideMark/>
          </w:tcPr>
          <w:p w14:paraId="6B71BFD7" w14:textId="77777777" w:rsidR="006D5351" w:rsidRPr="001F3EFD" w:rsidRDefault="006D5351" w:rsidP="00D23E2A">
            <w:pPr>
              <w:tabs>
                <w:tab w:val="decimal" w:pos="72"/>
              </w:tabs>
              <w:jc w:val="center"/>
              <w:rPr>
                <w:rFonts w:ascii="Garamond" w:hAnsi="Garamond" w:cs="Times New Roman"/>
                <w:sz w:val="20"/>
                <w:szCs w:val="20"/>
                <w:lang w:val="sq-AL"/>
              </w:rPr>
            </w:pPr>
            <w:r w:rsidRPr="001F3EFD">
              <w:rPr>
                <w:rFonts w:ascii="Garamond" w:hAnsi="Garamond" w:cs="Times New Roman"/>
                <w:sz w:val="20"/>
                <w:szCs w:val="20"/>
                <w:lang w:val="sq-AL"/>
              </w:rPr>
              <w:t>64</w:t>
            </w:r>
          </w:p>
        </w:tc>
        <w:tc>
          <w:tcPr>
            <w:tcW w:w="990" w:type="dxa"/>
            <w:noWrap/>
            <w:vAlign w:val="center"/>
            <w:hideMark/>
          </w:tcPr>
          <w:p w14:paraId="05D9994A" w14:textId="77777777" w:rsidR="006D5351" w:rsidRPr="001F3EFD" w:rsidRDefault="006D5351" w:rsidP="00D23E2A">
            <w:pPr>
              <w:tabs>
                <w:tab w:val="decimal" w:pos="161"/>
              </w:tabs>
              <w:jc w:val="center"/>
              <w:rPr>
                <w:rFonts w:ascii="Garamond" w:hAnsi="Garamond" w:cs="Times New Roman"/>
                <w:sz w:val="20"/>
                <w:szCs w:val="20"/>
                <w:lang w:val="sq-AL"/>
              </w:rPr>
            </w:pPr>
            <w:r w:rsidRPr="001F3EFD">
              <w:rPr>
                <w:rFonts w:ascii="Garamond" w:hAnsi="Garamond" w:cs="Times New Roman"/>
                <w:sz w:val="20"/>
                <w:szCs w:val="20"/>
                <w:lang w:val="sq-AL"/>
              </w:rPr>
              <w:t>67</w:t>
            </w:r>
          </w:p>
        </w:tc>
        <w:tc>
          <w:tcPr>
            <w:tcW w:w="1013" w:type="dxa"/>
            <w:noWrap/>
            <w:vAlign w:val="center"/>
            <w:hideMark/>
          </w:tcPr>
          <w:p w14:paraId="07DA5ADE" w14:textId="77777777"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68</w:t>
            </w:r>
          </w:p>
        </w:tc>
        <w:tc>
          <w:tcPr>
            <w:tcW w:w="923" w:type="dxa"/>
            <w:noWrap/>
            <w:vAlign w:val="center"/>
            <w:hideMark/>
          </w:tcPr>
          <w:p w14:paraId="5EDCA5DA" w14:textId="77777777" w:rsidR="006D5351" w:rsidRPr="001F3EFD" w:rsidRDefault="006D5351" w:rsidP="00D23E2A">
            <w:pPr>
              <w:tabs>
                <w:tab w:val="decimal" w:pos="49"/>
              </w:tabs>
              <w:jc w:val="center"/>
              <w:rPr>
                <w:rFonts w:ascii="Garamond" w:hAnsi="Garamond" w:cs="Times New Roman"/>
                <w:sz w:val="20"/>
                <w:szCs w:val="20"/>
                <w:lang w:val="sq-AL"/>
              </w:rPr>
            </w:pPr>
            <w:r w:rsidRPr="001F3EFD">
              <w:rPr>
                <w:rFonts w:ascii="Garamond" w:hAnsi="Garamond" w:cs="Times New Roman"/>
                <w:sz w:val="20"/>
                <w:szCs w:val="20"/>
                <w:lang w:val="sq-AL"/>
              </w:rPr>
              <w:t>66</w:t>
            </w:r>
          </w:p>
        </w:tc>
        <w:tc>
          <w:tcPr>
            <w:tcW w:w="1214" w:type="dxa"/>
            <w:vAlign w:val="center"/>
          </w:tcPr>
          <w:p w14:paraId="587596FA" w14:textId="1F7AA4EF"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69</w:t>
            </w:r>
          </w:p>
        </w:tc>
      </w:tr>
      <w:tr w:rsidR="006D5351" w:rsidRPr="001F3EFD" w14:paraId="104FDF35" w14:textId="322DE3F1" w:rsidTr="002056DA">
        <w:trPr>
          <w:trHeight w:val="50"/>
        </w:trPr>
        <w:tc>
          <w:tcPr>
            <w:tcW w:w="1795" w:type="dxa"/>
            <w:noWrap/>
            <w:vAlign w:val="center"/>
            <w:hideMark/>
          </w:tcPr>
          <w:p w14:paraId="3AE22C3B" w14:textId="4E0BE8EA" w:rsidR="006D5351" w:rsidRPr="001F3EFD" w:rsidRDefault="006D5351" w:rsidP="00D23E2A">
            <w:pPr>
              <w:rPr>
                <w:rFonts w:ascii="Garamond" w:hAnsi="Garamond" w:cs="Times New Roman"/>
                <w:b/>
                <w:sz w:val="20"/>
                <w:szCs w:val="20"/>
                <w:lang w:val="sq-AL"/>
              </w:rPr>
            </w:pPr>
            <w:r w:rsidRPr="001F3EFD">
              <w:rPr>
                <w:rFonts w:ascii="Garamond" w:hAnsi="Garamond" w:cs="Times New Roman"/>
                <w:b/>
                <w:sz w:val="20"/>
                <w:szCs w:val="20"/>
                <w:lang w:val="sq-AL"/>
              </w:rPr>
              <w:t>Vlorë</w:t>
            </w:r>
          </w:p>
        </w:tc>
        <w:tc>
          <w:tcPr>
            <w:tcW w:w="990" w:type="dxa"/>
            <w:noWrap/>
            <w:vAlign w:val="center"/>
            <w:hideMark/>
          </w:tcPr>
          <w:p w14:paraId="11C7B2AC" w14:textId="77777777" w:rsidR="006D5351" w:rsidRPr="001F3EFD" w:rsidRDefault="006D5351" w:rsidP="00D23E2A">
            <w:pPr>
              <w:tabs>
                <w:tab w:val="decimal" w:pos="164"/>
              </w:tabs>
              <w:jc w:val="center"/>
              <w:rPr>
                <w:rFonts w:ascii="Garamond" w:hAnsi="Garamond" w:cs="Times New Roman"/>
                <w:sz w:val="20"/>
                <w:szCs w:val="20"/>
                <w:lang w:val="sq-AL"/>
              </w:rPr>
            </w:pPr>
            <w:r w:rsidRPr="001F3EFD">
              <w:rPr>
                <w:rFonts w:ascii="Garamond" w:hAnsi="Garamond" w:cs="Times New Roman"/>
                <w:sz w:val="20"/>
                <w:szCs w:val="20"/>
                <w:lang w:val="sq-AL"/>
              </w:rPr>
              <w:t>26</w:t>
            </w:r>
          </w:p>
        </w:tc>
        <w:tc>
          <w:tcPr>
            <w:tcW w:w="990" w:type="dxa"/>
            <w:noWrap/>
            <w:vAlign w:val="center"/>
            <w:hideMark/>
          </w:tcPr>
          <w:p w14:paraId="351E1ECB" w14:textId="77777777" w:rsidR="006D5351" w:rsidRPr="001F3EFD" w:rsidRDefault="006D5351" w:rsidP="00D23E2A">
            <w:pPr>
              <w:tabs>
                <w:tab w:val="decimal" w:pos="163"/>
              </w:tabs>
              <w:jc w:val="center"/>
              <w:rPr>
                <w:rFonts w:ascii="Garamond" w:hAnsi="Garamond" w:cs="Times New Roman"/>
                <w:sz w:val="20"/>
                <w:szCs w:val="20"/>
                <w:lang w:val="sq-AL"/>
              </w:rPr>
            </w:pPr>
            <w:r w:rsidRPr="001F3EFD">
              <w:rPr>
                <w:rFonts w:ascii="Garamond" w:hAnsi="Garamond" w:cs="Times New Roman"/>
                <w:sz w:val="20"/>
                <w:szCs w:val="20"/>
                <w:lang w:val="sq-AL"/>
              </w:rPr>
              <w:t>24</w:t>
            </w:r>
          </w:p>
        </w:tc>
        <w:tc>
          <w:tcPr>
            <w:tcW w:w="990" w:type="dxa"/>
            <w:noWrap/>
            <w:vAlign w:val="center"/>
            <w:hideMark/>
          </w:tcPr>
          <w:p w14:paraId="5F900EF6" w14:textId="77777777" w:rsidR="006D5351" w:rsidRPr="001F3EFD" w:rsidRDefault="006D5351" w:rsidP="00D23E2A">
            <w:pPr>
              <w:tabs>
                <w:tab w:val="decimal" w:pos="72"/>
              </w:tabs>
              <w:jc w:val="center"/>
              <w:rPr>
                <w:rFonts w:ascii="Garamond" w:hAnsi="Garamond" w:cs="Times New Roman"/>
                <w:sz w:val="20"/>
                <w:szCs w:val="20"/>
                <w:lang w:val="sq-AL"/>
              </w:rPr>
            </w:pPr>
            <w:r w:rsidRPr="001F3EFD">
              <w:rPr>
                <w:rFonts w:ascii="Garamond" w:hAnsi="Garamond" w:cs="Times New Roman"/>
                <w:sz w:val="20"/>
                <w:szCs w:val="20"/>
                <w:lang w:val="sq-AL"/>
              </w:rPr>
              <w:t>26</w:t>
            </w:r>
          </w:p>
        </w:tc>
        <w:tc>
          <w:tcPr>
            <w:tcW w:w="990" w:type="dxa"/>
            <w:noWrap/>
            <w:vAlign w:val="center"/>
            <w:hideMark/>
          </w:tcPr>
          <w:p w14:paraId="349ADC91" w14:textId="77777777" w:rsidR="006D5351" w:rsidRPr="001F3EFD" w:rsidRDefault="006D5351" w:rsidP="00D23E2A">
            <w:pPr>
              <w:tabs>
                <w:tab w:val="decimal" w:pos="161"/>
              </w:tabs>
              <w:jc w:val="center"/>
              <w:rPr>
                <w:rFonts w:ascii="Garamond" w:hAnsi="Garamond" w:cs="Times New Roman"/>
                <w:sz w:val="20"/>
                <w:szCs w:val="20"/>
                <w:lang w:val="sq-AL"/>
              </w:rPr>
            </w:pPr>
            <w:r w:rsidRPr="001F3EFD">
              <w:rPr>
                <w:rFonts w:ascii="Garamond" w:hAnsi="Garamond" w:cs="Times New Roman"/>
                <w:sz w:val="20"/>
                <w:szCs w:val="20"/>
                <w:lang w:val="sq-AL"/>
              </w:rPr>
              <w:t>26</w:t>
            </w:r>
          </w:p>
        </w:tc>
        <w:tc>
          <w:tcPr>
            <w:tcW w:w="1013" w:type="dxa"/>
            <w:noWrap/>
            <w:vAlign w:val="center"/>
            <w:hideMark/>
          </w:tcPr>
          <w:p w14:paraId="340C816A" w14:textId="77777777"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24</w:t>
            </w:r>
          </w:p>
        </w:tc>
        <w:tc>
          <w:tcPr>
            <w:tcW w:w="923" w:type="dxa"/>
            <w:noWrap/>
            <w:vAlign w:val="center"/>
            <w:hideMark/>
          </w:tcPr>
          <w:p w14:paraId="5ECD9812" w14:textId="77777777" w:rsidR="006D5351" w:rsidRPr="001F3EFD" w:rsidRDefault="006D5351" w:rsidP="00D23E2A">
            <w:pPr>
              <w:tabs>
                <w:tab w:val="decimal" w:pos="49"/>
              </w:tabs>
              <w:jc w:val="center"/>
              <w:rPr>
                <w:rFonts w:ascii="Garamond" w:hAnsi="Garamond" w:cs="Times New Roman"/>
                <w:sz w:val="20"/>
                <w:szCs w:val="20"/>
                <w:lang w:val="sq-AL"/>
              </w:rPr>
            </w:pPr>
            <w:r w:rsidRPr="001F3EFD">
              <w:rPr>
                <w:rFonts w:ascii="Garamond" w:hAnsi="Garamond" w:cs="Times New Roman"/>
                <w:sz w:val="20"/>
                <w:szCs w:val="20"/>
                <w:lang w:val="sq-AL"/>
              </w:rPr>
              <w:t>24</w:t>
            </w:r>
          </w:p>
        </w:tc>
        <w:tc>
          <w:tcPr>
            <w:tcW w:w="1214" w:type="dxa"/>
            <w:vAlign w:val="center"/>
          </w:tcPr>
          <w:p w14:paraId="258E5657" w14:textId="051C1156" w:rsidR="006D5351" w:rsidRPr="001F3EFD" w:rsidRDefault="006D5351" w:rsidP="00D23E2A">
            <w:pPr>
              <w:jc w:val="center"/>
              <w:rPr>
                <w:rFonts w:ascii="Garamond" w:hAnsi="Garamond" w:cs="Times New Roman"/>
                <w:sz w:val="20"/>
                <w:szCs w:val="20"/>
                <w:lang w:val="sq-AL"/>
              </w:rPr>
            </w:pPr>
            <w:r w:rsidRPr="001F3EFD">
              <w:rPr>
                <w:rFonts w:ascii="Garamond" w:hAnsi="Garamond" w:cs="Times New Roman"/>
                <w:sz w:val="20"/>
                <w:szCs w:val="20"/>
                <w:lang w:val="sq-AL"/>
              </w:rPr>
              <w:t>24</w:t>
            </w:r>
          </w:p>
        </w:tc>
      </w:tr>
      <w:tr w:rsidR="006D5351" w:rsidRPr="001F3EFD" w14:paraId="17D5C942" w14:textId="60930D83" w:rsidTr="002056DA">
        <w:trPr>
          <w:trHeight w:val="50"/>
        </w:trPr>
        <w:tc>
          <w:tcPr>
            <w:tcW w:w="1795" w:type="dxa"/>
            <w:noWrap/>
            <w:vAlign w:val="center"/>
            <w:hideMark/>
          </w:tcPr>
          <w:p w14:paraId="6332A09C" w14:textId="53F6C139" w:rsidR="006D5351" w:rsidRPr="001F3EFD" w:rsidRDefault="006D5351" w:rsidP="00D23E2A">
            <w:pPr>
              <w:rPr>
                <w:rFonts w:ascii="Garamond" w:hAnsi="Garamond" w:cs="Times New Roman"/>
                <w:b/>
                <w:bCs/>
                <w:sz w:val="20"/>
                <w:szCs w:val="20"/>
                <w:lang w:val="sq-AL"/>
              </w:rPr>
            </w:pPr>
            <w:r w:rsidRPr="001F3EFD">
              <w:rPr>
                <w:rFonts w:ascii="Garamond" w:hAnsi="Garamond" w:cs="Times New Roman"/>
                <w:b/>
                <w:bCs/>
                <w:sz w:val="20"/>
                <w:szCs w:val="20"/>
                <w:lang w:val="sq-AL"/>
              </w:rPr>
              <w:t>Totali</w:t>
            </w:r>
          </w:p>
        </w:tc>
        <w:tc>
          <w:tcPr>
            <w:tcW w:w="990" w:type="dxa"/>
            <w:noWrap/>
            <w:vAlign w:val="center"/>
            <w:hideMark/>
          </w:tcPr>
          <w:p w14:paraId="28486EE5" w14:textId="7649B98E" w:rsidR="006D5351" w:rsidRPr="001F3EFD" w:rsidRDefault="006D5351" w:rsidP="00D23E2A">
            <w:pPr>
              <w:jc w:val="center"/>
              <w:rPr>
                <w:rFonts w:ascii="Garamond" w:hAnsi="Garamond" w:cs="Times New Roman"/>
                <w:b/>
                <w:bCs/>
                <w:sz w:val="20"/>
                <w:szCs w:val="20"/>
                <w:lang w:val="sq-AL"/>
              </w:rPr>
            </w:pPr>
            <w:r w:rsidRPr="001F3EFD">
              <w:rPr>
                <w:rFonts w:ascii="Garamond" w:hAnsi="Garamond" w:cs="Times New Roman"/>
                <w:b/>
                <w:bCs/>
                <w:sz w:val="20"/>
                <w:szCs w:val="20"/>
                <w:lang w:val="sq-AL"/>
              </w:rPr>
              <w:t>1,244</w:t>
            </w:r>
          </w:p>
        </w:tc>
        <w:tc>
          <w:tcPr>
            <w:tcW w:w="990" w:type="dxa"/>
            <w:noWrap/>
            <w:vAlign w:val="center"/>
            <w:hideMark/>
          </w:tcPr>
          <w:p w14:paraId="7DD30215" w14:textId="24EA1952" w:rsidR="006D5351" w:rsidRPr="001F3EFD" w:rsidRDefault="006D5351" w:rsidP="00D23E2A">
            <w:pPr>
              <w:tabs>
                <w:tab w:val="decimal" w:pos="87"/>
              </w:tabs>
              <w:jc w:val="center"/>
              <w:rPr>
                <w:rFonts w:ascii="Garamond" w:hAnsi="Garamond" w:cs="Times New Roman"/>
                <w:b/>
                <w:bCs/>
                <w:sz w:val="20"/>
                <w:szCs w:val="20"/>
                <w:lang w:val="sq-AL"/>
              </w:rPr>
            </w:pPr>
            <w:r w:rsidRPr="001F3EFD">
              <w:rPr>
                <w:rFonts w:ascii="Garamond" w:hAnsi="Garamond" w:cs="Times New Roman"/>
                <w:b/>
                <w:bCs/>
                <w:sz w:val="20"/>
                <w:szCs w:val="20"/>
                <w:lang w:val="sq-AL"/>
              </w:rPr>
              <w:t>1,406</w:t>
            </w:r>
          </w:p>
        </w:tc>
        <w:tc>
          <w:tcPr>
            <w:tcW w:w="990" w:type="dxa"/>
            <w:noWrap/>
            <w:vAlign w:val="center"/>
            <w:hideMark/>
          </w:tcPr>
          <w:p w14:paraId="2303D6FE" w14:textId="014B637D" w:rsidR="006D5351" w:rsidRPr="001F3EFD" w:rsidRDefault="006D5351" w:rsidP="00D23E2A">
            <w:pPr>
              <w:jc w:val="center"/>
              <w:rPr>
                <w:rFonts w:ascii="Garamond" w:hAnsi="Garamond" w:cs="Times New Roman"/>
                <w:b/>
                <w:bCs/>
                <w:sz w:val="20"/>
                <w:szCs w:val="20"/>
                <w:lang w:val="sq-AL"/>
              </w:rPr>
            </w:pPr>
            <w:r w:rsidRPr="001F3EFD">
              <w:rPr>
                <w:rFonts w:ascii="Garamond" w:hAnsi="Garamond" w:cs="Times New Roman"/>
                <w:b/>
                <w:bCs/>
                <w:sz w:val="20"/>
                <w:szCs w:val="20"/>
                <w:lang w:val="sq-AL"/>
              </w:rPr>
              <w:t>1,540</w:t>
            </w:r>
          </w:p>
        </w:tc>
        <w:tc>
          <w:tcPr>
            <w:tcW w:w="990" w:type="dxa"/>
            <w:noWrap/>
            <w:vAlign w:val="center"/>
            <w:hideMark/>
          </w:tcPr>
          <w:p w14:paraId="655B8F62" w14:textId="4EAB9B9C" w:rsidR="006D5351" w:rsidRPr="001F3EFD" w:rsidRDefault="006D5351" w:rsidP="00D23E2A">
            <w:pPr>
              <w:jc w:val="center"/>
              <w:rPr>
                <w:rFonts w:ascii="Garamond" w:hAnsi="Garamond" w:cs="Times New Roman"/>
                <w:b/>
                <w:bCs/>
                <w:sz w:val="20"/>
                <w:szCs w:val="20"/>
                <w:lang w:val="sq-AL"/>
              </w:rPr>
            </w:pPr>
            <w:r w:rsidRPr="001F3EFD">
              <w:rPr>
                <w:rFonts w:ascii="Garamond" w:hAnsi="Garamond" w:cs="Times New Roman"/>
                <w:b/>
                <w:bCs/>
                <w:sz w:val="20"/>
                <w:szCs w:val="20"/>
                <w:lang w:val="sq-AL"/>
              </w:rPr>
              <w:t>1,650</w:t>
            </w:r>
          </w:p>
        </w:tc>
        <w:tc>
          <w:tcPr>
            <w:tcW w:w="1013" w:type="dxa"/>
            <w:noWrap/>
            <w:vAlign w:val="center"/>
            <w:hideMark/>
          </w:tcPr>
          <w:p w14:paraId="04989CE3" w14:textId="274F5916" w:rsidR="006D5351" w:rsidRPr="001F3EFD" w:rsidRDefault="006D5351" w:rsidP="00D23E2A">
            <w:pPr>
              <w:tabs>
                <w:tab w:val="decimal" w:pos="206"/>
              </w:tabs>
              <w:jc w:val="center"/>
              <w:rPr>
                <w:rFonts w:ascii="Garamond" w:hAnsi="Garamond" w:cs="Times New Roman"/>
                <w:b/>
                <w:bCs/>
                <w:sz w:val="20"/>
                <w:szCs w:val="20"/>
                <w:lang w:val="sq-AL"/>
              </w:rPr>
            </w:pPr>
            <w:r w:rsidRPr="001F3EFD">
              <w:rPr>
                <w:rFonts w:ascii="Garamond" w:hAnsi="Garamond" w:cs="Times New Roman"/>
                <w:b/>
                <w:bCs/>
                <w:sz w:val="20"/>
                <w:szCs w:val="20"/>
                <w:lang w:val="sq-AL"/>
              </w:rPr>
              <w:t>1,734</w:t>
            </w:r>
          </w:p>
        </w:tc>
        <w:tc>
          <w:tcPr>
            <w:tcW w:w="923" w:type="dxa"/>
            <w:noWrap/>
            <w:vAlign w:val="center"/>
            <w:hideMark/>
          </w:tcPr>
          <w:p w14:paraId="6DC774B9" w14:textId="1766B32D" w:rsidR="006D5351" w:rsidRPr="001F3EFD" w:rsidRDefault="006D5351" w:rsidP="00D23E2A">
            <w:pPr>
              <w:tabs>
                <w:tab w:val="decimal" w:pos="77"/>
              </w:tabs>
              <w:jc w:val="center"/>
              <w:rPr>
                <w:rFonts w:ascii="Garamond" w:hAnsi="Garamond" w:cs="Times New Roman"/>
                <w:b/>
                <w:bCs/>
                <w:sz w:val="20"/>
                <w:szCs w:val="20"/>
                <w:lang w:val="sq-AL"/>
              </w:rPr>
            </w:pPr>
            <w:r w:rsidRPr="001F3EFD">
              <w:rPr>
                <w:rFonts w:ascii="Garamond" w:hAnsi="Garamond" w:cs="Times New Roman"/>
                <w:b/>
                <w:bCs/>
                <w:sz w:val="20"/>
                <w:szCs w:val="20"/>
                <w:lang w:val="sq-AL"/>
              </w:rPr>
              <w:t>1,798</w:t>
            </w:r>
          </w:p>
        </w:tc>
        <w:tc>
          <w:tcPr>
            <w:tcW w:w="1214" w:type="dxa"/>
            <w:vAlign w:val="center"/>
          </w:tcPr>
          <w:p w14:paraId="047A467E" w14:textId="10A99566" w:rsidR="006D5351" w:rsidRPr="001F3EFD" w:rsidRDefault="006D5351" w:rsidP="00D23E2A">
            <w:pPr>
              <w:tabs>
                <w:tab w:val="decimal" w:pos="706"/>
              </w:tabs>
              <w:jc w:val="center"/>
              <w:rPr>
                <w:rFonts w:ascii="Garamond" w:hAnsi="Garamond" w:cs="Times New Roman"/>
                <w:b/>
                <w:bCs/>
                <w:sz w:val="20"/>
                <w:szCs w:val="20"/>
                <w:lang w:val="sq-AL"/>
              </w:rPr>
            </w:pPr>
            <w:r w:rsidRPr="001F3EFD">
              <w:rPr>
                <w:rFonts w:ascii="Garamond" w:hAnsi="Garamond" w:cs="Times New Roman"/>
                <w:b/>
                <w:bCs/>
                <w:sz w:val="20"/>
                <w:szCs w:val="20"/>
                <w:lang w:val="sq-AL"/>
              </w:rPr>
              <w:t>1,878</w:t>
            </w:r>
          </w:p>
        </w:tc>
      </w:tr>
    </w:tbl>
    <w:p w14:paraId="7F9699C0" w14:textId="23D7F579" w:rsidR="000B774C" w:rsidRPr="001F3EFD" w:rsidRDefault="00C9321F" w:rsidP="00D23E2A">
      <w:pPr>
        <w:spacing w:after="0" w:line="240" w:lineRule="auto"/>
        <w:ind w:firstLine="284"/>
        <w:rPr>
          <w:rFonts w:ascii="Garamond" w:hAnsi="Garamond" w:cs="Times New Roman"/>
          <w:b/>
          <w:szCs w:val="24"/>
          <w:lang w:val="sq-AL"/>
        </w:rPr>
      </w:pPr>
      <w:r w:rsidRPr="001F3EFD">
        <w:rPr>
          <w:rFonts w:ascii="Garamond" w:hAnsi="Garamond" w:cs="Times New Roman"/>
          <w:b/>
          <w:szCs w:val="24"/>
          <w:lang w:val="sq-AL"/>
        </w:rPr>
        <w:t>Burimi</w:t>
      </w:r>
      <w:r w:rsidR="000B774C" w:rsidRPr="001F3EFD">
        <w:rPr>
          <w:rFonts w:ascii="Garamond" w:hAnsi="Garamond" w:cs="Times New Roman"/>
          <w:b/>
          <w:szCs w:val="24"/>
          <w:lang w:val="sq-AL"/>
        </w:rPr>
        <w:t>:</w:t>
      </w:r>
      <w:r w:rsidR="000B774C" w:rsidRPr="001F3EFD">
        <w:rPr>
          <w:rFonts w:ascii="Garamond" w:hAnsi="Garamond" w:cs="Times New Roman"/>
          <w:bCs/>
          <w:szCs w:val="24"/>
          <w:lang w:val="sq-AL"/>
        </w:rPr>
        <w:t xml:space="preserve"> INSTAT</w:t>
      </w:r>
    </w:p>
    <w:p w14:paraId="56251B7C" w14:textId="79CDB8E9" w:rsidR="00F8284B" w:rsidRPr="001F3EFD" w:rsidRDefault="00F8284B" w:rsidP="00D23E2A">
      <w:pPr>
        <w:keepNext/>
        <w:spacing w:after="0" w:line="240" w:lineRule="auto"/>
        <w:ind w:firstLine="284"/>
        <w:rPr>
          <w:rFonts w:ascii="Garamond" w:hAnsi="Garamond" w:cs="Times New Roman"/>
          <w:b/>
          <w:sz w:val="16"/>
          <w:szCs w:val="24"/>
          <w:lang w:val="sq-AL"/>
        </w:rPr>
      </w:pPr>
    </w:p>
    <w:p w14:paraId="4F956478" w14:textId="04DC3341" w:rsidR="000B774C" w:rsidRPr="001F3EFD" w:rsidRDefault="000B774C" w:rsidP="00D23E2A">
      <w:pPr>
        <w:keepNext/>
        <w:tabs>
          <w:tab w:val="left" w:pos="990"/>
        </w:tabs>
        <w:spacing w:after="0" w:line="240" w:lineRule="auto"/>
        <w:ind w:firstLine="284"/>
        <w:rPr>
          <w:rFonts w:ascii="Garamond" w:hAnsi="Garamond" w:cs="Times New Roman"/>
          <w:bCs/>
          <w:szCs w:val="24"/>
          <w:lang w:val="sq-AL"/>
        </w:rPr>
      </w:pPr>
      <w:r w:rsidRPr="001F3EFD">
        <w:rPr>
          <w:rFonts w:ascii="Garamond" w:hAnsi="Garamond" w:cs="Times New Roman"/>
          <w:b/>
          <w:szCs w:val="24"/>
          <w:lang w:val="sq-AL"/>
        </w:rPr>
        <w:t>Tab</w:t>
      </w:r>
      <w:r w:rsidR="00C9321F" w:rsidRPr="001F3EFD">
        <w:rPr>
          <w:rFonts w:ascii="Garamond" w:hAnsi="Garamond" w:cs="Times New Roman"/>
          <w:b/>
          <w:szCs w:val="24"/>
          <w:lang w:val="sq-AL"/>
        </w:rPr>
        <w:t>e</w:t>
      </w:r>
      <w:r w:rsidRPr="001F3EFD">
        <w:rPr>
          <w:rFonts w:ascii="Garamond" w:hAnsi="Garamond" w:cs="Times New Roman"/>
          <w:b/>
          <w:szCs w:val="24"/>
          <w:lang w:val="sq-AL"/>
        </w:rPr>
        <w:t>l</w:t>
      </w:r>
      <w:r w:rsidR="00C9321F" w:rsidRPr="001F3EFD">
        <w:rPr>
          <w:rFonts w:ascii="Garamond" w:hAnsi="Garamond" w:cs="Times New Roman"/>
          <w:b/>
          <w:szCs w:val="24"/>
          <w:lang w:val="sq-AL"/>
        </w:rPr>
        <w:t>a</w:t>
      </w:r>
      <w:r w:rsidRPr="001F3EFD">
        <w:rPr>
          <w:rFonts w:ascii="Garamond" w:hAnsi="Garamond" w:cs="Times New Roman"/>
          <w:b/>
          <w:szCs w:val="24"/>
          <w:lang w:val="sq-AL"/>
        </w:rPr>
        <w:t xml:space="preserve"> </w:t>
      </w:r>
      <w:r w:rsidR="0074516C" w:rsidRPr="001F3EFD">
        <w:rPr>
          <w:rFonts w:ascii="Garamond" w:hAnsi="Garamond" w:cs="Times New Roman"/>
          <w:b/>
          <w:szCs w:val="24"/>
          <w:lang w:val="sq-AL"/>
        </w:rPr>
        <w:t>5</w:t>
      </w:r>
      <w:r w:rsidRPr="001F3EFD">
        <w:rPr>
          <w:rFonts w:ascii="Garamond" w:hAnsi="Garamond" w:cs="Times New Roman"/>
          <w:b/>
          <w:szCs w:val="24"/>
          <w:lang w:val="sq-AL"/>
        </w:rPr>
        <w:t>:</w:t>
      </w:r>
      <w:r w:rsidRPr="001F3EFD">
        <w:rPr>
          <w:rFonts w:ascii="Garamond" w:hAnsi="Garamond" w:cs="Times New Roman"/>
          <w:bCs/>
          <w:szCs w:val="24"/>
          <w:lang w:val="sq-AL"/>
        </w:rPr>
        <w:tab/>
      </w:r>
      <w:r w:rsidR="00AA7204" w:rsidRPr="001F3EFD">
        <w:rPr>
          <w:rFonts w:ascii="Garamond" w:hAnsi="Garamond" w:cs="Times New Roman"/>
          <w:bCs/>
          <w:szCs w:val="24"/>
          <w:lang w:val="sq-AL"/>
        </w:rPr>
        <w:t xml:space="preserve">Prodhimi i perimeve të hershme në serra </w:t>
      </w:r>
      <w:r w:rsidRPr="001F3EFD">
        <w:rPr>
          <w:rFonts w:ascii="Garamond" w:hAnsi="Garamond" w:cs="Times New Roman"/>
          <w:bCs/>
          <w:szCs w:val="24"/>
          <w:lang w:val="sq-AL"/>
        </w:rPr>
        <w:t>(2013</w:t>
      </w:r>
      <w:r w:rsidR="00F47480" w:rsidRPr="001F3EFD">
        <w:rPr>
          <w:rFonts w:ascii="Garamond" w:hAnsi="Garamond" w:cs="Times New Roman"/>
          <w:bCs/>
          <w:szCs w:val="24"/>
          <w:lang w:val="sq-AL"/>
        </w:rPr>
        <w:t>-</w:t>
      </w:r>
      <w:r w:rsidR="006D5351" w:rsidRPr="001F3EFD">
        <w:rPr>
          <w:rFonts w:ascii="Garamond" w:hAnsi="Garamond" w:cs="Times New Roman"/>
          <w:bCs/>
          <w:szCs w:val="24"/>
          <w:lang w:val="sq-AL"/>
        </w:rPr>
        <w:t>2021</w:t>
      </w:r>
      <w:r w:rsidRPr="001F3EFD">
        <w:rPr>
          <w:rFonts w:ascii="Garamond" w:hAnsi="Garamond" w:cs="Times New Roman"/>
          <w:bCs/>
          <w:szCs w:val="24"/>
          <w:lang w:val="sq-AL"/>
        </w:rPr>
        <w:t>)</w:t>
      </w:r>
    </w:p>
    <w:tbl>
      <w:tblPr>
        <w:tblStyle w:val="TableGrid"/>
        <w:tblW w:w="8905" w:type="dxa"/>
        <w:tblLook w:val="04A0" w:firstRow="1" w:lastRow="0" w:firstColumn="1" w:lastColumn="0" w:noHBand="0" w:noVBand="1"/>
      </w:tblPr>
      <w:tblGrid>
        <w:gridCol w:w="1795"/>
        <w:gridCol w:w="990"/>
        <w:gridCol w:w="990"/>
        <w:gridCol w:w="990"/>
        <w:gridCol w:w="990"/>
        <w:gridCol w:w="1080"/>
        <w:gridCol w:w="900"/>
        <w:gridCol w:w="1170"/>
      </w:tblGrid>
      <w:tr w:rsidR="00C4058F" w:rsidRPr="001F3EFD" w14:paraId="41532ED7" w14:textId="1152E081" w:rsidTr="002056DA">
        <w:trPr>
          <w:trHeight w:val="50"/>
        </w:trPr>
        <w:tc>
          <w:tcPr>
            <w:tcW w:w="1795" w:type="dxa"/>
            <w:vMerge w:val="restart"/>
            <w:shd w:val="clear" w:color="auto" w:fill="D9D9D9" w:themeFill="background1" w:themeFillShade="D9"/>
            <w:vAlign w:val="center"/>
          </w:tcPr>
          <w:p w14:paraId="1585E0BF" w14:textId="7EEC3F72" w:rsidR="00C4058F" w:rsidRPr="001F3EFD" w:rsidRDefault="00C4058F" w:rsidP="00D23E2A">
            <w:pPr>
              <w:rPr>
                <w:rFonts w:ascii="Garamond" w:hAnsi="Garamond" w:cs="Times New Roman"/>
                <w:b/>
                <w:bCs/>
                <w:sz w:val="20"/>
                <w:szCs w:val="20"/>
                <w:lang w:val="sq-AL"/>
              </w:rPr>
            </w:pPr>
            <w:r w:rsidRPr="001F3EFD">
              <w:rPr>
                <w:rFonts w:ascii="Garamond" w:hAnsi="Garamond" w:cs="Times New Roman"/>
                <w:b/>
                <w:bCs/>
                <w:sz w:val="20"/>
                <w:szCs w:val="20"/>
                <w:lang w:val="sq-AL"/>
              </w:rPr>
              <w:t>Prefektura</w:t>
            </w:r>
          </w:p>
        </w:tc>
        <w:tc>
          <w:tcPr>
            <w:tcW w:w="7110" w:type="dxa"/>
            <w:gridSpan w:val="7"/>
            <w:shd w:val="clear" w:color="auto" w:fill="D9D9D9" w:themeFill="background1" w:themeFillShade="D9"/>
            <w:noWrap/>
            <w:vAlign w:val="center"/>
          </w:tcPr>
          <w:p w14:paraId="337B6E8F" w14:textId="0063F3A0" w:rsidR="00C4058F" w:rsidRPr="001F3EFD" w:rsidRDefault="00C4058F" w:rsidP="00D23E2A">
            <w:pPr>
              <w:jc w:val="center"/>
              <w:rPr>
                <w:rFonts w:ascii="Garamond" w:hAnsi="Garamond" w:cs="Times New Roman"/>
                <w:b/>
                <w:bCs/>
                <w:sz w:val="20"/>
                <w:szCs w:val="20"/>
                <w:lang w:val="sq-AL"/>
              </w:rPr>
            </w:pPr>
            <w:r w:rsidRPr="001F3EFD">
              <w:rPr>
                <w:rFonts w:ascii="Garamond" w:hAnsi="Garamond" w:cs="Times New Roman"/>
                <w:b/>
                <w:bCs/>
                <w:sz w:val="20"/>
                <w:szCs w:val="20"/>
                <w:lang w:val="sq-AL"/>
              </w:rPr>
              <w:t>Prodhimi (ton)</w:t>
            </w:r>
          </w:p>
        </w:tc>
      </w:tr>
      <w:tr w:rsidR="00C4058F" w:rsidRPr="001F3EFD" w14:paraId="43A08EBE" w14:textId="77777777" w:rsidTr="002056DA">
        <w:trPr>
          <w:trHeight w:val="50"/>
        </w:trPr>
        <w:tc>
          <w:tcPr>
            <w:tcW w:w="1795" w:type="dxa"/>
            <w:vMerge/>
            <w:shd w:val="clear" w:color="auto" w:fill="D9D9D9" w:themeFill="background1" w:themeFillShade="D9"/>
          </w:tcPr>
          <w:p w14:paraId="7B99BD20" w14:textId="77777777" w:rsidR="00C4058F" w:rsidRPr="001F3EFD" w:rsidRDefault="00C4058F" w:rsidP="00D23E2A">
            <w:pPr>
              <w:jc w:val="center"/>
              <w:rPr>
                <w:rFonts w:ascii="Garamond" w:hAnsi="Garamond" w:cs="Times New Roman"/>
                <w:b/>
                <w:bCs/>
                <w:sz w:val="20"/>
                <w:szCs w:val="20"/>
                <w:lang w:val="sq-AL"/>
              </w:rPr>
            </w:pPr>
          </w:p>
        </w:tc>
        <w:tc>
          <w:tcPr>
            <w:tcW w:w="990" w:type="dxa"/>
            <w:shd w:val="clear" w:color="auto" w:fill="D9D9D9" w:themeFill="background1" w:themeFillShade="D9"/>
            <w:noWrap/>
            <w:vAlign w:val="center"/>
          </w:tcPr>
          <w:p w14:paraId="7B949E13" w14:textId="4C0BCBE4" w:rsidR="00C4058F" w:rsidRPr="001F3EFD" w:rsidRDefault="00C4058F" w:rsidP="00D23E2A">
            <w:pPr>
              <w:jc w:val="center"/>
              <w:rPr>
                <w:rFonts w:ascii="Garamond" w:hAnsi="Garamond" w:cs="Times New Roman"/>
                <w:b/>
                <w:bCs/>
                <w:sz w:val="20"/>
                <w:szCs w:val="20"/>
                <w:lang w:val="sq-AL"/>
              </w:rPr>
            </w:pPr>
            <w:r w:rsidRPr="001F3EFD">
              <w:rPr>
                <w:rFonts w:ascii="Garamond" w:hAnsi="Garamond" w:cs="Times New Roman"/>
                <w:b/>
                <w:bCs/>
                <w:sz w:val="20"/>
                <w:szCs w:val="20"/>
                <w:lang w:val="sq-AL"/>
              </w:rPr>
              <w:t>2015</w:t>
            </w:r>
          </w:p>
        </w:tc>
        <w:tc>
          <w:tcPr>
            <w:tcW w:w="990" w:type="dxa"/>
            <w:shd w:val="clear" w:color="auto" w:fill="D9D9D9" w:themeFill="background1" w:themeFillShade="D9"/>
            <w:noWrap/>
            <w:vAlign w:val="center"/>
          </w:tcPr>
          <w:p w14:paraId="0F814254" w14:textId="2635F9DE" w:rsidR="00C4058F" w:rsidRPr="001F3EFD" w:rsidRDefault="00C4058F" w:rsidP="00D23E2A">
            <w:pPr>
              <w:jc w:val="center"/>
              <w:rPr>
                <w:rFonts w:ascii="Garamond" w:hAnsi="Garamond" w:cs="Times New Roman"/>
                <w:b/>
                <w:bCs/>
                <w:sz w:val="20"/>
                <w:szCs w:val="20"/>
                <w:lang w:val="sq-AL"/>
              </w:rPr>
            </w:pPr>
            <w:r w:rsidRPr="001F3EFD">
              <w:rPr>
                <w:rFonts w:ascii="Garamond" w:hAnsi="Garamond" w:cs="Times New Roman"/>
                <w:b/>
                <w:bCs/>
                <w:sz w:val="20"/>
                <w:szCs w:val="20"/>
                <w:lang w:val="sq-AL"/>
              </w:rPr>
              <w:t>2016</w:t>
            </w:r>
          </w:p>
        </w:tc>
        <w:tc>
          <w:tcPr>
            <w:tcW w:w="990" w:type="dxa"/>
            <w:shd w:val="clear" w:color="auto" w:fill="D9D9D9" w:themeFill="background1" w:themeFillShade="D9"/>
            <w:noWrap/>
            <w:vAlign w:val="center"/>
          </w:tcPr>
          <w:p w14:paraId="6CDA5B11" w14:textId="7FBF828D" w:rsidR="00C4058F" w:rsidRPr="001F3EFD" w:rsidRDefault="00C4058F" w:rsidP="00D23E2A">
            <w:pPr>
              <w:jc w:val="center"/>
              <w:rPr>
                <w:rFonts w:ascii="Garamond" w:hAnsi="Garamond" w:cs="Times New Roman"/>
                <w:b/>
                <w:bCs/>
                <w:sz w:val="20"/>
                <w:szCs w:val="20"/>
                <w:lang w:val="sq-AL"/>
              </w:rPr>
            </w:pPr>
            <w:r w:rsidRPr="001F3EFD">
              <w:rPr>
                <w:rFonts w:ascii="Garamond" w:hAnsi="Garamond" w:cs="Times New Roman"/>
                <w:b/>
                <w:bCs/>
                <w:sz w:val="20"/>
                <w:szCs w:val="20"/>
                <w:lang w:val="sq-AL"/>
              </w:rPr>
              <w:t>2017</w:t>
            </w:r>
          </w:p>
        </w:tc>
        <w:tc>
          <w:tcPr>
            <w:tcW w:w="990" w:type="dxa"/>
            <w:shd w:val="clear" w:color="auto" w:fill="D9D9D9" w:themeFill="background1" w:themeFillShade="D9"/>
            <w:noWrap/>
            <w:vAlign w:val="center"/>
          </w:tcPr>
          <w:p w14:paraId="0FE4911E" w14:textId="7100514F" w:rsidR="00C4058F" w:rsidRPr="001F3EFD" w:rsidRDefault="00C4058F" w:rsidP="00D23E2A">
            <w:pPr>
              <w:jc w:val="center"/>
              <w:rPr>
                <w:rFonts w:ascii="Garamond" w:hAnsi="Garamond" w:cs="Times New Roman"/>
                <w:b/>
                <w:bCs/>
                <w:sz w:val="20"/>
                <w:szCs w:val="20"/>
                <w:lang w:val="sq-AL"/>
              </w:rPr>
            </w:pPr>
            <w:r w:rsidRPr="001F3EFD">
              <w:rPr>
                <w:rFonts w:ascii="Garamond" w:hAnsi="Garamond" w:cs="Times New Roman"/>
                <w:b/>
                <w:bCs/>
                <w:sz w:val="20"/>
                <w:szCs w:val="20"/>
                <w:lang w:val="sq-AL"/>
              </w:rPr>
              <w:t>2018</w:t>
            </w:r>
          </w:p>
        </w:tc>
        <w:tc>
          <w:tcPr>
            <w:tcW w:w="1080" w:type="dxa"/>
            <w:shd w:val="clear" w:color="auto" w:fill="D9D9D9" w:themeFill="background1" w:themeFillShade="D9"/>
            <w:noWrap/>
            <w:vAlign w:val="center"/>
          </w:tcPr>
          <w:p w14:paraId="4E9FDBC7" w14:textId="343C27BB" w:rsidR="00C4058F" w:rsidRPr="001F3EFD" w:rsidRDefault="00C4058F" w:rsidP="00D23E2A">
            <w:pPr>
              <w:jc w:val="center"/>
              <w:rPr>
                <w:rFonts w:ascii="Garamond" w:hAnsi="Garamond" w:cs="Times New Roman"/>
                <w:b/>
                <w:bCs/>
                <w:sz w:val="20"/>
                <w:szCs w:val="20"/>
                <w:lang w:val="sq-AL"/>
              </w:rPr>
            </w:pPr>
            <w:r w:rsidRPr="001F3EFD">
              <w:rPr>
                <w:rFonts w:ascii="Garamond" w:hAnsi="Garamond" w:cs="Times New Roman"/>
                <w:b/>
                <w:bCs/>
                <w:sz w:val="20"/>
                <w:szCs w:val="20"/>
                <w:lang w:val="sq-AL"/>
              </w:rPr>
              <w:t>2019</w:t>
            </w:r>
          </w:p>
        </w:tc>
        <w:tc>
          <w:tcPr>
            <w:tcW w:w="900" w:type="dxa"/>
            <w:shd w:val="clear" w:color="auto" w:fill="D9D9D9" w:themeFill="background1" w:themeFillShade="D9"/>
            <w:noWrap/>
            <w:vAlign w:val="center"/>
          </w:tcPr>
          <w:p w14:paraId="65BF3DC1" w14:textId="02CCF74C" w:rsidR="00C4058F" w:rsidRPr="001F3EFD" w:rsidRDefault="00C4058F" w:rsidP="00D23E2A">
            <w:pPr>
              <w:jc w:val="center"/>
              <w:rPr>
                <w:rFonts w:ascii="Garamond" w:hAnsi="Garamond" w:cs="Times New Roman"/>
                <w:b/>
                <w:bCs/>
                <w:sz w:val="20"/>
                <w:szCs w:val="20"/>
                <w:lang w:val="sq-AL"/>
              </w:rPr>
            </w:pPr>
            <w:r w:rsidRPr="001F3EFD">
              <w:rPr>
                <w:rFonts w:ascii="Garamond" w:hAnsi="Garamond" w:cs="Times New Roman"/>
                <w:b/>
                <w:bCs/>
                <w:sz w:val="20"/>
                <w:szCs w:val="20"/>
                <w:lang w:val="sq-AL"/>
              </w:rPr>
              <w:t>2020</w:t>
            </w:r>
          </w:p>
        </w:tc>
        <w:tc>
          <w:tcPr>
            <w:tcW w:w="1170" w:type="dxa"/>
            <w:shd w:val="clear" w:color="auto" w:fill="D9D9D9" w:themeFill="background1" w:themeFillShade="D9"/>
            <w:vAlign w:val="center"/>
          </w:tcPr>
          <w:p w14:paraId="74B0F47E" w14:textId="0C37C13B" w:rsidR="00C4058F" w:rsidRPr="001F3EFD" w:rsidRDefault="00C4058F" w:rsidP="00D23E2A">
            <w:pPr>
              <w:jc w:val="center"/>
              <w:rPr>
                <w:rFonts w:ascii="Garamond" w:hAnsi="Garamond" w:cs="Times New Roman"/>
                <w:b/>
                <w:bCs/>
                <w:sz w:val="20"/>
                <w:szCs w:val="20"/>
                <w:lang w:val="sq-AL"/>
              </w:rPr>
            </w:pPr>
            <w:r w:rsidRPr="001F3EFD">
              <w:rPr>
                <w:rFonts w:ascii="Garamond" w:hAnsi="Garamond" w:cs="Times New Roman"/>
                <w:b/>
                <w:bCs/>
                <w:sz w:val="20"/>
                <w:szCs w:val="20"/>
                <w:lang w:val="sq-AL"/>
              </w:rPr>
              <w:t>2021</w:t>
            </w:r>
          </w:p>
        </w:tc>
      </w:tr>
      <w:tr w:rsidR="00C4058F" w:rsidRPr="001F3EFD" w14:paraId="0A989D4A" w14:textId="214D388C" w:rsidTr="00C4058F">
        <w:trPr>
          <w:trHeight w:val="279"/>
        </w:trPr>
        <w:tc>
          <w:tcPr>
            <w:tcW w:w="1795" w:type="dxa"/>
            <w:vAlign w:val="center"/>
          </w:tcPr>
          <w:p w14:paraId="251A8E25" w14:textId="497E9888" w:rsidR="00C4058F" w:rsidRPr="001F3EFD" w:rsidRDefault="00C4058F" w:rsidP="00D23E2A">
            <w:pPr>
              <w:tabs>
                <w:tab w:val="decimal" w:pos="50"/>
              </w:tabs>
              <w:rPr>
                <w:rFonts w:ascii="Garamond" w:hAnsi="Garamond" w:cs="Times New Roman"/>
                <w:sz w:val="20"/>
                <w:szCs w:val="20"/>
                <w:lang w:val="sq-AL"/>
              </w:rPr>
            </w:pPr>
            <w:r w:rsidRPr="001F3EFD">
              <w:rPr>
                <w:rFonts w:ascii="Garamond" w:hAnsi="Garamond" w:cs="Times New Roman"/>
                <w:b/>
                <w:sz w:val="20"/>
                <w:szCs w:val="20"/>
                <w:lang w:val="sq-AL"/>
              </w:rPr>
              <w:t>Berat</w:t>
            </w:r>
          </w:p>
        </w:tc>
        <w:tc>
          <w:tcPr>
            <w:tcW w:w="990" w:type="dxa"/>
            <w:noWrap/>
            <w:vAlign w:val="center"/>
            <w:hideMark/>
          </w:tcPr>
          <w:p w14:paraId="31363280" w14:textId="53F97C18" w:rsidR="00C4058F" w:rsidRPr="001F3EFD" w:rsidRDefault="00C4058F" w:rsidP="00D23E2A">
            <w:pPr>
              <w:tabs>
                <w:tab w:val="decimal" w:pos="50"/>
              </w:tabs>
              <w:jc w:val="center"/>
              <w:rPr>
                <w:rFonts w:ascii="Garamond" w:hAnsi="Garamond" w:cs="Times New Roman"/>
                <w:sz w:val="20"/>
                <w:szCs w:val="20"/>
                <w:lang w:val="sq-AL"/>
              </w:rPr>
            </w:pPr>
            <w:r w:rsidRPr="001F3EFD">
              <w:rPr>
                <w:rFonts w:ascii="Garamond" w:hAnsi="Garamond" w:cs="Times New Roman"/>
                <w:sz w:val="20"/>
                <w:szCs w:val="20"/>
                <w:lang w:val="sq-AL"/>
              </w:rPr>
              <w:t>38,555</w:t>
            </w:r>
          </w:p>
        </w:tc>
        <w:tc>
          <w:tcPr>
            <w:tcW w:w="990" w:type="dxa"/>
            <w:noWrap/>
            <w:vAlign w:val="center"/>
            <w:hideMark/>
          </w:tcPr>
          <w:p w14:paraId="073C15B8" w14:textId="6F8805EE"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41,150</w:t>
            </w:r>
          </w:p>
        </w:tc>
        <w:tc>
          <w:tcPr>
            <w:tcW w:w="990" w:type="dxa"/>
            <w:noWrap/>
            <w:vAlign w:val="center"/>
            <w:hideMark/>
          </w:tcPr>
          <w:p w14:paraId="2719F6AE" w14:textId="0449B4CC" w:rsidR="00C4058F" w:rsidRPr="001F3EFD" w:rsidRDefault="00C4058F" w:rsidP="00D23E2A">
            <w:pPr>
              <w:tabs>
                <w:tab w:val="decimal" w:pos="73"/>
              </w:tabs>
              <w:jc w:val="center"/>
              <w:rPr>
                <w:rFonts w:ascii="Garamond" w:hAnsi="Garamond" w:cs="Times New Roman"/>
                <w:sz w:val="20"/>
                <w:szCs w:val="20"/>
                <w:lang w:val="sq-AL"/>
              </w:rPr>
            </w:pPr>
            <w:r w:rsidRPr="001F3EFD">
              <w:rPr>
                <w:rFonts w:ascii="Garamond" w:hAnsi="Garamond" w:cs="Times New Roman"/>
                <w:sz w:val="20"/>
                <w:szCs w:val="20"/>
                <w:lang w:val="sq-AL"/>
              </w:rPr>
              <w:t>44,360</w:t>
            </w:r>
          </w:p>
        </w:tc>
        <w:tc>
          <w:tcPr>
            <w:tcW w:w="990" w:type="dxa"/>
            <w:noWrap/>
            <w:vAlign w:val="center"/>
            <w:hideMark/>
          </w:tcPr>
          <w:p w14:paraId="2A194BF3" w14:textId="5FD258C0" w:rsidR="00C4058F" w:rsidRPr="001F3EFD" w:rsidRDefault="00C4058F" w:rsidP="00D23E2A">
            <w:pPr>
              <w:tabs>
                <w:tab w:val="decimal" w:pos="44"/>
              </w:tabs>
              <w:jc w:val="center"/>
              <w:rPr>
                <w:rFonts w:ascii="Garamond" w:hAnsi="Garamond" w:cs="Times New Roman"/>
                <w:sz w:val="20"/>
                <w:szCs w:val="20"/>
                <w:lang w:val="sq-AL"/>
              </w:rPr>
            </w:pPr>
            <w:r w:rsidRPr="001F3EFD">
              <w:rPr>
                <w:rFonts w:ascii="Garamond" w:hAnsi="Garamond" w:cs="Times New Roman"/>
                <w:sz w:val="20"/>
                <w:szCs w:val="20"/>
                <w:lang w:val="sq-AL"/>
              </w:rPr>
              <w:t>44,175</w:t>
            </w:r>
          </w:p>
        </w:tc>
        <w:tc>
          <w:tcPr>
            <w:tcW w:w="1080" w:type="dxa"/>
            <w:noWrap/>
            <w:vAlign w:val="center"/>
            <w:hideMark/>
          </w:tcPr>
          <w:p w14:paraId="278381D8" w14:textId="64DCF86A" w:rsidR="00C4058F" w:rsidRPr="001F3EFD" w:rsidRDefault="00C4058F" w:rsidP="00D23E2A">
            <w:pPr>
              <w:tabs>
                <w:tab w:val="decimal" w:pos="14"/>
              </w:tabs>
              <w:jc w:val="center"/>
              <w:rPr>
                <w:rFonts w:ascii="Garamond" w:hAnsi="Garamond" w:cs="Times New Roman"/>
                <w:sz w:val="20"/>
                <w:szCs w:val="20"/>
                <w:lang w:val="sq-AL"/>
              </w:rPr>
            </w:pPr>
            <w:r w:rsidRPr="001F3EFD">
              <w:rPr>
                <w:rFonts w:ascii="Garamond" w:hAnsi="Garamond" w:cs="Times New Roman"/>
                <w:sz w:val="20"/>
                <w:szCs w:val="20"/>
                <w:lang w:val="sq-AL"/>
              </w:rPr>
              <w:t>43,411</w:t>
            </w:r>
          </w:p>
        </w:tc>
        <w:tc>
          <w:tcPr>
            <w:tcW w:w="900" w:type="dxa"/>
            <w:noWrap/>
            <w:vAlign w:val="center"/>
            <w:hideMark/>
          </w:tcPr>
          <w:p w14:paraId="7B1909C4" w14:textId="0A421E9E"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43,397</w:t>
            </w:r>
          </w:p>
        </w:tc>
        <w:tc>
          <w:tcPr>
            <w:tcW w:w="1170" w:type="dxa"/>
            <w:vAlign w:val="center"/>
          </w:tcPr>
          <w:p w14:paraId="2A7F091C" w14:textId="1863A27B"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44,720</w:t>
            </w:r>
          </w:p>
        </w:tc>
      </w:tr>
      <w:tr w:rsidR="00C4058F" w:rsidRPr="001F3EFD" w14:paraId="02FF69EA" w14:textId="668D3E20" w:rsidTr="008B7570">
        <w:trPr>
          <w:trHeight w:val="50"/>
        </w:trPr>
        <w:tc>
          <w:tcPr>
            <w:tcW w:w="1795" w:type="dxa"/>
            <w:vAlign w:val="center"/>
          </w:tcPr>
          <w:p w14:paraId="57F88768" w14:textId="18AE71E6" w:rsidR="00C4058F" w:rsidRPr="001F3EFD" w:rsidRDefault="00C4058F" w:rsidP="00D23E2A">
            <w:pPr>
              <w:tabs>
                <w:tab w:val="decimal" w:pos="50"/>
              </w:tabs>
              <w:rPr>
                <w:rFonts w:ascii="Garamond" w:hAnsi="Garamond" w:cs="Times New Roman"/>
                <w:sz w:val="20"/>
                <w:szCs w:val="20"/>
                <w:lang w:val="sq-AL"/>
              </w:rPr>
            </w:pPr>
            <w:r w:rsidRPr="001F3EFD">
              <w:rPr>
                <w:rFonts w:ascii="Garamond" w:hAnsi="Garamond" w:cs="Times New Roman"/>
                <w:b/>
                <w:sz w:val="20"/>
                <w:szCs w:val="20"/>
                <w:lang w:val="sq-AL"/>
              </w:rPr>
              <w:t>Dibër</w:t>
            </w:r>
          </w:p>
        </w:tc>
        <w:tc>
          <w:tcPr>
            <w:tcW w:w="990" w:type="dxa"/>
            <w:noWrap/>
            <w:vAlign w:val="center"/>
            <w:hideMark/>
          </w:tcPr>
          <w:p w14:paraId="3C68738D" w14:textId="06CBEABA" w:rsidR="00C4058F" w:rsidRPr="001F3EFD" w:rsidRDefault="00C4058F" w:rsidP="00D23E2A">
            <w:pPr>
              <w:tabs>
                <w:tab w:val="decimal" w:pos="50"/>
              </w:tabs>
              <w:jc w:val="center"/>
              <w:rPr>
                <w:rFonts w:ascii="Garamond" w:hAnsi="Garamond" w:cs="Times New Roman"/>
                <w:sz w:val="20"/>
                <w:szCs w:val="20"/>
                <w:lang w:val="sq-AL"/>
              </w:rPr>
            </w:pPr>
            <w:r w:rsidRPr="001F3EFD">
              <w:rPr>
                <w:rFonts w:ascii="Garamond" w:hAnsi="Garamond" w:cs="Times New Roman"/>
                <w:sz w:val="20"/>
                <w:szCs w:val="20"/>
                <w:lang w:val="sq-AL"/>
              </w:rPr>
              <w:t>139</w:t>
            </w:r>
          </w:p>
        </w:tc>
        <w:tc>
          <w:tcPr>
            <w:tcW w:w="990" w:type="dxa"/>
            <w:noWrap/>
            <w:vAlign w:val="center"/>
            <w:hideMark/>
          </w:tcPr>
          <w:p w14:paraId="0E25B52D" w14:textId="77777777"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208</w:t>
            </w:r>
          </w:p>
        </w:tc>
        <w:tc>
          <w:tcPr>
            <w:tcW w:w="990" w:type="dxa"/>
            <w:noWrap/>
            <w:vAlign w:val="center"/>
            <w:hideMark/>
          </w:tcPr>
          <w:p w14:paraId="57A447BA" w14:textId="77777777" w:rsidR="00C4058F" w:rsidRPr="001F3EFD" w:rsidRDefault="00C4058F" w:rsidP="00D23E2A">
            <w:pPr>
              <w:tabs>
                <w:tab w:val="decimal" w:pos="73"/>
              </w:tabs>
              <w:jc w:val="center"/>
              <w:rPr>
                <w:rFonts w:ascii="Garamond" w:hAnsi="Garamond" w:cs="Times New Roman"/>
                <w:sz w:val="20"/>
                <w:szCs w:val="20"/>
                <w:lang w:val="sq-AL"/>
              </w:rPr>
            </w:pPr>
            <w:r w:rsidRPr="001F3EFD">
              <w:rPr>
                <w:rFonts w:ascii="Garamond" w:hAnsi="Garamond" w:cs="Times New Roman"/>
                <w:sz w:val="20"/>
                <w:szCs w:val="20"/>
                <w:lang w:val="sq-AL"/>
              </w:rPr>
              <w:t>145</w:t>
            </w:r>
          </w:p>
        </w:tc>
        <w:tc>
          <w:tcPr>
            <w:tcW w:w="990" w:type="dxa"/>
            <w:noWrap/>
            <w:vAlign w:val="center"/>
            <w:hideMark/>
          </w:tcPr>
          <w:p w14:paraId="5460963E" w14:textId="77777777" w:rsidR="00C4058F" w:rsidRPr="001F3EFD" w:rsidRDefault="00C4058F" w:rsidP="00D23E2A">
            <w:pPr>
              <w:tabs>
                <w:tab w:val="decimal" w:pos="44"/>
              </w:tabs>
              <w:jc w:val="center"/>
              <w:rPr>
                <w:rFonts w:ascii="Garamond" w:hAnsi="Garamond" w:cs="Times New Roman"/>
                <w:sz w:val="20"/>
                <w:szCs w:val="20"/>
                <w:lang w:val="sq-AL"/>
              </w:rPr>
            </w:pPr>
            <w:r w:rsidRPr="001F3EFD">
              <w:rPr>
                <w:rFonts w:ascii="Garamond" w:hAnsi="Garamond" w:cs="Times New Roman"/>
                <w:sz w:val="20"/>
                <w:szCs w:val="20"/>
                <w:lang w:val="sq-AL"/>
              </w:rPr>
              <w:t>94</w:t>
            </w:r>
          </w:p>
        </w:tc>
        <w:tc>
          <w:tcPr>
            <w:tcW w:w="1080" w:type="dxa"/>
            <w:noWrap/>
            <w:vAlign w:val="center"/>
            <w:hideMark/>
          </w:tcPr>
          <w:p w14:paraId="1870A30A" w14:textId="77777777" w:rsidR="00C4058F" w:rsidRPr="001F3EFD" w:rsidRDefault="00C4058F" w:rsidP="00D23E2A">
            <w:pPr>
              <w:tabs>
                <w:tab w:val="decimal" w:pos="14"/>
              </w:tabs>
              <w:jc w:val="center"/>
              <w:rPr>
                <w:rFonts w:ascii="Garamond" w:hAnsi="Garamond" w:cs="Times New Roman"/>
                <w:sz w:val="20"/>
                <w:szCs w:val="20"/>
                <w:lang w:val="sq-AL"/>
              </w:rPr>
            </w:pPr>
            <w:r w:rsidRPr="001F3EFD">
              <w:rPr>
                <w:rFonts w:ascii="Garamond" w:hAnsi="Garamond" w:cs="Times New Roman"/>
                <w:sz w:val="20"/>
                <w:szCs w:val="20"/>
                <w:lang w:val="sq-AL"/>
              </w:rPr>
              <w:t>321</w:t>
            </w:r>
          </w:p>
        </w:tc>
        <w:tc>
          <w:tcPr>
            <w:tcW w:w="900" w:type="dxa"/>
            <w:noWrap/>
            <w:vAlign w:val="center"/>
            <w:hideMark/>
          </w:tcPr>
          <w:p w14:paraId="342B7A4B" w14:textId="77777777"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155</w:t>
            </w:r>
          </w:p>
        </w:tc>
        <w:tc>
          <w:tcPr>
            <w:tcW w:w="1170" w:type="dxa"/>
            <w:vAlign w:val="center"/>
          </w:tcPr>
          <w:p w14:paraId="5395525A" w14:textId="0B70E619"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177</w:t>
            </w:r>
          </w:p>
        </w:tc>
      </w:tr>
      <w:tr w:rsidR="00C4058F" w:rsidRPr="001F3EFD" w14:paraId="5A367952" w14:textId="228522C9" w:rsidTr="008B7570">
        <w:trPr>
          <w:trHeight w:val="50"/>
        </w:trPr>
        <w:tc>
          <w:tcPr>
            <w:tcW w:w="1795" w:type="dxa"/>
            <w:vAlign w:val="center"/>
          </w:tcPr>
          <w:p w14:paraId="77F02731" w14:textId="77544BE2" w:rsidR="00C4058F" w:rsidRPr="001F3EFD" w:rsidRDefault="00C4058F" w:rsidP="00D23E2A">
            <w:pPr>
              <w:tabs>
                <w:tab w:val="decimal" w:pos="50"/>
              </w:tabs>
              <w:rPr>
                <w:rFonts w:ascii="Garamond" w:hAnsi="Garamond" w:cs="Times New Roman"/>
                <w:sz w:val="20"/>
                <w:szCs w:val="20"/>
                <w:lang w:val="sq-AL"/>
              </w:rPr>
            </w:pPr>
            <w:r w:rsidRPr="001F3EFD">
              <w:rPr>
                <w:rFonts w:ascii="Garamond" w:hAnsi="Garamond" w:cs="Times New Roman"/>
                <w:b/>
                <w:sz w:val="20"/>
                <w:szCs w:val="20"/>
                <w:lang w:val="sq-AL"/>
              </w:rPr>
              <w:t>Durrës</w:t>
            </w:r>
          </w:p>
        </w:tc>
        <w:tc>
          <w:tcPr>
            <w:tcW w:w="990" w:type="dxa"/>
            <w:noWrap/>
            <w:vAlign w:val="center"/>
            <w:hideMark/>
          </w:tcPr>
          <w:p w14:paraId="603CAD03" w14:textId="746F9691" w:rsidR="00C4058F" w:rsidRPr="001F3EFD" w:rsidRDefault="00C4058F" w:rsidP="00D23E2A">
            <w:pPr>
              <w:tabs>
                <w:tab w:val="decimal" w:pos="50"/>
              </w:tabs>
              <w:jc w:val="center"/>
              <w:rPr>
                <w:rFonts w:ascii="Garamond" w:hAnsi="Garamond" w:cs="Times New Roman"/>
                <w:sz w:val="20"/>
                <w:szCs w:val="20"/>
                <w:lang w:val="sq-AL"/>
              </w:rPr>
            </w:pPr>
            <w:r w:rsidRPr="001F3EFD">
              <w:rPr>
                <w:rFonts w:ascii="Garamond" w:hAnsi="Garamond" w:cs="Times New Roman"/>
                <w:sz w:val="20"/>
                <w:szCs w:val="20"/>
                <w:lang w:val="sq-AL"/>
              </w:rPr>
              <w:t>4,599</w:t>
            </w:r>
          </w:p>
        </w:tc>
        <w:tc>
          <w:tcPr>
            <w:tcW w:w="990" w:type="dxa"/>
            <w:noWrap/>
            <w:vAlign w:val="center"/>
            <w:hideMark/>
          </w:tcPr>
          <w:p w14:paraId="12C642C8" w14:textId="4A9A8348"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4,408</w:t>
            </w:r>
          </w:p>
        </w:tc>
        <w:tc>
          <w:tcPr>
            <w:tcW w:w="990" w:type="dxa"/>
            <w:noWrap/>
            <w:vAlign w:val="center"/>
            <w:hideMark/>
          </w:tcPr>
          <w:p w14:paraId="5AFC9B57" w14:textId="2BD541DA" w:rsidR="00C4058F" w:rsidRPr="001F3EFD" w:rsidRDefault="00C4058F" w:rsidP="00D23E2A">
            <w:pPr>
              <w:tabs>
                <w:tab w:val="decimal" w:pos="73"/>
              </w:tabs>
              <w:jc w:val="center"/>
              <w:rPr>
                <w:rFonts w:ascii="Garamond" w:hAnsi="Garamond" w:cs="Times New Roman"/>
                <w:sz w:val="20"/>
                <w:szCs w:val="20"/>
                <w:lang w:val="sq-AL"/>
              </w:rPr>
            </w:pPr>
            <w:r w:rsidRPr="001F3EFD">
              <w:rPr>
                <w:rFonts w:ascii="Garamond" w:hAnsi="Garamond" w:cs="Times New Roman"/>
                <w:sz w:val="20"/>
                <w:szCs w:val="20"/>
                <w:lang w:val="sq-AL"/>
              </w:rPr>
              <w:t>6,203</w:t>
            </w:r>
          </w:p>
        </w:tc>
        <w:tc>
          <w:tcPr>
            <w:tcW w:w="990" w:type="dxa"/>
            <w:noWrap/>
            <w:vAlign w:val="center"/>
            <w:hideMark/>
          </w:tcPr>
          <w:p w14:paraId="27E04AA6" w14:textId="0361E844" w:rsidR="00C4058F" w:rsidRPr="001F3EFD" w:rsidRDefault="00C4058F" w:rsidP="00D23E2A">
            <w:pPr>
              <w:tabs>
                <w:tab w:val="decimal" w:pos="44"/>
              </w:tabs>
              <w:jc w:val="center"/>
              <w:rPr>
                <w:rFonts w:ascii="Garamond" w:hAnsi="Garamond" w:cs="Times New Roman"/>
                <w:sz w:val="20"/>
                <w:szCs w:val="20"/>
                <w:lang w:val="sq-AL"/>
              </w:rPr>
            </w:pPr>
            <w:r w:rsidRPr="001F3EFD">
              <w:rPr>
                <w:rFonts w:ascii="Garamond" w:hAnsi="Garamond" w:cs="Times New Roman"/>
                <w:sz w:val="20"/>
                <w:szCs w:val="20"/>
                <w:lang w:val="sq-AL"/>
              </w:rPr>
              <w:t>5,859</w:t>
            </w:r>
          </w:p>
        </w:tc>
        <w:tc>
          <w:tcPr>
            <w:tcW w:w="1080" w:type="dxa"/>
            <w:noWrap/>
            <w:vAlign w:val="center"/>
            <w:hideMark/>
          </w:tcPr>
          <w:p w14:paraId="629C8750" w14:textId="7DA18CC6" w:rsidR="00C4058F" w:rsidRPr="001F3EFD" w:rsidRDefault="00C4058F" w:rsidP="00D23E2A">
            <w:pPr>
              <w:tabs>
                <w:tab w:val="decimal" w:pos="14"/>
              </w:tabs>
              <w:jc w:val="center"/>
              <w:rPr>
                <w:rFonts w:ascii="Garamond" w:hAnsi="Garamond" w:cs="Times New Roman"/>
                <w:sz w:val="20"/>
                <w:szCs w:val="20"/>
                <w:lang w:val="sq-AL"/>
              </w:rPr>
            </w:pPr>
            <w:r w:rsidRPr="001F3EFD">
              <w:rPr>
                <w:rFonts w:ascii="Garamond" w:hAnsi="Garamond" w:cs="Times New Roman"/>
                <w:sz w:val="20"/>
                <w:szCs w:val="20"/>
                <w:lang w:val="sq-AL"/>
              </w:rPr>
              <w:t>5,386</w:t>
            </w:r>
          </w:p>
        </w:tc>
        <w:tc>
          <w:tcPr>
            <w:tcW w:w="900" w:type="dxa"/>
            <w:noWrap/>
            <w:vAlign w:val="center"/>
            <w:hideMark/>
          </w:tcPr>
          <w:p w14:paraId="29FFED11" w14:textId="49E4AA63"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5,214</w:t>
            </w:r>
          </w:p>
        </w:tc>
        <w:tc>
          <w:tcPr>
            <w:tcW w:w="1170" w:type="dxa"/>
            <w:vAlign w:val="center"/>
          </w:tcPr>
          <w:p w14:paraId="6894358F" w14:textId="07E9D940"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4,574</w:t>
            </w:r>
          </w:p>
        </w:tc>
      </w:tr>
      <w:tr w:rsidR="00C4058F" w:rsidRPr="001F3EFD" w14:paraId="7901D11F" w14:textId="18D7A62A" w:rsidTr="008B7570">
        <w:trPr>
          <w:trHeight w:val="50"/>
        </w:trPr>
        <w:tc>
          <w:tcPr>
            <w:tcW w:w="1795" w:type="dxa"/>
            <w:vAlign w:val="center"/>
          </w:tcPr>
          <w:p w14:paraId="07679449" w14:textId="77F01A4E" w:rsidR="00C4058F" w:rsidRPr="001F3EFD" w:rsidRDefault="00C4058F" w:rsidP="00D23E2A">
            <w:pPr>
              <w:tabs>
                <w:tab w:val="decimal" w:pos="50"/>
              </w:tabs>
              <w:rPr>
                <w:rFonts w:ascii="Garamond" w:hAnsi="Garamond" w:cs="Times New Roman"/>
                <w:sz w:val="20"/>
                <w:szCs w:val="20"/>
                <w:lang w:val="sq-AL"/>
              </w:rPr>
            </w:pPr>
            <w:r w:rsidRPr="001F3EFD">
              <w:rPr>
                <w:rFonts w:ascii="Garamond" w:hAnsi="Garamond" w:cs="Times New Roman"/>
                <w:b/>
                <w:sz w:val="20"/>
                <w:szCs w:val="20"/>
                <w:lang w:val="sq-AL"/>
              </w:rPr>
              <w:t>Elbasan</w:t>
            </w:r>
          </w:p>
        </w:tc>
        <w:tc>
          <w:tcPr>
            <w:tcW w:w="990" w:type="dxa"/>
            <w:noWrap/>
            <w:vAlign w:val="center"/>
            <w:hideMark/>
          </w:tcPr>
          <w:p w14:paraId="7EAF8CCA" w14:textId="531C8001" w:rsidR="00C4058F" w:rsidRPr="001F3EFD" w:rsidRDefault="00C4058F" w:rsidP="00D23E2A">
            <w:pPr>
              <w:tabs>
                <w:tab w:val="decimal" w:pos="50"/>
              </w:tabs>
              <w:jc w:val="center"/>
              <w:rPr>
                <w:rFonts w:ascii="Garamond" w:hAnsi="Garamond" w:cs="Times New Roman"/>
                <w:sz w:val="20"/>
                <w:szCs w:val="20"/>
                <w:lang w:val="sq-AL"/>
              </w:rPr>
            </w:pPr>
            <w:r w:rsidRPr="001F3EFD">
              <w:rPr>
                <w:rFonts w:ascii="Garamond" w:hAnsi="Garamond" w:cs="Times New Roman"/>
                <w:sz w:val="20"/>
                <w:szCs w:val="20"/>
                <w:lang w:val="sq-AL"/>
              </w:rPr>
              <w:t>9,796</w:t>
            </w:r>
          </w:p>
        </w:tc>
        <w:tc>
          <w:tcPr>
            <w:tcW w:w="990" w:type="dxa"/>
            <w:noWrap/>
            <w:vAlign w:val="center"/>
            <w:hideMark/>
          </w:tcPr>
          <w:p w14:paraId="2FB91436" w14:textId="633FCEF4"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12,116</w:t>
            </w:r>
          </w:p>
        </w:tc>
        <w:tc>
          <w:tcPr>
            <w:tcW w:w="990" w:type="dxa"/>
            <w:noWrap/>
            <w:vAlign w:val="center"/>
            <w:hideMark/>
          </w:tcPr>
          <w:p w14:paraId="6A49305C" w14:textId="2F8A09B1" w:rsidR="00C4058F" w:rsidRPr="001F3EFD" w:rsidRDefault="00C4058F" w:rsidP="00D23E2A">
            <w:pPr>
              <w:tabs>
                <w:tab w:val="decimal" w:pos="73"/>
              </w:tabs>
              <w:jc w:val="center"/>
              <w:rPr>
                <w:rFonts w:ascii="Garamond" w:hAnsi="Garamond" w:cs="Times New Roman"/>
                <w:sz w:val="20"/>
                <w:szCs w:val="20"/>
                <w:lang w:val="sq-AL"/>
              </w:rPr>
            </w:pPr>
            <w:r w:rsidRPr="001F3EFD">
              <w:rPr>
                <w:rFonts w:ascii="Garamond" w:hAnsi="Garamond" w:cs="Times New Roman"/>
                <w:sz w:val="20"/>
                <w:szCs w:val="20"/>
                <w:lang w:val="sq-AL"/>
              </w:rPr>
              <w:t>11,638</w:t>
            </w:r>
          </w:p>
        </w:tc>
        <w:tc>
          <w:tcPr>
            <w:tcW w:w="990" w:type="dxa"/>
            <w:noWrap/>
            <w:vAlign w:val="center"/>
            <w:hideMark/>
          </w:tcPr>
          <w:p w14:paraId="14D123F9" w14:textId="25C6E2E0" w:rsidR="00C4058F" w:rsidRPr="001F3EFD" w:rsidRDefault="00C4058F" w:rsidP="00D23E2A">
            <w:pPr>
              <w:tabs>
                <w:tab w:val="decimal" w:pos="44"/>
              </w:tabs>
              <w:jc w:val="center"/>
              <w:rPr>
                <w:rFonts w:ascii="Garamond" w:hAnsi="Garamond" w:cs="Times New Roman"/>
                <w:sz w:val="20"/>
                <w:szCs w:val="20"/>
                <w:lang w:val="sq-AL"/>
              </w:rPr>
            </w:pPr>
            <w:r w:rsidRPr="001F3EFD">
              <w:rPr>
                <w:rFonts w:ascii="Garamond" w:hAnsi="Garamond" w:cs="Times New Roman"/>
                <w:sz w:val="20"/>
                <w:szCs w:val="20"/>
                <w:lang w:val="sq-AL"/>
              </w:rPr>
              <w:t>11,887</w:t>
            </w:r>
          </w:p>
        </w:tc>
        <w:tc>
          <w:tcPr>
            <w:tcW w:w="1080" w:type="dxa"/>
            <w:noWrap/>
            <w:vAlign w:val="center"/>
            <w:hideMark/>
          </w:tcPr>
          <w:p w14:paraId="365DC62C" w14:textId="11B1C2D5" w:rsidR="00C4058F" w:rsidRPr="001F3EFD" w:rsidRDefault="00C4058F" w:rsidP="00D23E2A">
            <w:pPr>
              <w:tabs>
                <w:tab w:val="decimal" w:pos="14"/>
              </w:tabs>
              <w:jc w:val="center"/>
              <w:rPr>
                <w:rFonts w:ascii="Garamond" w:hAnsi="Garamond" w:cs="Times New Roman"/>
                <w:sz w:val="20"/>
                <w:szCs w:val="20"/>
                <w:lang w:val="sq-AL"/>
              </w:rPr>
            </w:pPr>
            <w:r w:rsidRPr="001F3EFD">
              <w:rPr>
                <w:rFonts w:ascii="Garamond" w:hAnsi="Garamond" w:cs="Times New Roman"/>
                <w:sz w:val="20"/>
                <w:szCs w:val="20"/>
                <w:lang w:val="sq-AL"/>
              </w:rPr>
              <w:t>13,543</w:t>
            </w:r>
          </w:p>
        </w:tc>
        <w:tc>
          <w:tcPr>
            <w:tcW w:w="900" w:type="dxa"/>
            <w:noWrap/>
            <w:vAlign w:val="center"/>
            <w:hideMark/>
          </w:tcPr>
          <w:p w14:paraId="46886119" w14:textId="58AF5770"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14,165</w:t>
            </w:r>
          </w:p>
        </w:tc>
        <w:tc>
          <w:tcPr>
            <w:tcW w:w="1170" w:type="dxa"/>
            <w:vAlign w:val="center"/>
          </w:tcPr>
          <w:p w14:paraId="240E4C5C" w14:textId="3EC67249"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14,792</w:t>
            </w:r>
          </w:p>
        </w:tc>
      </w:tr>
      <w:tr w:rsidR="00C4058F" w:rsidRPr="001F3EFD" w14:paraId="4A0951EE" w14:textId="53943A9D" w:rsidTr="008B7570">
        <w:trPr>
          <w:trHeight w:val="50"/>
        </w:trPr>
        <w:tc>
          <w:tcPr>
            <w:tcW w:w="1795" w:type="dxa"/>
            <w:vAlign w:val="center"/>
          </w:tcPr>
          <w:p w14:paraId="2C417467" w14:textId="512E1041" w:rsidR="00C4058F" w:rsidRPr="001F3EFD" w:rsidRDefault="00C4058F" w:rsidP="00D23E2A">
            <w:pPr>
              <w:tabs>
                <w:tab w:val="decimal" w:pos="50"/>
              </w:tabs>
              <w:rPr>
                <w:rFonts w:ascii="Garamond" w:hAnsi="Garamond" w:cs="Times New Roman"/>
                <w:sz w:val="20"/>
                <w:szCs w:val="20"/>
                <w:lang w:val="sq-AL"/>
              </w:rPr>
            </w:pPr>
            <w:r w:rsidRPr="001F3EFD">
              <w:rPr>
                <w:rFonts w:ascii="Garamond" w:hAnsi="Garamond" w:cs="Times New Roman"/>
                <w:b/>
                <w:sz w:val="20"/>
                <w:szCs w:val="20"/>
                <w:lang w:val="sq-AL"/>
              </w:rPr>
              <w:t>Fier</w:t>
            </w:r>
          </w:p>
        </w:tc>
        <w:tc>
          <w:tcPr>
            <w:tcW w:w="990" w:type="dxa"/>
            <w:noWrap/>
            <w:vAlign w:val="center"/>
            <w:hideMark/>
          </w:tcPr>
          <w:p w14:paraId="2FBCE489" w14:textId="2BB079E8" w:rsidR="00C4058F" w:rsidRPr="001F3EFD" w:rsidRDefault="00C4058F" w:rsidP="00D23E2A">
            <w:pPr>
              <w:tabs>
                <w:tab w:val="decimal" w:pos="50"/>
              </w:tabs>
              <w:jc w:val="center"/>
              <w:rPr>
                <w:rFonts w:ascii="Garamond" w:hAnsi="Garamond" w:cs="Times New Roman"/>
                <w:sz w:val="20"/>
                <w:szCs w:val="20"/>
                <w:lang w:val="sq-AL"/>
              </w:rPr>
            </w:pPr>
            <w:r w:rsidRPr="001F3EFD">
              <w:rPr>
                <w:rFonts w:ascii="Garamond" w:hAnsi="Garamond" w:cs="Times New Roman"/>
                <w:sz w:val="20"/>
                <w:szCs w:val="20"/>
                <w:lang w:val="sq-AL"/>
              </w:rPr>
              <w:t>43,618</w:t>
            </w:r>
          </w:p>
        </w:tc>
        <w:tc>
          <w:tcPr>
            <w:tcW w:w="990" w:type="dxa"/>
            <w:noWrap/>
            <w:vAlign w:val="center"/>
            <w:hideMark/>
          </w:tcPr>
          <w:p w14:paraId="7C9836E1" w14:textId="7601D896"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48,062</w:t>
            </w:r>
          </w:p>
        </w:tc>
        <w:tc>
          <w:tcPr>
            <w:tcW w:w="990" w:type="dxa"/>
            <w:noWrap/>
            <w:vAlign w:val="center"/>
            <w:hideMark/>
          </w:tcPr>
          <w:p w14:paraId="767E5124" w14:textId="753ACF1C" w:rsidR="00C4058F" w:rsidRPr="001F3EFD" w:rsidRDefault="00C4058F" w:rsidP="00D23E2A">
            <w:pPr>
              <w:tabs>
                <w:tab w:val="decimal" w:pos="73"/>
              </w:tabs>
              <w:jc w:val="center"/>
              <w:rPr>
                <w:rFonts w:ascii="Garamond" w:hAnsi="Garamond" w:cs="Times New Roman"/>
                <w:sz w:val="20"/>
                <w:szCs w:val="20"/>
                <w:lang w:val="sq-AL"/>
              </w:rPr>
            </w:pPr>
            <w:r w:rsidRPr="001F3EFD">
              <w:rPr>
                <w:rFonts w:ascii="Garamond" w:hAnsi="Garamond" w:cs="Times New Roman"/>
                <w:sz w:val="20"/>
                <w:szCs w:val="20"/>
                <w:lang w:val="sq-AL"/>
              </w:rPr>
              <w:t>63,386</w:t>
            </w:r>
          </w:p>
        </w:tc>
        <w:tc>
          <w:tcPr>
            <w:tcW w:w="990" w:type="dxa"/>
            <w:noWrap/>
            <w:vAlign w:val="center"/>
            <w:hideMark/>
          </w:tcPr>
          <w:p w14:paraId="66FBD893" w14:textId="041A7E9E" w:rsidR="00C4058F" w:rsidRPr="001F3EFD" w:rsidRDefault="00C4058F" w:rsidP="00D23E2A">
            <w:pPr>
              <w:tabs>
                <w:tab w:val="decimal" w:pos="44"/>
              </w:tabs>
              <w:jc w:val="center"/>
              <w:rPr>
                <w:rFonts w:ascii="Garamond" w:hAnsi="Garamond" w:cs="Times New Roman"/>
                <w:sz w:val="20"/>
                <w:szCs w:val="20"/>
                <w:lang w:val="sq-AL"/>
              </w:rPr>
            </w:pPr>
            <w:r w:rsidRPr="001F3EFD">
              <w:rPr>
                <w:rFonts w:ascii="Garamond" w:hAnsi="Garamond" w:cs="Times New Roman"/>
                <w:sz w:val="20"/>
                <w:szCs w:val="20"/>
                <w:lang w:val="sq-AL"/>
              </w:rPr>
              <w:t>66,385</w:t>
            </w:r>
          </w:p>
        </w:tc>
        <w:tc>
          <w:tcPr>
            <w:tcW w:w="1080" w:type="dxa"/>
            <w:noWrap/>
            <w:vAlign w:val="center"/>
            <w:hideMark/>
          </w:tcPr>
          <w:p w14:paraId="66B05B0A" w14:textId="484F743B" w:rsidR="00C4058F" w:rsidRPr="001F3EFD" w:rsidRDefault="00C4058F" w:rsidP="00D23E2A">
            <w:pPr>
              <w:tabs>
                <w:tab w:val="decimal" w:pos="14"/>
              </w:tabs>
              <w:jc w:val="center"/>
              <w:rPr>
                <w:rFonts w:ascii="Garamond" w:hAnsi="Garamond" w:cs="Times New Roman"/>
                <w:sz w:val="20"/>
                <w:szCs w:val="20"/>
                <w:lang w:val="sq-AL"/>
              </w:rPr>
            </w:pPr>
            <w:r w:rsidRPr="001F3EFD">
              <w:rPr>
                <w:rFonts w:ascii="Garamond" w:hAnsi="Garamond" w:cs="Times New Roman"/>
                <w:sz w:val="20"/>
                <w:szCs w:val="20"/>
                <w:lang w:val="sq-AL"/>
              </w:rPr>
              <w:t>70,659</w:t>
            </w:r>
          </w:p>
        </w:tc>
        <w:tc>
          <w:tcPr>
            <w:tcW w:w="900" w:type="dxa"/>
            <w:noWrap/>
            <w:vAlign w:val="center"/>
            <w:hideMark/>
          </w:tcPr>
          <w:p w14:paraId="16A16E18" w14:textId="1ECA8C8F"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78,424</w:t>
            </w:r>
          </w:p>
        </w:tc>
        <w:tc>
          <w:tcPr>
            <w:tcW w:w="1170" w:type="dxa"/>
            <w:vAlign w:val="center"/>
          </w:tcPr>
          <w:p w14:paraId="78998707" w14:textId="7119520B"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82,080</w:t>
            </w:r>
          </w:p>
        </w:tc>
      </w:tr>
      <w:tr w:rsidR="00C4058F" w:rsidRPr="001F3EFD" w14:paraId="3816CA81" w14:textId="34DE0A42" w:rsidTr="008B7570">
        <w:trPr>
          <w:trHeight w:val="50"/>
        </w:trPr>
        <w:tc>
          <w:tcPr>
            <w:tcW w:w="1795" w:type="dxa"/>
            <w:vAlign w:val="center"/>
          </w:tcPr>
          <w:p w14:paraId="414A5C0B" w14:textId="6F32796F" w:rsidR="00C4058F" w:rsidRPr="001F3EFD" w:rsidRDefault="00C4058F" w:rsidP="00D23E2A">
            <w:pPr>
              <w:tabs>
                <w:tab w:val="decimal" w:pos="50"/>
              </w:tabs>
              <w:rPr>
                <w:rFonts w:ascii="Garamond" w:hAnsi="Garamond" w:cs="Times New Roman"/>
                <w:sz w:val="20"/>
                <w:szCs w:val="20"/>
                <w:lang w:val="sq-AL"/>
              </w:rPr>
            </w:pPr>
            <w:r w:rsidRPr="001F3EFD">
              <w:rPr>
                <w:rFonts w:ascii="Garamond" w:hAnsi="Garamond" w:cs="Times New Roman"/>
                <w:b/>
                <w:sz w:val="20"/>
                <w:szCs w:val="20"/>
                <w:lang w:val="sq-AL"/>
              </w:rPr>
              <w:t>Gjirokastër</w:t>
            </w:r>
          </w:p>
        </w:tc>
        <w:tc>
          <w:tcPr>
            <w:tcW w:w="990" w:type="dxa"/>
            <w:noWrap/>
            <w:vAlign w:val="center"/>
            <w:hideMark/>
          </w:tcPr>
          <w:p w14:paraId="4AB62302" w14:textId="661B52F5" w:rsidR="00C4058F" w:rsidRPr="001F3EFD" w:rsidRDefault="00C4058F" w:rsidP="00D23E2A">
            <w:pPr>
              <w:tabs>
                <w:tab w:val="decimal" w:pos="50"/>
              </w:tabs>
              <w:jc w:val="center"/>
              <w:rPr>
                <w:rFonts w:ascii="Garamond" w:hAnsi="Garamond" w:cs="Times New Roman"/>
                <w:sz w:val="20"/>
                <w:szCs w:val="20"/>
                <w:lang w:val="sq-AL"/>
              </w:rPr>
            </w:pPr>
            <w:r w:rsidRPr="001F3EFD">
              <w:rPr>
                <w:rFonts w:ascii="Garamond" w:hAnsi="Garamond" w:cs="Times New Roman"/>
                <w:sz w:val="20"/>
                <w:szCs w:val="20"/>
                <w:lang w:val="sq-AL"/>
              </w:rPr>
              <w:t>105</w:t>
            </w:r>
          </w:p>
        </w:tc>
        <w:tc>
          <w:tcPr>
            <w:tcW w:w="990" w:type="dxa"/>
            <w:noWrap/>
            <w:vAlign w:val="center"/>
            <w:hideMark/>
          </w:tcPr>
          <w:p w14:paraId="4869D7A5" w14:textId="77777777"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72</w:t>
            </w:r>
          </w:p>
        </w:tc>
        <w:tc>
          <w:tcPr>
            <w:tcW w:w="990" w:type="dxa"/>
            <w:noWrap/>
            <w:vAlign w:val="center"/>
            <w:hideMark/>
          </w:tcPr>
          <w:p w14:paraId="1F82BF91" w14:textId="77777777" w:rsidR="00C4058F" w:rsidRPr="001F3EFD" w:rsidRDefault="00C4058F" w:rsidP="00D23E2A">
            <w:pPr>
              <w:tabs>
                <w:tab w:val="decimal" w:pos="73"/>
              </w:tabs>
              <w:jc w:val="center"/>
              <w:rPr>
                <w:rFonts w:ascii="Garamond" w:hAnsi="Garamond" w:cs="Times New Roman"/>
                <w:sz w:val="20"/>
                <w:szCs w:val="20"/>
                <w:lang w:val="sq-AL"/>
              </w:rPr>
            </w:pPr>
            <w:r w:rsidRPr="001F3EFD">
              <w:rPr>
                <w:rFonts w:ascii="Garamond" w:hAnsi="Garamond" w:cs="Times New Roman"/>
                <w:sz w:val="20"/>
                <w:szCs w:val="20"/>
                <w:lang w:val="sq-AL"/>
              </w:rPr>
              <w:t>122</w:t>
            </w:r>
          </w:p>
        </w:tc>
        <w:tc>
          <w:tcPr>
            <w:tcW w:w="990" w:type="dxa"/>
            <w:noWrap/>
            <w:vAlign w:val="center"/>
            <w:hideMark/>
          </w:tcPr>
          <w:p w14:paraId="75FBE35B" w14:textId="77777777" w:rsidR="00C4058F" w:rsidRPr="001F3EFD" w:rsidRDefault="00C4058F" w:rsidP="00D23E2A">
            <w:pPr>
              <w:tabs>
                <w:tab w:val="decimal" w:pos="44"/>
              </w:tabs>
              <w:jc w:val="center"/>
              <w:rPr>
                <w:rFonts w:ascii="Garamond" w:hAnsi="Garamond" w:cs="Times New Roman"/>
                <w:sz w:val="20"/>
                <w:szCs w:val="20"/>
                <w:lang w:val="sq-AL"/>
              </w:rPr>
            </w:pPr>
            <w:r w:rsidRPr="001F3EFD">
              <w:rPr>
                <w:rFonts w:ascii="Garamond" w:hAnsi="Garamond" w:cs="Times New Roman"/>
                <w:sz w:val="20"/>
                <w:szCs w:val="20"/>
                <w:lang w:val="sq-AL"/>
              </w:rPr>
              <w:t>100</w:t>
            </w:r>
          </w:p>
        </w:tc>
        <w:tc>
          <w:tcPr>
            <w:tcW w:w="1080" w:type="dxa"/>
            <w:noWrap/>
            <w:vAlign w:val="center"/>
            <w:hideMark/>
          </w:tcPr>
          <w:p w14:paraId="5B4E176A" w14:textId="77777777" w:rsidR="00C4058F" w:rsidRPr="001F3EFD" w:rsidRDefault="00C4058F" w:rsidP="00D23E2A">
            <w:pPr>
              <w:tabs>
                <w:tab w:val="decimal" w:pos="14"/>
              </w:tabs>
              <w:jc w:val="center"/>
              <w:rPr>
                <w:rFonts w:ascii="Garamond" w:hAnsi="Garamond" w:cs="Times New Roman"/>
                <w:sz w:val="20"/>
                <w:szCs w:val="20"/>
                <w:lang w:val="sq-AL"/>
              </w:rPr>
            </w:pPr>
            <w:r w:rsidRPr="001F3EFD">
              <w:rPr>
                <w:rFonts w:ascii="Garamond" w:hAnsi="Garamond" w:cs="Times New Roman"/>
                <w:sz w:val="20"/>
                <w:szCs w:val="20"/>
                <w:lang w:val="sq-AL"/>
              </w:rPr>
              <w:t>120</w:t>
            </w:r>
          </w:p>
        </w:tc>
        <w:tc>
          <w:tcPr>
            <w:tcW w:w="900" w:type="dxa"/>
            <w:noWrap/>
            <w:vAlign w:val="center"/>
            <w:hideMark/>
          </w:tcPr>
          <w:p w14:paraId="5DE51300" w14:textId="77777777"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88</w:t>
            </w:r>
          </w:p>
        </w:tc>
        <w:tc>
          <w:tcPr>
            <w:tcW w:w="1170" w:type="dxa"/>
            <w:vAlign w:val="center"/>
          </w:tcPr>
          <w:p w14:paraId="453C636A" w14:textId="37EAA6BF"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48</w:t>
            </w:r>
          </w:p>
        </w:tc>
      </w:tr>
      <w:tr w:rsidR="00C4058F" w:rsidRPr="001F3EFD" w14:paraId="688C51CF" w14:textId="38BEA064" w:rsidTr="008B7570">
        <w:trPr>
          <w:trHeight w:val="50"/>
        </w:trPr>
        <w:tc>
          <w:tcPr>
            <w:tcW w:w="1795" w:type="dxa"/>
            <w:vAlign w:val="center"/>
          </w:tcPr>
          <w:p w14:paraId="61D5F6B7" w14:textId="7E697FC5" w:rsidR="00C4058F" w:rsidRPr="001F3EFD" w:rsidRDefault="00C4058F" w:rsidP="00D23E2A">
            <w:pPr>
              <w:tabs>
                <w:tab w:val="decimal" w:pos="50"/>
              </w:tabs>
              <w:rPr>
                <w:rFonts w:ascii="Garamond" w:hAnsi="Garamond" w:cs="Times New Roman"/>
                <w:sz w:val="20"/>
                <w:szCs w:val="20"/>
                <w:lang w:val="sq-AL"/>
              </w:rPr>
            </w:pPr>
            <w:r w:rsidRPr="001F3EFD">
              <w:rPr>
                <w:rFonts w:ascii="Garamond" w:hAnsi="Garamond" w:cs="Times New Roman"/>
                <w:b/>
                <w:sz w:val="20"/>
                <w:szCs w:val="20"/>
                <w:lang w:val="sq-AL"/>
              </w:rPr>
              <w:t>Korçë</w:t>
            </w:r>
          </w:p>
        </w:tc>
        <w:tc>
          <w:tcPr>
            <w:tcW w:w="990" w:type="dxa"/>
            <w:noWrap/>
            <w:vAlign w:val="center"/>
            <w:hideMark/>
          </w:tcPr>
          <w:p w14:paraId="17EAC5D4" w14:textId="5CB9E012" w:rsidR="00C4058F" w:rsidRPr="001F3EFD" w:rsidRDefault="00C4058F" w:rsidP="00D23E2A">
            <w:pPr>
              <w:tabs>
                <w:tab w:val="decimal" w:pos="50"/>
              </w:tabs>
              <w:jc w:val="center"/>
              <w:rPr>
                <w:rFonts w:ascii="Garamond" w:hAnsi="Garamond" w:cs="Times New Roman"/>
                <w:sz w:val="20"/>
                <w:szCs w:val="20"/>
                <w:lang w:val="sq-AL"/>
              </w:rPr>
            </w:pPr>
            <w:r w:rsidRPr="001F3EFD">
              <w:rPr>
                <w:rFonts w:ascii="Garamond" w:hAnsi="Garamond" w:cs="Times New Roman"/>
                <w:sz w:val="20"/>
                <w:szCs w:val="20"/>
                <w:lang w:val="sq-AL"/>
              </w:rPr>
              <w:t>0</w:t>
            </w:r>
          </w:p>
        </w:tc>
        <w:tc>
          <w:tcPr>
            <w:tcW w:w="990" w:type="dxa"/>
            <w:noWrap/>
            <w:vAlign w:val="center"/>
            <w:hideMark/>
          </w:tcPr>
          <w:p w14:paraId="24B416FB" w14:textId="77777777"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0</w:t>
            </w:r>
          </w:p>
        </w:tc>
        <w:tc>
          <w:tcPr>
            <w:tcW w:w="990" w:type="dxa"/>
            <w:noWrap/>
            <w:vAlign w:val="center"/>
            <w:hideMark/>
          </w:tcPr>
          <w:p w14:paraId="2BE2612B" w14:textId="77777777" w:rsidR="00C4058F" w:rsidRPr="001F3EFD" w:rsidRDefault="00C4058F" w:rsidP="00D23E2A">
            <w:pPr>
              <w:tabs>
                <w:tab w:val="decimal" w:pos="73"/>
              </w:tabs>
              <w:jc w:val="center"/>
              <w:rPr>
                <w:rFonts w:ascii="Garamond" w:hAnsi="Garamond" w:cs="Times New Roman"/>
                <w:sz w:val="20"/>
                <w:szCs w:val="20"/>
                <w:lang w:val="sq-AL"/>
              </w:rPr>
            </w:pPr>
            <w:r w:rsidRPr="001F3EFD">
              <w:rPr>
                <w:rFonts w:ascii="Garamond" w:hAnsi="Garamond" w:cs="Times New Roman"/>
                <w:sz w:val="20"/>
                <w:szCs w:val="20"/>
                <w:lang w:val="sq-AL"/>
              </w:rPr>
              <w:t>216</w:t>
            </w:r>
          </w:p>
        </w:tc>
        <w:tc>
          <w:tcPr>
            <w:tcW w:w="990" w:type="dxa"/>
            <w:noWrap/>
            <w:vAlign w:val="center"/>
            <w:hideMark/>
          </w:tcPr>
          <w:p w14:paraId="26B67B20" w14:textId="77777777" w:rsidR="00C4058F" w:rsidRPr="001F3EFD" w:rsidRDefault="00C4058F" w:rsidP="00D23E2A">
            <w:pPr>
              <w:tabs>
                <w:tab w:val="decimal" w:pos="44"/>
              </w:tabs>
              <w:jc w:val="center"/>
              <w:rPr>
                <w:rFonts w:ascii="Garamond" w:hAnsi="Garamond" w:cs="Times New Roman"/>
                <w:sz w:val="20"/>
                <w:szCs w:val="20"/>
                <w:lang w:val="sq-AL"/>
              </w:rPr>
            </w:pPr>
            <w:r w:rsidRPr="001F3EFD">
              <w:rPr>
                <w:rFonts w:ascii="Garamond" w:hAnsi="Garamond" w:cs="Times New Roman"/>
                <w:sz w:val="20"/>
                <w:szCs w:val="20"/>
                <w:lang w:val="sq-AL"/>
              </w:rPr>
              <w:t>155</w:t>
            </w:r>
          </w:p>
        </w:tc>
        <w:tc>
          <w:tcPr>
            <w:tcW w:w="1080" w:type="dxa"/>
            <w:noWrap/>
            <w:vAlign w:val="center"/>
            <w:hideMark/>
          </w:tcPr>
          <w:p w14:paraId="419E3F8F" w14:textId="77777777" w:rsidR="00C4058F" w:rsidRPr="001F3EFD" w:rsidRDefault="00C4058F" w:rsidP="00D23E2A">
            <w:pPr>
              <w:tabs>
                <w:tab w:val="decimal" w:pos="14"/>
              </w:tabs>
              <w:jc w:val="center"/>
              <w:rPr>
                <w:rFonts w:ascii="Garamond" w:hAnsi="Garamond" w:cs="Times New Roman"/>
                <w:sz w:val="20"/>
                <w:szCs w:val="20"/>
                <w:lang w:val="sq-AL"/>
              </w:rPr>
            </w:pPr>
            <w:r w:rsidRPr="001F3EFD">
              <w:rPr>
                <w:rFonts w:ascii="Garamond" w:hAnsi="Garamond" w:cs="Times New Roman"/>
                <w:sz w:val="20"/>
                <w:szCs w:val="20"/>
                <w:lang w:val="sq-AL"/>
              </w:rPr>
              <w:t>0</w:t>
            </w:r>
          </w:p>
        </w:tc>
        <w:tc>
          <w:tcPr>
            <w:tcW w:w="900" w:type="dxa"/>
            <w:noWrap/>
            <w:vAlign w:val="center"/>
            <w:hideMark/>
          </w:tcPr>
          <w:p w14:paraId="6EF92EFB" w14:textId="77777777"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120</w:t>
            </w:r>
          </w:p>
        </w:tc>
        <w:tc>
          <w:tcPr>
            <w:tcW w:w="1170" w:type="dxa"/>
            <w:vAlign w:val="center"/>
          </w:tcPr>
          <w:p w14:paraId="041BEFBA" w14:textId="78AD7DFF"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124</w:t>
            </w:r>
          </w:p>
        </w:tc>
      </w:tr>
      <w:tr w:rsidR="00C4058F" w:rsidRPr="001F3EFD" w14:paraId="49A1C343" w14:textId="3EC86C6A" w:rsidTr="008B7570">
        <w:trPr>
          <w:trHeight w:val="50"/>
        </w:trPr>
        <w:tc>
          <w:tcPr>
            <w:tcW w:w="1795" w:type="dxa"/>
            <w:vAlign w:val="center"/>
          </w:tcPr>
          <w:p w14:paraId="49A2D6F2" w14:textId="3057B0DD" w:rsidR="00C4058F" w:rsidRPr="001F3EFD" w:rsidRDefault="00C4058F" w:rsidP="00D23E2A">
            <w:pPr>
              <w:tabs>
                <w:tab w:val="decimal" w:pos="50"/>
              </w:tabs>
              <w:rPr>
                <w:rFonts w:ascii="Garamond" w:hAnsi="Garamond" w:cs="Times New Roman"/>
                <w:sz w:val="20"/>
                <w:szCs w:val="20"/>
                <w:lang w:val="sq-AL"/>
              </w:rPr>
            </w:pPr>
            <w:r w:rsidRPr="001F3EFD">
              <w:rPr>
                <w:rFonts w:ascii="Garamond" w:hAnsi="Garamond" w:cs="Times New Roman"/>
                <w:b/>
                <w:sz w:val="20"/>
                <w:szCs w:val="20"/>
                <w:lang w:val="sq-AL"/>
              </w:rPr>
              <w:t>Kukës</w:t>
            </w:r>
          </w:p>
        </w:tc>
        <w:tc>
          <w:tcPr>
            <w:tcW w:w="990" w:type="dxa"/>
            <w:noWrap/>
            <w:vAlign w:val="center"/>
            <w:hideMark/>
          </w:tcPr>
          <w:p w14:paraId="51B82D2E" w14:textId="6866C510" w:rsidR="00C4058F" w:rsidRPr="001F3EFD" w:rsidRDefault="00C4058F" w:rsidP="00D23E2A">
            <w:pPr>
              <w:tabs>
                <w:tab w:val="decimal" w:pos="50"/>
              </w:tabs>
              <w:jc w:val="center"/>
              <w:rPr>
                <w:rFonts w:ascii="Garamond" w:hAnsi="Garamond" w:cs="Times New Roman"/>
                <w:sz w:val="20"/>
                <w:szCs w:val="20"/>
                <w:lang w:val="sq-AL"/>
              </w:rPr>
            </w:pPr>
            <w:r w:rsidRPr="001F3EFD">
              <w:rPr>
                <w:rFonts w:ascii="Garamond" w:hAnsi="Garamond" w:cs="Times New Roman"/>
                <w:sz w:val="20"/>
                <w:szCs w:val="20"/>
                <w:lang w:val="sq-AL"/>
              </w:rPr>
              <w:t>139</w:t>
            </w:r>
          </w:p>
        </w:tc>
        <w:tc>
          <w:tcPr>
            <w:tcW w:w="990" w:type="dxa"/>
            <w:noWrap/>
            <w:vAlign w:val="center"/>
            <w:hideMark/>
          </w:tcPr>
          <w:p w14:paraId="21AA0D5D" w14:textId="77777777"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139</w:t>
            </w:r>
          </w:p>
        </w:tc>
        <w:tc>
          <w:tcPr>
            <w:tcW w:w="990" w:type="dxa"/>
            <w:noWrap/>
            <w:vAlign w:val="center"/>
            <w:hideMark/>
          </w:tcPr>
          <w:p w14:paraId="13CF5F7C" w14:textId="77777777" w:rsidR="00C4058F" w:rsidRPr="001F3EFD" w:rsidRDefault="00C4058F" w:rsidP="00D23E2A">
            <w:pPr>
              <w:tabs>
                <w:tab w:val="decimal" w:pos="73"/>
              </w:tabs>
              <w:jc w:val="center"/>
              <w:rPr>
                <w:rFonts w:ascii="Garamond" w:hAnsi="Garamond" w:cs="Times New Roman"/>
                <w:sz w:val="20"/>
                <w:szCs w:val="20"/>
                <w:lang w:val="sq-AL"/>
              </w:rPr>
            </w:pPr>
            <w:r w:rsidRPr="001F3EFD">
              <w:rPr>
                <w:rFonts w:ascii="Garamond" w:hAnsi="Garamond" w:cs="Times New Roman"/>
                <w:sz w:val="20"/>
                <w:szCs w:val="20"/>
                <w:lang w:val="sq-AL"/>
              </w:rPr>
              <w:t>139</w:t>
            </w:r>
          </w:p>
        </w:tc>
        <w:tc>
          <w:tcPr>
            <w:tcW w:w="990" w:type="dxa"/>
            <w:noWrap/>
            <w:vAlign w:val="center"/>
            <w:hideMark/>
          </w:tcPr>
          <w:p w14:paraId="158EE274" w14:textId="77777777" w:rsidR="00C4058F" w:rsidRPr="001F3EFD" w:rsidRDefault="00C4058F" w:rsidP="00D23E2A">
            <w:pPr>
              <w:tabs>
                <w:tab w:val="decimal" w:pos="44"/>
              </w:tabs>
              <w:jc w:val="center"/>
              <w:rPr>
                <w:rFonts w:ascii="Garamond" w:hAnsi="Garamond" w:cs="Times New Roman"/>
                <w:sz w:val="20"/>
                <w:szCs w:val="20"/>
                <w:lang w:val="sq-AL"/>
              </w:rPr>
            </w:pPr>
            <w:r w:rsidRPr="001F3EFD">
              <w:rPr>
                <w:rFonts w:ascii="Garamond" w:hAnsi="Garamond" w:cs="Times New Roman"/>
                <w:sz w:val="20"/>
                <w:szCs w:val="20"/>
                <w:lang w:val="sq-AL"/>
              </w:rPr>
              <w:t>140</w:t>
            </w:r>
          </w:p>
        </w:tc>
        <w:tc>
          <w:tcPr>
            <w:tcW w:w="1080" w:type="dxa"/>
            <w:noWrap/>
            <w:vAlign w:val="center"/>
            <w:hideMark/>
          </w:tcPr>
          <w:p w14:paraId="25923DC8" w14:textId="77777777" w:rsidR="00C4058F" w:rsidRPr="001F3EFD" w:rsidRDefault="00C4058F" w:rsidP="00D23E2A">
            <w:pPr>
              <w:tabs>
                <w:tab w:val="decimal" w:pos="14"/>
              </w:tabs>
              <w:jc w:val="center"/>
              <w:rPr>
                <w:rFonts w:ascii="Garamond" w:hAnsi="Garamond" w:cs="Times New Roman"/>
                <w:sz w:val="20"/>
                <w:szCs w:val="20"/>
                <w:lang w:val="sq-AL"/>
              </w:rPr>
            </w:pPr>
            <w:r w:rsidRPr="001F3EFD">
              <w:rPr>
                <w:rFonts w:ascii="Garamond" w:hAnsi="Garamond" w:cs="Times New Roman"/>
                <w:sz w:val="20"/>
                <w:szCs w:val="20"/>
                <w:lang w:val="sq-AL"/>
              </w:rPr>
              <w:t>120</w:t>
            </w:r>
          </w:p>
        </w:tc>
        <w:tc>
          <w:tcPr>
            <w:tcW w:w="900" w:type="dxa"/>
            <w:noWrap/>
            <w:vAlign w:val="center"/>
            <w:hideMark/>
          </w:tcPr>
          <w:p w14:paraId="7658D9A0" w14:textId="77777777"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74</w:t>
            </w:r>
          </w:p>
        </w:tc>
        <w:tc>
          <w:tcPr>
            <w:tcW w:w="1170" w:type="dxa"/>
            <w:vAlign w:val="center"/>
          </w:tcPr>
          <w:p w14:paraId="29F4010A" w14:textId="780BBDE4"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91</w:t>
            </w:r>
          </w:p>
        </w:tc>
      </w:tr>
      <w:tr w:rsidR="00C4058F" w:rsidRPr="001F3EFD" w14:paraId="6E1AAF40" w14:textId="10D8B101" w:rsidTr="008B7570">
        <w:trPr>
          <w:trHeight w:val="50"/>
        </w:trPr>
        <w:tc>
          <w:tcPr>
            <w:tcW w:w="1795" w:type="dxa"/>
            <w:vAlign w:val="center"/>
          </w:tcPr>
          <w:p w14:paraId="796969CF" w14:textId="2F28D159" w:rsidR="00C4058F" w:rsidRPr="001F3EFD" w:rsidRDefault="00C4058F" w:rsidP="00D23E2A">
            <w:pPr>
              <w:tabs>
                <w:tab w:val="decimal" w:pos="50"/>
              </w:tabs>
              <w:rPr>
                <w:rFonts w:ascii="Garamond" w:hAnsi="Garamond" w:cs="Times New Roman"/>
                <w:sz w:val="20"/>
                <w:szCs w:val="20"/>
                <w:lang w:val="sq-AL"/>
              </w:rPr>
            </w:pPr>
            <w:r w:rsidRPr="001F3EFD">
              <w:rPr>
                <w:rFonts w:ascii="Garamond" w:hAnsi="Garamond" w:cs="Times New Roman"/>
                <w:b/>
                <w:sz w:val="20"/>
                <w:szCs w:val="20"/>
                <w:lang w:val="sq-AL"/>
              </w:rPr>
              <w:t>Lezhë</w:t>
            </w:r>
          </w:p>
        </w:tc>
        <w:tc>
          <w:tcPr>
            <w:tcW w:w="990" w:type="dxa"/>
            <w:noWrap/>
            <w:vAlign w:val="center"/>
            <w:hideMark/>
          </w:tcPr>
          <w:p w14:paraId="27CA8C46" w14:textId="071CDD7B" w:rsidR="00C4058F" w:rsidRPr="001F3EFD" w:rsidRDefault="00C4058F" w:rsidP="00D23E2A">
            <w:pPr>
              <w:tabs>
                <w:tab w:val="decimal" w:pos="50"/>
              </w:tabs>
              <w:jc w:val="center"/>
              <w:rPr>
                <w:rFonts w:ascii="Garamond" w:hAnsi="Garamond" w:cs="Times New Roman"/>
                <w:sz w:val="20"/>
                <w:szCs w:val="20"/>
                <w:lang w:val="sq-AL"/>
              </w:rPr>
            </w:pPr>
            <w:r w:rsidRPr="001F3EFD">
              <w:rPr>
                <w:rFonts w:ascii="Garamond" w:hAnsi="Garamond" w:cs="Times New Roman"/>
                <w:sz w:val="20"/>
                <w:szCs w:val="20"/>
                <w:lang w:val="sq-AL"/>
              </w:rPr>
              <w:t>666</w:t>
            </w:r>
          </w:p>
        </w:tc>
        <w:tc>
          <w:tcPr>
            <w:tcW w:w="990" w:type="dxa"/>
            <w:noWrap/>
            <w:vAlign w:val="center"/>
            <w:hideMark/>
          </w:tcPr>
          <w:p w14:paraId="20743093" w14:textId="77777777"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740</w:t>
            </w:r>
          </w:p>
        </w:tc>
        <w:tc>
          <w:tcPr>
            <w:tcW w:w="990" w:type="dxa"/>
            <w:noWrap/>
            <w:vAlign w:val="center"/>
            <w:hideMark/>
          </w:tcPr>
          <w:p w14:paraId="24783465" w14:textId="77777777" w:rsidR="00C4058F" w:rsidRPr="001F3EFD" w:rsidRDefault="00C4058F" w:rsidP="00D23E2A">
            <w:pPr>
              <w:tabs>
                <w:tab w:val="decimal" w:pos="73"/>
              </w:tabs>
              <w:jc w:val="center"/>
              <w:rPr>
                <w:rFonts w:ascii="Garamond" w:hAnsi="Garamond" w:cs="Times New Roman"/>
                <w:sz w:val="20"/>
                <w:szCs w:val="20"/>
                <w:lang w:val="sq-AL"/>
              </w:rPr>
            </w:pPr>
            <w:r w:rsidRPr="001F3EFD">
              <w:rPr>
                <w:rFonts w:ascii="Garamond" w:hAnsi="Garamond" w:cs="Times New Roman"/>
                <w:sz w:val="20"/>
                <w:szCs w:val="20"/>
                <w:lang w:val="sq-AL"/>
              </w:rPr>
              <w:t>872</w:t>
            </w:r>
          </w:p>
        </w:tc>
        <w:tc>
          <w:tcPr>
            <w:tcW w:w="990" w:type="dxa"/>
            <w:noWrap/>
            <w:vAlign w:val="center"/>
            <w:hideMark/>
          </w:tcPr>
          <w:p w14:paraId="327EDAFD" w14:textId="77777777" w:rsidR="00C4058F" w:rsidRPr="001F3EFD" w:rsidRDefault="00C4058F" w:rsidP="00D23E2A">
            <w:pPr>
              <w:tabs>
                <w:tab w:val="decimal" w:pos="44"/>
              </w:tabs>
              <w:jc w:val="center"/>
              <w:rPr>
                <w:rFonts w:ascii="Garamond" w:hAnsi="Garamond" w:cs="Times New Roman"/>
                <w:sz w:val="20"/>
                <w:szCs w:val="20"/>
                <w:lang w:val="sq-AL"/>
              </w:rPr>
            </w:pPr>
            <w:r w:rsidRPr="001F3EFD">
              <w:rPr>
                <w:rFonts w:ascii="Garamond" w:hAnsi="Garamond" w:cs="Times New Roman"/>
                <w:sz w:val="20"/>
                <w:szCs w:val="20"/>
                <w:lang w:val="sq-AL"/>
              </w:rPr>
              <w:t>910</w:t>
            </w:r>
          </w:p>
        </w:tc>
        <w:tc>
          <w:tcPr>
            <w:tcW w:w="1080" w:type="dxa"/>
            <w:noWrap/>
            <w:vAlign w:val="center"/>
            <w:hideMark/>
          </w:tcPr>
          <w:p w14:paraId="47A3DCA6" w14:textId="77777777" w:rsidR="00C4058F" w:rsidRPr="001F3EFD" w:rsidRDefault="00C4058F" w:rsidP="00D23E2A">
            <w:pPr>
              <w:tabs>
                <w:tab w:val="decimal" w:pos="14"/>
              </w:tabs>
              <w:jc w:val="center"/>
              <w:rPr>
                <w:rFonts w:ascii="Garamond" w:hAnsi="Garamond" w:cs="Times New Roman"/>
                <w:sz w:val="20"/>
                <w:szCs w:val="20"/>
                <w:lang w:val="sq-AL"/>
              </w:rPr>
            </w:pPr>
            <w:r w:rsidRPr="001F3EFD">
              <w:rPr>
                <w:rFonts w:ascii="Garamond" w:hAnsi="Garamond" w:cs="Times New Roman"/>
                <w:sz w:val="20"/>
                <w:szCs w:val="20"/>
                <w:lang w:val="sq-AL"/>
              </w:rPr>
              <w:t>797</w:t>
            </w:r>
          </w:p>
        </w:tc>
        <w:tc>
          <w:tcPr>
            <w:tcW w:w="900" w:type="dxa"/>
            <w:noWrap/>
            <w:vAlign w:val="center"/>
            <w:hideMark/>
          </w:tcPr>
          <w:p w14:paraId="7454A3BE" w14:textId="77777777"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795</w:t>
            </w:r>
          </w:p>
        </w:tc>
        <w:tc>
          <w:tcPr>
            <w:tcW w:w="1170" w:type="dxa"/>
            <w:vAlign w:val="center"/>
          </w:tcPr>
          <w:p w14:paraId="640B3B11" w14:textId="136FEF89"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785</w:t>
            </w:r>
          </w:p>
        </w:tc>
      </w:tr>
      <w:tr w:rsidR="00C4058F" w:rsidRPr="001F3EFD" w14:paraId="3250F42A" w14:textId="1DE5F4DD" w:rsidTr="008B7570">
        <w:trPr>
          <w:trHeight w:val="50"/>
        </w:trPr>
        <w:tc>
          <w:tcPr>
            <w:tcW w:w="1795" w:type="dxa"/>
            <w:vAlign w:val="center"/>
          </w:tcPr>
          <w:p w14:paraId="7D5A8308" w14:textId="4BF40C9D" w:rsidR="00C4058F" w:rsidRPr="001F3EFD" w:rsidRDefault="00C4058F" w:rsidP="00D23E2A">
            <w:pPr>
              <w:tabs>
                <w:tab w:val="decimal" w:pos="50"/>
              </w:tabs>
              <w:rPr>
                <w:rFonts w:ascii="Garamond" w:hAnsi="Garamond" w:cs="Times New Roman"/>
                <w:sz w:val="20"/>
                <w:szCs w:val="20"/>
                <w:lang w:val="sq-AL"/>
              </w:rPr>
            </w:pPr>
            <w:r w:rsidRPr="001F3EFD">
              <w:rPr>
                <w:rFonts w:ascii="Garamond" w:hAnsi="Garamond" w:cs="Times New Roman"/>
                <w:b/>
                <w:sz w:val="20"/>
                <w:szCs w:val="20"/>
                <w:lang w:val="sq-AL"/>
              </w:rPr>
              <w:t>Shkodër</w:t>
            </w:r>
          </w:p>
        </w:tc>
        <w:tc>
          <w:tcPr>
            <w:tcW w:w="990" w:type="dxa"/>
            <w:noWrap/>
            <w:vAlign w:val="center"/>
            <w:hideMark/>
          </w:tcPr>
          <w:p w14:paraId="73F99E8C" w14:textId="5C0D17E5" w:rsidR="00C4058F" w:rsidRPr="001F3EFD" w:rsidRDefault="00C4058F" w:rsidP="00D23E2A">
            <w:pPr>
              <w:tabs>
                <w:tab w:val="decimal" w:pos="50"/>
              </w:tabs>
              <w:jc w:val="center"/>
              <w:rPr>
                <w:rFonts w:ascii="Garamond" w:hAnsi="Garamond" w:cs="Times New Roman"/>
                <w:sz w:val="20"/>
                <w:szCs w:val="20"/>
                <w:lang w:val="sq-AL"/>
              </w:rPr>
            </w:pPr>
            <w:r w:rsidRPr="001F3EFD">
              <w:rPr>
                <w:rFonts w:ascii="Garamond" w:hAnsi="Garamond" w:cs="Times New Roman"/>
                <w:sz w:val="20"/>
                <w:szCs w:val="20"/>
                <w:lang w:val="sq-AL"/>
              </w:rPr>
              <w:t>6,554</w:t>
            </w:r>
          </w:p>
        </w:tc>
        <w:tc>
          <w:tcPr>
            <w:tcW w:w="990" w:type="dxa"/>
            <w:noWrap/>
            <w:vAlign w:val="center"/>
            <w:hideMark/>
          </w:tcPr>
          <w:p w14:paraId="4A445778" w14:textId="6B154332"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8,548</w:t>
            </w:r>
          </w:p>
        </w:tc>
        <w:tc>
          <w:tcPr>
            <w:tcW w:w="990" w:type="dxa"/>
            <w:noWrap/>
            <w:vAlign w:val="center"/>
            <w:hideMark/>
          </w:tcPr>
          <w:p w14:paraId="3ADC851D" w14:textId="42DD9623" w:rsidR="00C4058F" w:rsidRPr="001F3EFD" w:rsidRDefault="00C4058F" w:rsidP="00D23E2A">
            <w:pPr>
              <w:tabs>
                <w:tab w:val="decimal" w:pos="73"/>
              </w:tabs>
              <w:jc w:val="center"/>
              <w:rPr>
                <w:rFonts w:ascii="Garamond" w:hAnsi="Garamond" w:cs="Times New Roman"/>
                <w:sz w:val="20"/>
                <w:szCs w:val="20"/>
                <w:lang w:val="sq-AL"/>
              </w:rPr>
            </w:pPr>
            <w:r w:rsidRPr="001F3EFD">
              <w:rPr>
                <w:rFonts w:ascii="Garamond" w:hAnsi="Garamond" w:cs="Times New Roman"/>
                <w:sz w:val="20"/>
                <w:szCs w:val="20"/>
                <w:lang w:val="sq-AL"/>
              </w:rPr>
              <w:t>9,800</w:t>
            </w:r>
          </w:p>
        </w:tc>
        <w:tc>
          <w:tcPr>
            <w:tcW w:w="990" w:type="dxa"/>
            <w:noWrap/>
            <w:vAlign w:val="center"/>
            <w:hideMark/>
          </w:tcPr>
          <w:p w14:paraId="38EB804E" w14:textId="458EA72C" w:rsidR="00C4058F" w:rsidRPr="001F3EFD" w:rsidRDefault="00C4058F" w:rsidP="00D23E2A">
            <w:pPr>
              <w:tabs>
                <w:tab w:val="decimal" w:pos="44"/>
              </w:tabs>
              <w:jc w:val="center"/>
              <w:rPr>
                <w:rFonts w:ascii="Garamond" w:hAnsi="Garamond" w:cs="Times New Roman"/>
                <w:sz w:val="20"/>
                <w:szCs w:val="20"/>
                <w:lang w:val="sq-AL"/>
              </w:rPr>
            </w:pPr>
            <w:r w:rsidRPr="001F3EFD">
              <w:rPr>
                <w:rFonts w:ascii="Garamond" w:hAnsi="Garamond" w:cs="Times New Roman"/>
                <w:sz w:val="20"/>
                <w:szCs w:val="20"/>
                <w:lang w:val="sq-AL"/>
              </w:rPr>
              <w:t>10,735</w:t>
            </w:r>
          </w:p>
        </w:tc>
        <w:tc>
          <w:tcPr>
            <w:tcW w:w="1080" w:type="dxa"/>
            <w:noWrap/>
            <w:vAlign w:val="center"/>
            <w:hideMark/>
          </w:tcPr>
          <w:p w14:paraId="3DA5F0DA" w14:textId="5B333667" w:rsidR="00C4058F" w:rsidRPr="001F3EFD" w:rsidRDefault="00C4058F" w:rsidP="00D23E2A">
            <w:pPr>
              <w:tabs>
                <w:tab w:val="decimal" w:pos="14"/>
              </w:tabs>
              <w:jc w:val="center"/>
              <w:rPr>
                <w:rFonts w:ascii="Garamond" w:hAnsi="Garamond" w:cs="Times New Roman"/>
                <w:sz w:val="20"/>
                <w:szCs w:val="20"/>
                <w:lang w:val="sq-AL"/>
              </w:rPr>
            </w:pPr>
            <w:r w:rsidRPr="001F3EFD">
              <w:rPr>
                <w:rFonts w:ascii="Garamond" w:hAnsi="Garamond" w:cs="Times New Roman"/>
                <w:sz w:val="20"/>
                <w:szCs w:val="20"/>
                <w:lang w:val="sq-AL"/>
              </w:rPr>
              <w:t>9,135</w:t>
            </w:r>
          </w:p>
        </w:tc>
        <w:tc>
          <w:tcPr>
            <w:tcW w:w="900" w:type="dxa"/>
            <w:noWrap/>
            <w:vAlign w:val="center"/>
            <w:hideMark/>
          </w:tcPr>
          <w:p w14:paraId="22159DBC" w14:textId="50D918D7"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10,918</w:t>
            </w:r>
          </w:p>
        </w:tc>
        <w:tc>
          <w:tcPr>
            <w:tcW w:w="1170" w:type="dxa"/>
            <w:vAlign w:val="center"/>
          </w:tcPr>
          <w:p w14:paraId="19EF752A" w14:textId="51BB7E49"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11,528</w:t>
            </w:r>
          </w:p>
        </w:tc>
      </w:tr>
      <w:tr w:rsidR="00C4058F" w:rsidRPr="001F3EFD" w14:paraId="52D38EFB" w14:textId="126E8C8D" w:rsidTr="008B7570">
        <w:trPr>
          <w:trHeight w:val="50"/>
        </w:trPr>
        <w:tc>
          <w:tcPr>
            <w:tcW w:w="1795" w:type="dxa"/>
            <w:vAlign w:val="center"/>
          </w:tcPr>
          <w:p w14:paraId="03D325AF" w14:textId="6C94AF3C" w:rsidR="00C4058F" w:rsidRPr="001F3EFD" w:rsidRDefault="00C4058F" w:rsidP="00D23E2A">
            <w:pPr>
              <w:tabs>
                <w:tab w:val="decimal" w:pos="50"/>
              </w:tabs>
              <w:rPr>
                <w:rFonts w:ascii="Garamond" w:hAnsi="Garamond" w:cs="Times New Roman"/>
                <w:sz w:val="20"/>
                <w:szCs w:val="20"/>
                <w:lang w:val="sq-AL"/>
              </w:rPr>
            </w:pPr>
            <w:r w:rsidRPr="001F3EFD">
              <w:rPr>
                <w:rFonts w:ascii="Garamond" w:hAnsi="Garamond" w:cs="Times New Roman"/>
                <w:b/>
                <w:sz w:val="20"/>
                <w:szCs w:val="20"/>
                <w:lang w:val="sq-AL"/>
              </w:rPr>
              <w:t>Tiranë</w:t>
            </w:r>
          </w:p>
        </w:tc>
        <w:tc>
          <w:tcPr>
            <w:tcW w:w="990" w:type="dxa"/>
            <w:noWrap/>
            <w:vAlign w:val="center"/>
            <w:hideMark/>
          </w:tcPr>
          <w:p w14:paraId="3D49E26F" w14:textId="1461B7C1" w:rsidR="00C4058F" w:rsidRPr="001F3EFD" w:rsidRDefault="00C4058F" w:rsidP="00D23E2A">
            <w:pPr>
              <w:tabs>
                <w:tab w:val="decimal" w:pos="50"/>
              </w:tabs>
              <w:jc w:val="center"/>
              <w:rPr>
                <w:rFonts w:ascii="Garamond" w:hAnsi="Garamond" w:cs="Times New Roman"/>
                <w:sz w:val="20"/>
                <w:szCs w:val="20"/>
                <w:lang w:val="sq-AL"/>
              </w:rPr>
            </w:pPr>
            <w:r w:rsidRPr="001F3EFD">
              <w:rPr>
                <w:rFonts w:ascii="Garamond" w:hAnsi="Garamond" w:cs="Times New Roman"/>
                <w:sz w:val="20"/>
                <w:szCs w:val="20"/>
                <w:lang w:val="sq-AL"/>
              </w:rPr>
              <w:t>2,762</w:t>
            </w:r>
          </w:p>
        </w:tc>
        <w:tc>
          <w:tcPr>
            <w:tcW w:w="990" w:type="dxa"/>
            <w:noWrap/>
            <w:vAlign w:val="center"/>
            <w:hideMark/>
          </w:tcPr>
          <w:p w14:paraId="56809616" w14:textId="6797040F"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2,933</w:t>
            </w:r>
          </w:p>
        </w:tc>
        <w:tc>
          <w:tcPr>
            <w:tcW w:w="990" w:type="dxa"/>
            <w:noWrap/>
            <w:vAlign w:val="center"/>
            <w:hideMark/>
          </w:tcPr>
          <w:p w14:paraId="1E0ABB10" w14:textId="3314281F" w:rsidR="00C4058F" w:rsidRPr="001F3EFD" w:rsidRDefault="00C4058F" w:rsidP="00D23E2A">
            <w:pPr>
              <w:tabs>
                <w:tab w:val="decimal" w:pos="73"/>
              </w:tabs>
              <w:jc w:val="center"/>
              <w:rPr>
                <w:rFonts w:ascii="Garamond" w:hAnsi="Garamond" w:cs="Times New Roman"/>
                <w:sz w:val="20"/>
                <w:szCs w:val="20"/>
                <w:lang w:val="sq-AL"/>
              </w:rPr>
            </w:pPr>
            <w:r w:rsidRPr="001F3EFD">
              <w:rPr>
                <w:rFonts w:ascii="Garamond" w:hAnsi="Garamond" w:cs="Times New Roman"/>
                <w:sz w:val="20"/>
                <w:szCs w:val="20"/>
                <w:lang w:val="sq-AL"/>
              </w:rPr>
              <w:t>2,819</w:t>
            </w:r>
          </w:p>
        </w:tc>
        <w:tc>
          <w:tcPr>
            <w:tcW w:w="990" w:type="dxa"/>
            <w:noWrap/>
            <w:vAlign w:val="center"/>
            <w:hideMark/>
          </w:tcPr>
          <w:p w14:paraId="1CB70BF6" w14:textId="51CB9C60" w:rsidR="00C4058F" w:rsidRPr="001F3EFD" w:rsidRDefault="00C4058F" w:rsidP="00D23E2A">
            <w:pPr>
              <w:tabs>
                <w:tab w:val="decimal" w:pos="44"/>
              </w:tabs>
              <w:jc w:val="center"/>
              <w:rPr>
                <w:rFonts w:ascii="Garamond" w:hAnsi="Garamond" w:cs="Times New Roman"/>
                <w:sz w:val="20"/>
                <w:szCs w:val="20"/>
                <w:lang w:val="sq-AL"/>
              </w:rPr>
            </w:pPr>
            <w:r w:rsidRPr="001F3EFD">
              <w:rPr>
                <w:rFonts w:ascii="Garamond" w:hAnsi="Garamond" w:cs="Times New Roman"/>
                <w:sz w:val="20"/>
                <w:szCs w:val="20"/>
                <w:lang w:val="sq-AL"/>
              </w:rPr>
              <w:t>2,943</w:t>
            </w:r>
          </w:p>
        </w:tc>
        <w:tc>
          <w:tcPr>
            <w:tcW w:w="1080" w:type="dxa"/>
            <w:noWrap/>
            <w:vAlign w:val="center"/>
            <w:hideMark/>
          </w:tcPr>
          <w:p w14:paraId="3552AA38" w14:textId="2671FB76" w:rsidR="00C4058F" w:rsidRPr="001F3EFD" w:rsidRDefault="00C4058F" w:rsidP="00D23E2A">
            <w:pPr>
              <w:tabs>
                <w:tab w:val="decimal" w:pos="14"/>
              </w:tabs>
              <w:jc w:val="center"/>
              <w:rPr>
                <w:rFonts w:ascii="Garamond" w:hAnsi="Garamond" w:cs="Times New Roman"/>
                <w:sz w:val="20"/>
                <w:szCs w:val="20"/>
                <w:lang w:val="sq-AL"/>
              </w:rPr>
            </w:pPr>
            <w:r w:rsidRPr="001F3EFD">
              <w:rPr>
                <w:rFonts w:ascii="Garamond" w:hAnsi="Garamond" w:cs="Times New Roman"/>
                <w:sz w:val="20"/>
                <w:szCs w:val="20"/>
                <w:lang w:val="sq-AL"/>
              </w:rPr>
              <w:t>3,350</w:t>
            </w:r>
          </w:p>
        </w:tc>
        <w:tc>
          <w:tcPr>
            <w:tcW w:w="900" w:type="dxa"/>
            <w:noWrap/>
            <w:vAlign w:val="center"/>
            <w:hideMark/>
          </w:tcPr>
          <w:p w14:paraId="3F58F59E" w14:textId="6E25E222"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2,672</w:t>
            </w:r>
          </w:p>
        </w:tc>
        <w:tc>
          <w:tcPr>
            <w:tcW w:w="1170" w:type="dxa"/>
            <w:vAlign w:val="center"/>
          </w:tcPr>
          <w:p w14:paraId="3612AADB" w14:textId="18FD3E4C"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3,087</w:t>
            </w:r>
          </w:p>
        </w:tc>
      </w:tr>
      <w:tr w:rsidR="00C4058F" w:rsidRPr="001F3EFD" w14:paraId="6A49AD9C" w14:textId="05315ECA" w:rsidTr="008B7570">
        <w:trPr>
          <w:trHeight w:val="50"/>
        </w:trPr>
        <w:tc>
          <w:tcPr>
            <w:tcW w:w="1795" w:type="dxa"/>
            <w:vAlign w:val="center"/>
          </w:tcPr>
          <w:p w14:paraId="3B942040" w14:textId="1F138696" w:rsidR="00C4058F" w:rsidRPr="001F3EFD" w:rsidRDefault="00C4058F" w:rsidP="00D23E2A">
            <w:pPr>
              <w:tabs>
                <w:tab w:val="decimal" w:pos="50"/>
              </w:tabs>
              <w:rPr>
                <w:rFonts w:ascii="Garamond" w:hAnsi="Garamond" w:cs="Times New Roman"/>
                <w:sz w:val="20"/>
                <w:szCs w:val="20"/>
                <w:lang w:val="sq-AL"/>
              </w:rPr>
            </w:pPr>
            <w:r w:rsidRPr="001F3EFD">
              <w:rPr>
                <w:rFonts w:ascii="Garamond" w:hAnsi="Garamond" w:cs="Times New Roman"/>
                <w:b/>
                <w:sz w:val="20"/>
                <w:szCs w:val="20"/>
                <w:lang w:val="sq-AL"/>
              </w:rPr>
              <w:t>Vlorë</w:t>
            </w:r>
          </w:p>
        </w:tc>
        <w:tc>
          <w:tcPr>
            <w:tcW w:w="990" w:type="dxa"/>
            <w:noWrap/>
            <w:vAlign w:val="center"/>
            <w:hideMark/>
          </w:tcPr>
          <w:p w14:paraId="0D82CAB6" w14:textId="56595163" w:rsidR="00C4058F" w:rsidRPr="001F3EFD" w:rsidRDefault="00C4058F" w:rsidP="00D23E2A">
            <w:pPr>
              <w:tabs>
                <w:tab w:val="decimal" w:pos="50"/>
              </w:tabs>
              <w:jc w:val="center"/>
              <w:rPr>
                <w:rFonts w:ascii="Garamond" w:hAnsi="Garamond" w:cs="Times New Roman"/>
                <w:sz w:val="20"/>
                <w:szCs w:val="20"/>
                <w:lang w:val="sq-AL"/>
              </w:rPr>
            </w:pPr>
            <w:r w:rsidRPr="001F3EFD">
              <w:rPr>
                <w:rFonts w:ascii="Garamond" w:hAnsi="Garamond" w:cs="Times New Roman"/>
                <w:sz w:val="20"/>
                <w:szCs w:val="20"/>
                <w:lang w:val="sq-AL"/>
              </w:rPr>
              <w:t>1,346</w:t>
            </w:r>
          </w:p>
        </w:tc>
        <w:tc>
          <w:tcPr>
            <w:tcW w:w="990" w:type="dxa"/>
            <w:noWrap/>
            <w:vAlign w:val="center"/>
            <w:hideMark/>
          </w:tcPr>
          <w:p w14:paraId="6DA7670E" w14:textId="52535112"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1,297</w:t>
            </w:r>
          </w:p>
        </w:tc>
        <w:tc>
          <w:tcPr>
            <w:tcW w:w="990" w:type="dxa"/>
            <w:noWrap/>
            <w:vAlign w:val="center"/>
            <w:hideMark/>
          </w:tcPr>
          <w:p w14:paraId="4A29741A" w14:textId="0E009D40" w:rsidR="00C4058F" w:rsidRPr="001F3EFD" w:rsidRDefault="00C4058F" w:rsidP="00D23E2A">
            <w:pPr>
              <w:tabs>
                <w:tab w:val="decimal" w:pos="73"/>
              </w:tabs>
              <w:jc w:val="center"/>
              <w:rPr>
                <w:rFonts w:ascii="Garamond" w:hAnsi="Garamond" w:cs="Times New Roman"/>
                <w:sz w:val="20"/>
                <w:szCs w:val="20"/>
                <w:lang w:val="sq-AL"/>
              </w:rPr>
            </w:pPr>
            <w:r w:rsidRPr="001F3EFD">
              <w:rPr>
                <w:rFonts w:ascii="Garamond" w:hAnsi="Garamond" w:cs="Times New Roman"/>
                <w:sz w:val="20"/>
                <w:szCs w:val="20"/>
                <w:lang w:val="sq-AL"/>
              </w:rPr>
              <w:t>1,167</w:t>
            </w:r>
          </w:p>
        </w:tc>
        <w:tc>
          <w:tcPr>
            <w:tcW w:w="990" w:type="dxa"/>
            <w:noWrap/>
            <w:vAlign w:val="center"/>
            <w:hideMark/>
          </w:tcPr>
          <w:p w14:paraId="3357F891" w14:textId="5B72E839" w:rsidR="00C4058F" w:rsidRPr="001F3EFD" w:rsidRDefault="00C4058F" w:rsidP="00D23E2A">
            <w:pPr>
              <w:tabs>
                <w:tab w:val="decimal" w:pos="44"/>
              </w:tabs>
              <w:jc w:val="center"/>
              <w:rPr>
                <w:rFonts w:ascii="Garamond" w:hAnsi="Garamond" w:cs="Times New Roman"/>
                <w:sz w:val="20"/>
                <w:szCs w:val="20"/>
                <w:lang w:val="sq-AL"/>
              </w:rPr>
            </w:pPr>
            <w:r w:rsidRPr="001F3EFD">
              <w:rPr>
                <w:rFonts w:ascii="Garamond" w:hAnsi="Garamond" w:cs="Times New Roman"/>
                <w:sz w:val="20"/>
                <w:szCs w:val="20"/>
                <w:lang w:val="sq-AL"/>
              </w:rPr>
              <w:t>1,325</w:t>
            </w:r>
          </w:p>
        </w:tc>
        <w:tc>
          <w:tcPr>
            <w:tcW w:w="1080" w:type="dxa"/>
            <w:noWrap/>
            <w:vAlign w:val="center"/>
            <w:hideMark/>
          </w:tcPr>
          <w:p w14:paraId="50E79476" w14:textId="452AA921" w:rsidR="00C4058F" w:rsidRPr="001F3EFD" w:rsidRDefault="00C4058F" w:rsidP="00D23E2A">
            <w:pPr>
              <w:tabs>
                <w:tab w:val="decimal" w:pos="14"/>
              </w:tabs>
              <w:jc w:val="center"/>
              <w:rPr>
                <w:rFonts w:ascii="Garamond" w:hAnsi="Garamond" w:cs="Times New Roman"/>
                <w:sz w:val="20"/>
                <w:szCs w:val="20"/>
                <w:lang w:val="sq-AL"/>
              </w:rPr>
            </w:pPr>
            <w:r w:rsidRPr="001F3EFD">
              <w:rPr>
                <w:rFonts w:ascii="Garamond" w:hAnsi="Garamond" w:cs="Times New Roman"/>
                <w:sz w:val="20"/>
                <w:szCs w:val="20"/>
                <w:lang w:val="sq-AL"/>
              </w:rPr>
              <w:t>1,146</w:t>
            </w:r>
          </w:p>
        </w:tc>
        <w:tc>
          <w:tcPr>
            <w:tcW w:w="900" w:type="dxa"/>
            <w:noWrap/>
            <w:vAlign w:val="center"/>
            <w:hideMark/>
          </w:tcPr>
          <w:p w14:paraId="5F375F23" w14:textId="5E4D7ABB"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1,153</w:t>
            </w:r>
          </w:p>
        </w:tc>
        <w:tc>
          <w:tcPr>
            <w:tcW w:w="1170" w:type="dxa"/>
            <w:vAlign w:val="center"/>
          </w:tcPr>
          <w:p w14:paraId="520E2CF2" w14:textId="3DD0BFFA" w:rsidR="00C4058F" w:rsidRPr="001F3EFD" w:rsidRDefault="00C4058F" w:rsidP="00D23E2A">
            <w:pPr>
              <w:jc w:val="center"/>
              <w:rPr>
                <w:rFonts w:ascii="Garamond" w:hAnsi="Garamond" w:cs="Times New Roman"/>
                <w:sz w:val="20"/>
                <w:szCs w:val="20"/>
                <w:lang w:val="sq-AL"/>
              </w:rPr>
            </w:pPr>
            <w:r w:rsidRPr="001F3EFD">
              <w:rPr>
                <w:rFonts w:ascii="Garamond" w:hAnsi="Garamond" w:cs="Times New Roman"/>
                <w:sz w:val="20"/>
                <w:szCs w:val="20"/>
                <w:lang w:val="sq-AL"/>
              </w:rPr>
              <w:t>1,153</w:t>
            </w:r>
          </w:p>
        </w:tc>
      </w:tr>
      <w:tr w:rsidR="00C4058F" w:rsidRPr="001F3EFD" w14:paraId="1922AC90" w14:textId="04DF1749" w:rsidTr="00C4058F">
        <w:trPr>
          <w:trHeight w:val="279"/>
        </w:trPr>
        <w:tc>
          <w:tcPr>
            <w:tcW w:w="1795" w:type="dxa"/>
            <w:vAlign w:val="center"/>
          </w:tcPr>
          <w:p w14:paraId="4ABC4796" w14:textId="4B1EF0A6" w:rsidR="00C4058F" w:rsidRPr="001F3EFD" w:rsidRDefault="00C4058F" w:rsidP="00D23E2A">
            <w:pPr>
              <w:tabs>
                <w:tab w:val="decimal" w:pos="50"/>
              </w:tabs>
              <w:rPr>
                <w:rFonts w:ascii="Garamond" w:hAnsi="Garamond" w:cs="Times New Roman"/>
                <w:b/>
                <w:bCs/>
                <w:sz w:val="20"/>
                <w:szCs w:val="20"/>
                <w:lang w:val="sq-AL"/>
              </w:rPr>
            </w:pPr>
            <w:r w:rsidRPr="001F3EFD">
              <w:rPr>
                <w:rFonts w:ascii="Garamond" w:hAnsi="Garamond" w:cs="Times New Roman"/>
                <w:b/>
                <w:bCs/>
                <w:sz w:val="20"/>
                <w:szCs w:val="20"/>
                <w:lang w:val="sq-AL"/>
              </w:rPr>
              <w:t>Totali</w:t>
            </w:r>
          </w:p>
        </w:tc>
        <w:tc>
          <w:tcPr>
            <w:tcW w:w="990" w:type="dxa"/>
            <w:noWrap/>
            <w:vAlign w:val="center"/>
            <w:hideMark/>
          </w:tcPr>
          <w:p w14:paraId="4A2D2F8E" w14:textId="3CA6168F" w:rsidR="00C4058F" w:rsidRPr="001F3EFD" w:rsidRDefault="00C4058F" w:rsidP="00D23E2A">
            <w:pPr>
              <w:tabs>
                <w:tab w:val="decimal" w:pos="50"/>
              </w:tabs>
              <w:jc w:val="center"/>
              <w:rPr>
                <w:rFonts w:ascii="Garamond" w:hAnsi="Garamond" w:cs="Times New Roman"/>
                <w:b/>
                <w:bCs/>
                <w:sz w:val="20"/>
                <w:szCs w:val="20"/>
                <w:lang w:val="sq-AL"/>
              </w:rPr>
            </w:pPr>
            <w:r w:rsidRPr="001F3EFD">
              <w:rPr>
                <w:rFonts w:ascii="Garamond" w:hAnsi="Garamond" w:cs="Times New Roman"/>
                <w:b/>
                <w:bCs/>
                <w:sz w:val="20"/>
                <w:szCs w:val="20"/>
                <w:lang w:val="sq-AL"/>
              </w:rPr>
              <w:t>108,279</w:t>
            </w:r>
          </w:p>
        </w:tc>
        <w:tc>
          <w:tcPr>
            <w:tcW w:w="990" w:type="dxa"/>
            <w:noWrap/>
            <w:vAlign w:val="center"/>
            <w:hideMark/>
          </w:tcPr>
          <w:p w14:paraId="42863BEB" w14:textId="0B449558" w:rsidR="00C4058F" w:rsidRPr="001F3EFD" w:rsidRDefault="00C4058F" w:rsidP="00D23E2A">
            <w:pPr>
              <w:jc w:val="center"/>
              <w:rPr>
                <w:rFonts w:ascii="Garamond" w:hAnsi="Garamond" w:cs="Times New Roman"/>
                <w:b/>
                <w:bCs/>
                <w:sz w:val="20"/>
                <w:szCs w:val="20"/>
                <w:lang w:val="sq-AL"/>
              </w:rPr>
            </w:pPr>
            <w:r w:rsidRPr="001F3EFD">
              <w:rPr>
                <w:rFonts w:ascii="Garamond" w:hAnsi="Garamond" w:cs="Times New Roman"/>
                <w:b/>
                <w:bCs/>
                <w:sz w:val="20"/>
                <w:szCs w:val="20"/>
                <w:lang w:val="sq-AL"/>
              </w:rPr>
              <w:t>119,673</w:t>
            </w:r>
          </w:p>
        </w:tc>
        <w:tc>
          <w:tcPr>
            <w:tcW w:w="990" w:type="dxa"/>
            <w:noWrap/>
            <w:vAlign w:val="center"/>
            <w:hideMark/>
          </w:tcPr>
          <w:p w14:paraId="32B57E57" w14:textId="54ED978C" w:rsidR="00C4058F" w:rsidRPr="001F3EFD" w:rsidRDefault="00C4058F" w:rsidP="00D23E2A">
            <w:pPr>
              <w:tabs>
                <w:tab w:val="decimal" w:pos="73"/>
              </w:tabs>
              <w:jc w:val="center"/>
              <w:rPr>
                <w:rFonts w:ascii="Garamond" w:hAnsi="Garamond" w:cs="Times New Roman"/>
                <w:b/>
                <w:bCs/>
                <w:sz w:val="20"/>
                <w:szCs w:val="20"/>
                <w:lang w:val="sq-AL"/>
              </w:rPr>
            </w:pPr>
            <w:r w:rsidRPr="001F3EFD">
              <w:rPr>
                <w:rFonts w:ascii="Garamond" w:hAnsi="Garamond" w:cs="Times New Roman"/>
                <w:b/>
                <w:bCs/>
                <w:sz w:val="20"/>
                <w:szCs w:val="20"/>
                <w:lang w:val="sq-AL"/>
              </w:rPr>
              <w:t>140,867</w:t>
            </w:r>
          </w:p>
        </w:tc>
        <w:tc>
          <w:tcPr>
            <w:tcW w:w="990" w:type="dxa"/>
            <w:noWrap/>
            <w:vAlign w:val="center"/>
            <w:hideMark/>
          </w:tcPr>
          <w:p w14:paraId="77BC8C85" w14:textId="5D65FAE5" w:rsidR="00C4058F" w:rsidRPr="001F3EFD" w:rsidRDefault="00C4058F" w:rsidP="00D23E2A">
            <w:pPr>
              <w:tabs>
                <w:tab w:val="decimal" w:pos="44"/>
              </w:tabs>
              <w:jc w:val="center"/>
              <w:rPr>
                <w:rFonts w:ascii="Garamond" w:hAnsi="Garamond" w:cs="Times New Roman"/>
                <w:b/>
                <w:bCs/>
                <w:sz w:val="20"/>
                <w:szCs w:val="20"/>
                <w:lang w:val="sq-AL"/>
              </w:rPr>
            </w:pPr>
            <w:r w:rsidRPr="001F3EFD">
              <w:rPr>
                <w:rFonts w:ascii="Garamond" w:hAnsi="Garamond" w:cs="Times New Roman"/>
                <w:b/>
                <w:bCs/>
                <w:sz w:val="20"/>
                <w:szCs w:val="20"/>
                <w:lang w:val="sq-AL"/>
              </w:rPr>
              <w:t>144,707</w:t>
            </w:r>
          </w:p>
        </w:tc>
        <w:tc>
          <w:tcPr>
            <w:tcW w:w="1080" w:type="dxa"/>
            <w:noWrap/>
            <w:vAlign w:val="center"/>
            <w:hideMark/>
          </w:tcPr>
          <w:p w14:paraId="1767BE02" w14:textId="1284493F" w:rsidR="00C4058F" w:rsidRPr="001F3EFD" w:rsidRDefault="00C4058F" w:rsidP="00D23E2A">
            <w:pPr>
              <w:tabs>
                <w:tab w:val="decimal" w:pos="14"/>
              </w:tabs>
              <w:jc w:val="center"/>
              <w:rPr>
                <w:rFonts w:ascii="Garamond" w:hAnsi="Garamond" w:cs="Times New Roman"/>
                <w:b/>
                <w:bCs/>
                <w:sz w:val="20"/>
                <w:szCs w:val="20"/>
                <w:lang w:val="sq-AL"/>
              </w:rPr>
            </w:pPr>
            <w:r w:rsidRPr="001F3EFD">
              <w:rPr>
                <w:rFonts w:ascii="Garamond" w:hAnsi="Garamond" w:cs="Times New Roman"/>
                <w:b/>
                <w:bCs/>
                <w:sz w:val="20"/>
                <w:szCs w:val="20"/>
                <w:lang w:val="sq-AL"/>
              </w:rPr>
              <w:t>147,988</w:t>
            </w:r>
          </w:p>
        </w:tc>
        <w:tc>
          <w:tcPr>
            <w:tcW w:w="900" w:type="dxa"/>
            <w:noWrap/>
            <w:vAlign w:val="center"/>
            <w:hideMark/>
          </w:tcPr>
          <w:p w14:paraId="01F11797" w14:textId="4B0F26A8" w:rsidR="00C4058F" w:rsidRPr="001F3EFD" w:rsidRDefault="00C4058F" w:rsidP="00D23E2A">
            <w:pPr>
              <w:jc w:val="center"/>
              <w:rPr>
                <w:rFonts w:ascii="Garamond" w:hAnsi="Garamond" w:cs="Times New Roman"/>
                <w:b/>
                <w:bCs/>
                <w:sz w:val="20"/>
                <w:szCs w:val="20"/>
                <w:lang w:val="sq-AL"/>
              </w:rPr>
            </w:pPr>
            <w:r w:rsidRPr="001F3EFD">
              <w:rPr>
                <w:rFonts w:ascii="Garamond" w:hAnsi="Garamond" w:cs="Times New Roman"/>
                <w:b/>
                <w:bCs/>
                <w:sz w:val="20"/>
                <w:szCs w:val="20"/>
                <w:lang w:val="sq-AL"/>
              </w:rPr>
              <w:t>157,175</w:t>
            </w:r>
          </w:p>
        </w:tc>
        <w:tc>
          <w:tcPr>
            <w:tcW w:w="1170" w:type="dxa"/>
            <w:vAlign w:val="center"/>
          </w:tcPr>
          <w:p w14:paraId="7D8CF70D" w14:textId="492EE565" w:rsidR="00C4058F" w:rsidRPr="001F3EFD" w:rsidRDefault="00C4058F" w:rsidP="00D23E2A">
            <w:pPr>
              <w:jc w:val="center"/>
              <w:rPr>
                <w:rFonts w:ascii="Garamond" w:hAnsi="Garamond" w:cs="Times New Roman"/>
                <w:b/>
                <w:bCs/>
                <w:sz w:val="20"/>
                <w:szCs w:val="20"/>
                <w:lang w:val="sq-AL"/>
              </w:rPr>
            </w:pPr>
            <w:r w:rsidRPr="001F3EFD">
              <w:rPr>
                <w:rFonts w:ascii="Garamond" w:hAnsi="Garamond" w:cs="Times New Roman"/>
                <w:b/>
                <w:bCs/>
                <w:sz w:val="20"/>
                <w:szCs w:val="20"/>
                <w:lang w:val="sq-AL"/>
              </w:rPr>
              <w:t>163,158</w:t>
            </w:r>
          </w:p>
        </w:tc>
      </w:tr>
    </w:tbl>
    <w:p w14:paraId="6242C656" w14:textId="4B1C7CE5" w:rsidR="000B774C" w:rsidRPr="001F3EFD" w:rsidRDefault="00AA7204" w:rsidP="00D23E2A">
      <w:pPr>
        <w:spacing w:after="0" w:line="240" w:lineRule="auto"/>
        <w:ind w:firstLine="284"/>
        <w:rPr>
          <w:rFonts w:ascii="Garamond" w:hAnsi="Garamond" w:cs="Times New Roman"/>
          <w:bCs/>
          <w:szCs w:val="24"/>
          <w:lang w:val="sq-AL"/>
        </w:rPr>
      </w:pPr>
      <w:r w:rsidRPr="001F3EFD">
        <w:rPr>
          <w:rFonts w:ascii="Garamond" w:hAnsi="Garamond" w:cs="Times New Roman"/>
          <w:b/>
          <w:szCs w:val="24"/>
          <w:lang w:val="sq-AL"/>
        </w:rPr>
        <w:t>Burimi</w:t>
      </w:r>
      <w:r w:rsidR="000B774C" w:rsidRPr="001F3EFD">
        <w:rPr>
          <w:rFonts w:ascii="Garamond" w:hAnsi="Garamond" w:cs="Times New Roman"/>
          <w:b/>
          <w:szCs w:val="24"/>
          <w:lang w:val="sq-AL"/>
        </w:rPr>
        <w:t>:</w:t>
      </w:r>
      <w:r w:rsidR="000B774C" w:rsidRPr="001F3EFD">
        <w:rPr>
          <w:rFonts w:ascii="Garamond" w:hAnsi="Garamond" w:cs="Times New Roman"/>
          <w:bCs/>
          <w:szCs w:val="24"/>
          <w:lang w:val="sq-AL"/>
        </w:rPr>
        <w:t xml:space="preserve"> INSTAT</w:t>
      </w:r>
    </w:p>
    <w:p w14:paraId="36BFC0A9" w14:textId="3B4A3D13" w:rsidR="000B774C" w:rsidRPr="001F3EFD" w:rsidRDefault="000B774C" w:rsidP="00D23E2A">
      <w:pPr>
        <w:pStyle w:val="ListParagraph"/>
        <w:spacing w:after="0" w:line="240" w:lineRule="auto"/>
        <w:ind w:left="0" w:firstLine="284"/>
        <w:rPr>
          <w:rFonts w:ascii="Garamond" w:hAnsi="Garamond" w:cs="Times New Roman"/>
          <w:sz w:val="24"/>
          <w:szCs w:val="24"/>
          <w:lang w:val="sq-AL"/>
        </w:rPr>
      </w:pPr>
    </w:p>
    <w:p w14:paraId="754EF10D" w14:textId="64B25D9C" w:rsidR="000B774C" w:rsidRPr="001F3EFD" w:rsidRDefault="000B774C" w:rsidP="00D23E2A">
      <w:pPr>
        <w:spacing w:after="0" w:line="240" w:lineRule="auto"/>
        <w:ind w:firstLine="284"/>
        <w:rPr>
          <w:rFonts w:ascii="Garamond" w:hAnsi="Garamond" w:cs="Times New Roman"/>
          <w:b/>
          <w:bCs/>
          <w:szCs w:val="24"/>
          <w:lang w:val="sq-AL"/>
        </w:rPr>
      </w:pPr>
      <w:r w:rsidRPr="001F3EFD">
        <w:rPr>
          <w:rFonts w:ascii="Garamond" w:hAnsi="Garamond" w:cs="Times New Roman"/>
          <w:b/>
          <w:bCs/>
          <w:szCs w:val="24"/>
          <w:lang w:val="sq-AL"/>
        </w:rPr>
        <w:t>Tab</w:t>
      </w:r>
      <w:r w:rsidR="00AA7204" w:rsidRPr="001F3EFD">
        <w:rPr>
          <w:rFonts w:ascii="Garamond" w:hAnsi="Garamond" w:cs="Times New Roman"/>
          <w:b/>
          <w:bCs/>
          <w:szCs w:val="24"/>
          <w:lang w:val="sq-AL"/>
        </w:rPr>
        <w:t>e</w:t>
      </w:r>
      <w:r w:rsidRPr="001F3EFD">
        <w:rPr>
          <w:rFonts w:ascii="Garamond" w:hAnsi="Garamond" w:cs="Times New Roman"/>
          <w:b/>
          <w:bCs/>
          <w:szCs w:val="24"/>
          <w:lang w:val="sq-AL"/>
        </w:rPr>
        <w:t>l</w:t>
      </w:r>
      <w:r w:rsidR="00AA7204" w:rsidRPr="001F3EFD">
        <w:rPr>
          <w:rFonts w:ascii="Garamond" w:hAnsi="Garamond" w:cs="Times New Roman"/>
          <w:b/>
          <w:bCs/>
          <w:szCs w:val="24"/>
          <w:lang w:val="sq-AL"/>
        </w:rPr>
        <w:t>a</w:t>
      </w:r>
      <w:r w:rsidRPr="001F3EFD">
        <w:rPr>
          <w:rFonts w:ascii="Garamond" w:hAnsi="Garamond" w:cs="Times New Roman"/>
          <w:b/>
          <w:bCs/>
          <w:szCs w:val="24"/>
          <w:lang w:val="sq-AL"/>
        </w:rPr>
        <w:t xml:space="preserve"> </w:t>
      </w:r>
      <w:r w:rsidR="0074516C" w:rsidRPr="001F3EFD">
        <w:rPr>
          <w:rFonts w:ascii="Garamond" w:hAnsi="Garamond" w:cs="Times New Roman"/>
          <w:b/>
          <w:bCs/>
          <w:szCs w:val="24"/>
          <w:lang w:val="sq-AL"/>
        </w:rPr>
        <w:t>6</w:t>
      </w:r>
      <w:r w:rsidRPr="001F3EFD">
        <w:rPr>
          <w:rFonts w:ascii="Garamond" w:hAnsi="Garamond" w:cs="Times New Roman"/>
          <w:b/>
          <w:bCs/>
          <w:szCs w:val="24"/>
          <w:lang w:val="sq-AL"/>
        </w:rPr>
        <w:t>:</w:t>
      </w:r>
      <w:r w:rsidRPr="001F3EFD">
        <w:rPr>
          <w:rFonts w:ascii="Garamond" w:hAnsi="Garamond" w:cs="Times New Roman"/>
          <w:szCs w:val="24"/>
          <w:lang w:val="sq-AL"/>
        </w:rPr>
        <w:t xml:space="preserve"> </w:t>
      </w:r>
      <w:r w:rsidR="00AA7204" w:rsidRPr="001F3EFD">
        <w:rPr>
          <w:rFonts w:ascii="Garamond" w:hAnsi="Garamond" w:cs="Times New Roman"/>
          <w:szCs w:val="24"/>
          <w:lang w:val="sq-AL"/>
        </w:rPr>
        <w:t xml:space="preserve">Sipërfaqe e kultivuar </w:t>
      </w:r>
      <w:r w:rsidR="00C4058F" w:rsidRPr="001F3EFD">
        <w:rPr>
          <w:rFonts w:ascii="Garamond" w:hAnsi="Garamond" w:cs="Times New Roman"/>
          <w:szCs w:val="24"/>
          <w:lang w:val="sq-AL"/>
        </w:rPr>
        <w:t xml:space="preserve">(ha) </w:t>
      </w:r>
      <w:r w:rsidR="00AA7204" w:rsidRPr="001F3EFD">
        <w:rPr>
          <w:rFonts w:ascii="Garamond" w:hAnsi="Garamond" w:cs="Times New Roman"/>
          <w:szCs w:val="24"/>
          <w:lang w:val="sq-AL"/>
        </w:rPr>
        <w:t xml:space="preserve">me perime </w:t>
      </w:r>
      <w:r w:rsidR="00F446F0" w:rsidRPr="001F3EFD">
        <w:rPr>
          <w:rFonts w:ascii="Garamond" w:hAnsi="Garamond" w:cs="Times New Roman"/>
          <w:szCs w:val="24"/>
          <w:lang w:val="sq-AL"/>
        </w:rPr>
        <w:t xml:space="preserve">të njoma </w:t>
      </w:r>
      <w:r w:rsidR="00AA7204" w:rsidRPr="001F3EFD">
        <w:rPr>
          <w:rFonts w:ascii="Garamond" w:hAnsi="Garamond" w:cs="Times New Roman"/>
          <w:szCs w:val="24"/>
          <w:lang w:val="sq-AL"/>
        </w:rPr>
        <w:t>në fushë</w:t>
      </w:r>
      <w:r w:rsidR="00861D20" w:rsidRPr="001F3EFD">
        <w:rPr>
          <w:rFonts w:ascii="Garamond" w:hAnsi="Garamond" w:cs="Times New Roman"/>
          <w:szCs w:val="24"/>
          <w:lang w:val="sq-AL"/>
        </w:rPr>
        <w:t xml:space="preserve"> </w:t>
      </w:r>
      <w:r w:rsidRPr="001F3EFD">
        <w:rPr>
          <w:rFonts w:ascii="Garamond" w:hAnsi="Garamond" w:cs="Times New Roman"/>
          <w:szCs w:val="24"/>
          <w:lang w:val="sq-AL"/>
        </w:rPr>
        <w:t>(2013-202</w:t>
      </w:r>
      <w:r w:rsidR="00404A8B" w:rsidRPr="001F3EFD">
        <w:rPr>
          <w:rFonts w:ascii="Garamond" w:hAnsi="Garamond" w:cs="Times New Roman"/>
          <w:szCs w:val="24"/>
          <w:lang w:val="sq-AL"/>
        </w:rPr>
        <w:t>1</w:t>
      </w:r>
      <w:r w:rsidRPr="001F3EFD">
        <w:rPr>
          <w:rFonts w:ascii="Garamond" w:hAnsi="Garamond" w:cs="Times New Roman"/>
          <w:szCs w:val="24"/>
          <w:lang w:val="sq-AL"/>
        </w:rPr>
        <w:t>)</w:t>
      </w:r>
      <w:r w:rsidR="00BF4973" w:rsidRPr="001F3EFD">
        <w:rPr>
          <w:rFonts w:ascii="Garamond" w:hAnsi="Garamond" w:cs="Times New Roman"/>
          <w:szCs w:val="24"/>
          <w:lang w:val="sq-AL"/>
        </w:rPr>
        <w:t xml:space="preserve"> </w:t>
      </w:r>
    </w:p>
    <w:tbl>
      <w:tblPr>
        <w:tblStyle w:val="TableGrid"/>
        <w:tblW w:w="8905" w:type="dxa"/>
        <w:tblLook w:val="04A0" w:firstRow="1" w:lastRow="0" w:firstColumn="1" w:lastColumn="0" w:noHBand="0" w:noVBand="1"/>
      </w:tblPr>
      <w:tblGrid>
        <w:gridCol w:w="1795"/>
        <w:gridCol w:w="990"/>
        <w:gridCol w:w="990"/>
        <w:gridCol w:w="1080"/>
        <w:gridCol w:w="900"/>
        <w:gridCol w:w="1080"/>
        <w:gridCol w:w="900"/>
        <w:gridCol w:w="1170"/>
      </w:tblGrid>
      <w:tr w:rsidR="00C4058F" w:rsidRPr="001F3EFD" w14:paraId="5779DA7B" w14:textId="4F8FF87B" w:rsidTr="00C4058F">
        <w:tc>
          <w:tcPr>
            <w:tcW w:w="1795" w:type="dxa"/>
            <w:shd w:val="clear" w:color="auto" w:fill="D9D9D9" w:themeFill="background1" w:themeFillShade="D9"/>
            <w:noWrap/>
            <w:hideMark/>
          </w:tcPr>
          <w:p w14:paraId="708281DF" w14:textId="190BE26F" w:rsidR="00C4058F" w:rsidRPr="001F3EFD" w:rsidRDefault="00C4058F"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Prefektura</w:t>
            </w:r>
          </w:p>
        </w:tc>
        <w:tc>
          <w:tcPr>
            <w:tcW w:w="990" w:type="dxa"/>
            <w:shd w:val="clear" w:color="auto" w:fill="D9D9D9" w:themeFill="background1" w:themeFillShade="D9"/>
            <w:noWrap/>
            <w:hideMark/>
          </w:tcPr>
          <w:p w14:paraId="4D0B5243" w14:textId="77777777" w:rsidR="00C4058F" w:rsidRPr="001F3EFD" w:rsidRDefault="00C4058F"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2015</w:t>
            </w:r>
          </w:p>
        </w:tc>
        <w:tc>
          <w:tcPr>
            <w:tcW w:w="990" w:type="dxa"/>
            <w:shd w:val="clear" w:color="auto" w:fill="D9D9D9" w:themeFill="background1" w:themeFillShade="D9"/>
            <w:noWrap/>
            <w:hideMark/>
          </w:tcPr>
          <w:p w14:paraId="465FB3E0" w14:textId="77777777" w:rsidR="00C4058F" w:rsidRPr="001F3EFD" w:rsidRDefault="00C4058F"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2016</w:t>
            </w:r>
          </w:p>
        </w:tc>
        <w:tc>
          <w:tcPr>
            <w:tcW w:w="1080" w:type="dxa"/>
            <w:shd w:val="clear" w:color="auto" w:fill="D9D9D9" w:themeFill="background1" w:themeFillShade="D9"/>
            <w:noWrap/>
            <w:hideMark/>
          </w:tcPr>
          <w:p w14:paraId="6084628D" w14:textId="77777777" w:rsidR="00C4058F" w:rsidRPr="001F3EFD" w:rsidRDefault="00C4058F"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2017</w:t>
            </w:r>
          </w:p>
        </w:tc>
        <w:tc>
          <w:tcPr>
            <w:tcW w:w="900" w:type="dxa"/>
            <w:shd w:val="clear" w:color="auto" w:fill="D9D9D9" w:themeFill="background1" w:themeFillShade="D9"/>
            <w:noWrap/>
            <w:hideMark/>
          </w:tcPr>
          <w:p w14:paraId="51C5B4AE" w14:textId="77777777" w:rsidR="00C4058F" w:rsidRPr="001F3EFD" w:rsidRDefault="00C4058F"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2018</w:t>
            </w:r>
          </w:p>
        </w:tc>
        <w:tc>
          <w:tcPr>
            <w:tcW w:w="1080" w:type="dxa"/>
            <w:shd w:val="clear" w:color="auto" w:fill="D9D9D9" w:themeFill="background1" w:themeFillShade="D9"/>
            <w:noWrap/>
            <w:hideMark/>
          </w:tcPr>
          <w:p w14:paraId="28B161E9" w14:textId="77777777" w:rsidR="00C4058F" w:rsidRPr="001F3EFD" w:rsidRDefault="00C4058F"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2019</w:t>
            </w:r>
          </w:p>
        </w:tc>
        <w:tc>
          <w:tcPr>
            <w:tcW w:w="900" w:type="dxa"/>
            <w:shd w:val="clear" w:color="auto" w:fill="D9D9D9" w:themeFill="background1" w:themeFillShade="D9"/>
            <w:noWrap/>
            <w:hideMark/>
          </w:tcPr>
          <w:p w14:paraId="3805F44C" w14:textId="77777777" w:rsidR="00C4058F" w:rsidRPr="001F3EFD" w:rsidRDefault="00C4058F"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2020</w:t>
            </w:r>
          </w:p>
        </w:tc>
        <w:tc>
          <w:tcPr>
            <w:tcW w:w="1170" w:type="dxa"/>
            <w:shd w:val="clear" w:color="auto" w:fill="D9D9D9" w:themeFill="background1" w:themeFillShade="D9"/>
          </w:tcPr>
          <w:p w14:paraId="613C549B" w14:textId="001EDF4C" w:rsidR="00C4058F" w:rsidRPr="001F3EFD" w:rsidRDefault="00C4058F" w:rsidP="00D23E2A">
            <w:pPr>
              <w:jc w:val="center"/>
              <w:rPr>
                <w:rFonts w:ascii="Garamond" w:hAnsi="Garamond" w:cs="Times New Roman"/>
                <w:b/>
                <w:sz w:val="20"/>
                <w:szCs w:val="20"/>
                <w:lang w:val="sq-AL"/>
              </w:rPr>
            </w:pPr>
            <w:r w:rsidRPr="001F3EFD">
              <w:rPr>
                <w:rFonts w:ascii="Garamond" w:hAnsi="Garamond" w:cs="Times New Roman"/>
                <w:b/>
                <w:sz w:val="20"/>
                <w:szCs w:val="20"/>
                <w:lang w:val="sq-AL"/>
              </w:rPr>
              <w:t>2021</w:t>
            </w:r>
          </w:p>
        </w:tc>
      </w:tr>
      <w:tr w:rsidR="00C4058F" w:rsidRPr="001F3EFD" w14:paraId="4241AD70" w14:textId="6286BAEA" w:rsidTr="00404A8B">
        <w:trPr>
          <w:trHeight w:val="20"/>
        </w:trPr>
        <w:tc>
          <w:tcPr>
            <w:tcW w:w="1795" w:type="dxa"/>
            <w:noWrap/>
            <w:hideMark/>
          </w:tcPr>
          <w:p w14:paraId="78BF7679" w14:textId="77777777" w:rsidR="00C4058F" w:rsidRPr="001F3EFD" w:rsidRDefault="00C4058F" w:rsidP="00D23E2A">
            <w:pPr>
              <w:rPr>
                <w:rFonts w:ascii="Garamond" w:hAnsi="Garamond" w:cs="Times New Roman"/>
                <w:b/>
                <w:sz w:val="20"/>
                <w:szCs w:val="20"/>
                <w:lang w:val="sq-AL"/>
              </w:rPr>
            </w:pPr>
            <w:r w:rsidRPr="001F3EFD">
              <w:rPr>
                <w:rFonts w:ascii="Garamond" w:hAnsi="Garamond" w:cs="Times New Roman"/>
                <w:b/>
                <w:sz w:val="20"/>
                <w:szCs w:val="20"/>
                <w:lang w:val="sq-AL"/>
              </w:rPr>
              <w:t>Berat</w:t>
            </w:r>
          </w:p>
        </w:tc>
        <w:tc>
          <w:tcPr>
            <w:tcW w:w="990" w:type="dxa"/>
            <w:noWrap/>
            <w:vAlign w:val="center"/>
            <w:hideMark/>
          </w:tcPr>
          <w:p w14:paraId="5BFC6544" w14:textId="17085E27" w:rsidR="00C4058F" w:rsidRPr="001F3EFD" w:rsidRDefault="00404A8B" w:rsidP="00D23E2A">
            <w:pPr>
              <w:tabs>
                <w:tab w:val="decimal" w:pos="52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C4058F" w:rsidRPr="001F3EFD">
              <w:rPr>
                <w:rFonts w:ascii="Garamond" w:hAnsi="Garamond" w:cs="Times New Roman"/>
                <w:sz w:val="20"/>
                <w:szCs w:val="20"/>
                <w:lang w:val="sq-AL"/>
              </w:rPr>
              <w:t>898</w:t>
            </w:r>
          </w:p>
        </w:tc>
        <w:tc>
          <w:tcPr>
            <w:tcW w:w="990" w:type="dxa"/>
            <w:noWrap/>
            <w:vAlign w:val="center"/>
            <w:hideMark/>
          </w:tcPr>
          <w:p w14:paraId="7CC5D22B" w14:textId="043693FD" w:rsidR="00C4058F" w:rsidRPr="001F3EFD" w:rsidRDefault="00C4058F" w:rsidP="00D23E2A">
            <w:pPr>
              <w:tabs>
                <w:tab w:val="decimal" w:pos="61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113</w:t>
            </w:r>
          </w:p>
        </w:tc>
        <w:tc>
          <w:tcPr>
            <w:tcW w:w="1080" w:type="dxa"/>
            <w:noWrap/>
            <w:vAlign w:val="center"/>
            <w:hideMark/>
          </w:tcPr>
          <w:p w14:paraId="4C1CAE1C" w14:textId="70C411C3"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235</w:t>
            </w:r>
          </w:p>
        </w:tc>
        <w:tc>
          <w:tcPr>
            <w:tcW w:w="900" w:type="dxa"/>
            <w:noWrap/>
            <w:vAlign w:val="center"/>
            <w:hideMark/>
          </w:tcPr>
          <w:p w14:paraId="035056FF" w14:textId="57309815"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243</w:t>
            </w:r>
          </w:p>
        </w:tc>
        <w:tc>
          <w:tcPr>
            <w:tcW w:w="1080" w:type="dxa"/>
            <w:noWrap/>
            <w:vAlign w:val="center"/>
            <w:hideMark/>
          </w:tcPr>
          <w:p w14:paraId="3C261A8D" w14:textId="70F7EBD4" w:rsidR="00C4058F" w:rsidRPr="001F3EFD" w:rsidRDefault="00C4058F" w:rsidP="00D23E2A">
            <w:pPr>
              <w:tabs>
                <w:tab w:val="decimal" w:pos="56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373</w:t>
            </w:r>
          </w:p>
        </w:tc>
        <w:tc>
          <w:tcPr>
            <w:tcW w:w="900" w:type="dxa"/>
            <w:noWrap/>
            <w:vAlign w:val="center"/>
            <w:hideMark/>
          </w:tcPr>
          <w:p w14:paraId="1CD5699F" w14:textId="0CE85694" w:rsidR="00C4058F" w:rsidRPr="001F3EFD" w:rsidRDefault="00C4058F"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578</w:t>
            </w:r>
          </w:p>
        </w:tc>
        <w:tc>
          <w:tcPr>
            <w:tcW w:w="1170" w:type="dxa"/>
            <w:vAlign w:val="center"/>
          </w:tcPr>
          <w:p w14:paraId="65BD7F78" w14:textId="227E44ED" w:rsidR="00C4058F" w:rsidRPr="001F3EFD" w:rsidRDefault="00404A8B"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2,683</w:t>
            </w:r>
          </w:p>
        </w:tc>
      </w:tr>
      <w:tr w:rsidR="00C4058F" w:rsidRPr="001F3EFD" w14:paraId="4AF63E82" w14:textId="31CFFDFB" w:rsidTr="00404A8B">
        <w:trPr>
          <w:trHeight w:val="20"/>
        </w:trPr>
        <w:tc>
          <w:tcPr>
            <w:tcW w:w="1795" w:type="dxa"/>
            <w:noWrap/>
            <w:hideMark/>
          </w:tcPr>
          <w:p w14:paraId="6CA76FC3" w14:textId="77777777" w:rsidR="00C4058F" w:rsidRPr="001F3EFD" w:rsidRDefault="00C4058F" w:rsidP="00D23E2A">
            <w:pPr>
              <w:rPr>
                <w:rFonts w:ascii="Garamond" w:hAnsi="Garamond" w:cs="Times New Roman"/>
                <w:b/>
                <w:sz w:val="20"/>
                <w:szCs w:val="20"/>
                <w:lang w:val="sq-AL"/>
              </w:rPr>
            </w:pPr>
            <w:r w:rsidRPr="001F3EFD">
              <w:rPr>
                <w:rFonts w:ascii="Garamond" w:hAnsi="Garamond" w:cs="Times New Roman"/>
                <w:b/>
                <w:sz w:val="20"/>
                <w:szCs w:val="20"/>
                <w:lang w:val="sq-AL"/>
              </w:rPr>
              <w:t>Dibër</w:t>
            </w:r>
          </w:p>
        </w:tc>
        <w:tc>
          <w:tcPr>
            <w:tcW w:w="990" w:type="dxa"/>
            <w:noWrap/>
            <w:vAlign w:val="center"/>
            <w:hideMark/>
          </w:tcPr>
          <w:p w14:paraId="6C6ECD59" w14:textId="77777777" w:rsidR="00C4058F" w:rsidRPr="001F3EFD" w:rsidRDefault="00C4058F" w:rsidP="00D23E2A">
            <w:pPr>
              <w:tabs>
                <w:tab w:val="decimal" w:pos="520"/>
              </w:tabs>
              <w:jc w:val="center"/>
              <w:rPr>
                <w:rFonts w:ascii="Garamond" w:hAnsi="Garamond" w:cs="Times New Roman"/>
                <w:sz w:val="20"/>
                <w:szCs w:val="20"/>
                <w:lang w:val="sq-AL"/>
              </w:rPr>
            </w:pPr>
            <w:r w:rsidRPr="001F3EFD">
              <w:rPr>
                <w:rFonts w:ascii="Garamond" w:hAnsi="Garamond" w:cs="Times New Roman"/>
                <w:sz w:val="20"/>
                <w:szCs w:val="20"/>
                <w:lang w:val="sq-AL"/>
              </w:rPr>
              <w:t>961</w:t>
            </w:r>
          </w:p>
        </w:tc>
        <w:tc>
          <w:tcPr>
            <w:tcW w:w="990" w:type="dxa"/>
            <w:noWrap/>
            <w:vAlign w:val="center"/>
            <w:hideMark/>
          </w:tcPr>
          <w:p w14:paraId="71C8ADD0" w14:textId="34C50400" w:rsidR="00C4058F" w:rsidRPr="001F3EFD" w:rsidRDefault="00C4058F" w:rsidP="00D23E2A">
            <w:pPr>
              <w:tabs>
                <w:tab w:val="decimal" w:pos="61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076</w:t>
            </w:r>
          </w:p>
        </w:tc>
        <w:tc>
          <w:tcPr>
            <w:tcW w:w="1080" w:type="dxa"/>
            <w:noWrap/>
            <w:vAlign w:val="center"/>
            <w:hideMark/>
          </w:tcPr>
          <w:p w14:paraId="3AC106B7" w14:textId="4E003B4F"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168</w:t>
            </w:r>
          </w:p>
        </w:tc>
        <w:tc>
          <w:tcPr>
            <w:tcW w:w="900" w:type="dxa"/>
            <w:noWrap/>
            <w:vAlign w:val="center"/>
            <w:hideMark/>
          </w:tcPr>
          <w:p w14:paraId="1A2B6197" w14:textId="253E4AD3"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227</w:t>
            </w:r>
          </w:p>
        </w:tc>
        <w:tc>
          <w:tcPr>
            <w:tcW w:w="1080" w:type="dxa"/>
            <w:noWrap/>
            <w:vAlign w:val="center"/>
            <w:hideMark/>
          </w:tcPr>
          <w:p w14:paraId="0D4B9FCC" w14:textId="096E631C" w:rsidR="00C4058F" w:rsidRPr="001F3EFD" w:rsidRDefault="00C4058F" w:rsidP="00D23E2A">
            <w:pPr>
              <w:tabs>
                <w:tab w:val="decimal" w:pos="56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263</w:t>
            </w:r>
          </w:p>
        </w:tc>
        <w:tc>
          <w:tcPr>
            <w:tcW w:w="900" w:type="dxa"/>
            <w:noWrap/>
            <w:vAlign w:val="center"/>
            <w:hideMark/>
          </w:tcPr>
          <w:p w14:paraId="293E0298" w14:textId="0017277B" w:rsidR="00C4058F" w:rsidRPr="001F3EFD" w:rsidRDefault="00C4058F"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410</w:t>
            </w:r>
          </w:p>
        </w:tc>
        <w:tc>
          <w:tcPr>
            <w:tcW w:w="1170" w:type="dxa"/>
            <w:vAlign w:val="center"/>
          </w:tcPr>
          <w:p w14:paraId="134F426E" w14:textId="0B45D092" w:rsidR="00C4058F" w:rsidRPr="001F3EFD" w:rsidRDefault="00404A8B"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1,240</w:t>
            </w:r>
          </w:p>
        </w:tc>
      </w:tr>
      <w:tr w:rsidR="00C4058F" w:rsidRPr="001F3EFD" w14:paraId="669A69A6" w14:textId="62B42AEF" w:rsidTr="00404A8B">
        <w:trPr>
          <w:trHeight w:val="20"/>
        </w:trPr>
        <w:tc>
          <w:tcPr>
            <w:tcW w:w="1795" w:type="dxa"/>
            <w:noWrap/>
            <w:hideMark/>
          </w:tcPr>
          <w:p w14:paraId="63C8F164" w14:textId="77777777" w:rsidR="00C4058F" w:rsidRPr="001F3EFD" w:rsidRDefault="00C4058F" w:rsidP="00D23E2A">
            <w:pPr>
              <w:rPr>
                <w:rFonts w:ascii="Garamond" w:hAnsi="Garamond" w:cs="Times New Roman"/>
                <w:b/>
                <w:sz w:val="20"/>
                <w:szCs w:val="20"/>
                <w:lang w:val="sq-AL"/>
              </w:rPr>
            </w:pPr>
            <w:r w:rsidRPr="001F3EFD">
              <w:rPr>
                <w:rFonts w:ascii="Garamond" w:hAnsi="Garamond" w:cs="Times New Roman"/>
                <w:b/>
                <w:sz w:val="20"/>
                <w:szCs w:val="20"/>
                <w:lang w:val="sq-AL"/>
              </w:rPr>
              <w:t>Durrës</w:t>
            </w:r>
          </w:p>
        </w:tc>
        <w:tc>
          <w:tcPr>
            <w:tcW w:w="990" w:type="dxa"/>
            <w:noWrap/>
            <w:vAlign w:val="center"/>
            <w:hideMark/>
          </w:tcPr>
          <w:p w14:paraId="6617275B" w14:textId="08966F61" w:rsidR="00C4058F" w:rsidRPr="001F3EFD" w:rsidRDefault="00C4058F" w:rsidP="00D23E2A">
            <w:pPr>
              <w:tabs>
                <w:tab w:val="decimal" w:pos="52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722</w:t>
            </w:r>
          </w:p>
        </w:tc>
        <w:tc>
          <w:tcPr>
            <w:tcW w:w="990" w:type="dxa"/>
            <w:noWrap/>
            <w:vAlign w:val="center"/>
            <w:hideMark/>
          </w:tcPr>
          <w:p w14:paraId="214DB28A" w14:textId="2E33CB54" w:rsidR="00C4058F" w:rsidRPr="001F3EFD" w:rsidRDefault="00C4058F" w:rsidP="00D23E2A">
            <w:pPr>
              <w:tabs>
                <w:tab w:val="decimal" w:pos="61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683</w:t>
            </w:r>
          </w:p>
        </w:tc>
        <w:tc>
          <w:tcPr>
            <w:tcW w:w="1080" w:type="dxa"/>
            <w:noWrap/>
            <w:vAlign w:val="center"/>
            <w:hideMark/>
          </w:tcPr>
          <w:p w14:paraId="3CC721DD" w14:textId="7373ABDA"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704</w:t>
            </w:r>
          </w:p>
        </w:tc>
        <w:tc>
          <w:tcPr>
            <w:tcW w:w="900" w:type="dxa"/>
            <w:noWrap/>
            <w:vAlign w:val="center"/>
            <w:hideMark/>
          </w:tcPr>
          <w:p w14:paraId="3E6AEAEF" w14:textId="38165711"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736</w:t>
            </w:r>
          </w:p>
        </w:tc>
        <w:tc>
          <w:tcPr>
            <w:tcW w:w="1080" w:type="dxa"/>
            <w:noWrap/>
            <w:vAlign w:val="center"/>
            <w:hideMark/>
          </w:tcPr>
          <w:p w14:paraId="26C3AFE3" w14:textId="0EF2670B" w:rsidR="00C4058F" w:rsidRPr="001F3EFD" w:rsidRDefault="00C4058F" w:rsidP="00D23E2A">
            <w:pPr>
              <w:tabs>
                <w:tab w:val="decimal" w:pos="56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726</w:t>
            </w:r>
          </w:p>
        </w:tc>
        <w:tc>
          <w:tcPr>
            <w:tcW w:w="900" w:type="dxa"/>
            <w:noWrap/>
            <w:vAlign w:val="center"/>
            <w:hideMark/>
          </w:tcPr>
          <w:p w14:paraId="3C3F61DF" w14:textId="392ABB84" w:rsidR="00C4058F" w:rsidRPr="001F3EFD" w:rsidRDefault="00C4058F"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741</w:t>
            </w:r>
          </w:p>
        </w:tc>
        <w:tc>
          <w:tcPr>
            <w:tcW w:w="1170" w:type="dxa"/>
            <w:vAlign w:val="center"/>
          </w:tcPr>
          <w:p w14:paraId="34DFFCC6" w14:textId="3C7CEB8F" w:rsidR="00C4058F" w:rsidRPr="001F3EFD" w:rsidRDefault="00404A8B"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2,810</w:t>
            </w:r>
          </w:p>
        </w:tc>
      </w:tr>
      <w:tr w:rsidR="00C4058F" w:rsidRPr="001F3EFD" w14:paraId="0FFFEE6D" w14:textId="0FF10BA1" w:rsidTr="00404A8B">
        <w:trPr>
          <w:trHeight w:val="20"/>
        </w:trPr>
        <w:tc>
          <w:tcPr>
            <w:tcW w:w="1795" w:type="dxa"/>
            <w:noWrap/>
            <w:hideMark/>
          </w:tcPr>
          <w:p w14:paraId="4CD3E3A4" w14:textId="77777777" w:rsidR="00C4058F" w:rsidRPr="001F3EFD" w:rsidRDefault="00C4058F" w:rsidP="00D23E2A">
            <w:pPr>
              <w:rPr>
                <w:rFonts w:ascii="Garamond" w:hAnsi="Garamond" w:cs="Times New Roman"/>
                <w:b/>
                <w:sz w:val="20"/>
                <w:szCs w:val="20"/>
                <w:lang w:val="sq-AL"/>
              </w:rPr>
            </w:pPr>
            <w:r w:rsidRPr="001F3EFD">
              <w:rPr>
                <w:rFonts w:ascii="Garamond" w:hAnsi="Garamond" w:cs="Times New Roman"/>
                <w:b/>
                <w:sz w:val="20"/>
                <w:szCs w:val="20"/>
                <w:lang w:val="sq-AL"/>
              </w:rPr>
              <w:t>Elbasan</w:t>
            </w:r>
          </w:p>
        </w:tc>
        <w:tc>
          <w:tcPr>
            <w:tcW w:w="990" w:type="dxa"/>
            <w:noWrap/>
            <w:vAlign w:val="center"/>
            <w:hideMark/>
          </w:tcPr>
          <w:p w14:paraId="4A074B90" w14:textId="0A5D7D79" w:rsidR="00C4058F" w:rsidRPr="001F3EFD" w:rsidRDefault="00C4058F" w:rsidP="00D23E2A">
            <w:pPr>
              <w:tabs>
                <w:tab w:val="decimal" w:pos="52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764</w:t>
            </w:r>
          </w:p>
        </w:tc>
        <w:tc>
          <w:tcPr>
            <w:tcW w:w="990" w:type="dxa"/>
            <w:noWrap/>
            <w:vAlign w:val="center"/>
            <w:hideMark/>
          </w:tcPr>
          <w:p w14:paraId="14EAB8EB" w14:textId="07A8EE40" w:rsidR="00C4058F" w:rsidRPr="001F3EFD" w:rsidRDefault="00C4058F" w:rsidP="00D23E2A">
            <w:pPr>
              <w:tabs>
                <w:tab w:val="decimal" w:pos="61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057</w:t>
            </w:r>
          </w:p>
        </w:tc>
        <w:tc>
          <w:tcPr>
            <w:tcW w:w="1080" w:type="dxa"/>
            <w:noWrap/>
            <w:vAlign w:val="center"/>
            <w:hideMark/>
          </w:tcPr>
          <w:p w14:paraId="0BC4CE8A" w14:textId="1D4C469F"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891</w:t>
            </w:r>
          </w:p>
        </w:tc>
        <w:tc>
          <w:tcPr>
            <w:tcW w:w="900" w:type="dxa"/>
            <w:noWrap/>
            <w:vAlign w:val="center"/>
            <w:hideMark/>
          </w:tcPr>
          <w:p w14:paraId="18343C55" w14:textId="013C8010"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965</w:t>
            </w:r>
          </w:p>
        </w:tc>
        <w:tc>
          <w:tcPr>
            <w:tcW w:w="1080" w:type="dxa"/>
            <w:noWrap/>
            <w:vAlign w:val="center"/>
            <w:hideMark/>
          </w:tcPr>
          <w:p w14:paraId="26FB4533" w14:textId="5D9E6753" w:rsidR="00C4058F" w:rsidRPr="001F3EFD" w:rsidRDefault="00C4058F" w:rsidP="00D23E2A">
            <w:pPr>
              <w:tabs>
                <w:tab w:val="decimal" w:pos="56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969</w:t>
            </w:r>
          </w:p>
        </w:tc>
        <w:tc>
          <w:tcPr>
            <w:tcW w:w="900" w:type="dxa"/>
            <w:noWrap/>
            <w:vAlign w:val="center"/>
            <w:hideMark/>
          </w:tcPr>
          <w:p w14:paraId="109A7179" w14:textId="72150475" w:rsidR="00C4058F" w:rsidRPr="001F3EFD" w:rsidRDefault="00C4058F"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157</w:t>
            </w:r>
          </w:p>
        </w:tc>
        <w:tc>
          <w:tcPr>
            <w:tcW w:w="1170" w:type="dxa"/>
            <w:vAlign w:val="center"/>
          </w:tcPr>
          <w:p w14:paraId="2D57CED8" w14:textId="4C3339D5" w:rsidR="00C4058F" w:rsidRPr="001F3EFD" w:rsidRDefault="00404A8B"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2,110</w:t>
            </w:r>
          </w:p>
        </w:tc>
      </w:tr>
      <w:tr w:rsidR="00C4058F" w:rsidRPr="001F3EFD" w14:paraId="6A8ACB66" w14:textId="1CA70685" w:rsidTr="00404A8B">
        <w:trPr>
          <w:trHeight w:val="20"/>
        </w:trPr>
        <w:tc>
          <w:tcPr>
            <w:tcW w:w="1795" w:type="dxa"/>
            <w:noWrap/>
            <w:hideMark/>
          </w:tcPr>
          <w:p w14:paraId="686A794D" w14:textId="77777777" w:rsidR="00C4058F" w:rsidRPr="001F3EFD" w:rsidRDefault="00C4058F" w:rsidP="00D23E2A">
            <w:pPr>
              <w:rPr>
                <w:rFonts w:ascii="Garamond" w:hAnsi="Garamond" w:cs="Times New Roman"/>
                <w:b/>
                <w:sz w:val="20"/>
                <w:szCs w:val="20"/>
                <w:lang w:val="sq-AL"/>
              </w:rPr>
            </w:pPr>
            <w:r w:rsidRPr="001F3EFD">
              <w:rPr>
                <w:rFonts w:ascii="Garamond" w:hAnsi="Garamond" w:cs="Times New Roman"/>
                <w:b/>
                <w:sz w:val="20"/>
                <w:szCs w:val="20"/>
                <w:lang w:val="sq-AL"/>
              </w:rPr>
              <w:t>Fier</w:t>
            </w:r>
          </w:p>
        </w:tc>
        <w:tc>
          <w:tcPr>
            <w:tcW w:w="990" w:type="dxa"/>
            <w:noWrap/>
            <w:vAlign w:val="center"/>
            <w:hideMark/>
          </w:tcPr>
          <w:p w14:paraId="363D6F5C" w14:textId="6DC4D0E0" w:rsidR="00C4058F" w:rsidRPr="001F3EFD" w:rsidRDefault="00C4058F" w:rsidP="00D23E2A">
            <w:pPr>
              <w:tabs>
                <w:tab w:val="decimal" w:pos="520"/>
              </w:tabs>
              <w:jc w:val="center"/>
              <w:rPr>
                <w:rFonts w:ascii="Garamond" w:hAnsi="Garamond" w:cs="Times New Roman"/>
                <w:sz w:val="20"/>
                <w:szCs w:val="20"/>
                <w:lang w:val="sq-AL"/>
              </w:rPr>
            </w:pPr>
            <w:r w:rsidRPr="001F3EFD">
              <w:rPr>
                <w:rFonts w:ascii="Garamond" w:hAnsi="Garamond" w:cs="Times New Roman"/>
                <w:sz w:val="20"/>
                <w:szCs w:val="20"/>
                <w:lang w:val="sq-AL"/>
              </w:rPr>
              <w:t>5</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080</w:t>
            </w:r>
          </w:p>
        </w:tc>
        <w:tc>
          <w:tcPr>
            <w:tcW w:w="990" w:type="dxa"/>
            <w:noWrap/>
            <w:vAlign w:val="center"/>
            <w:hideMark/>
          </w:tcPr>
          <w:p w14:paraId="6DE5EADF" w14:textId="5C62CDEB" w:rsidR="00C4058F" w:rsidRPr="001F3EFD" w:rsidRDefault="00C4058F" w:rsidP="00D23E2A">
            <w:pPr>
              <w:tabs>
                <w:tab w:val="decimal" w:pos="610"/>
              </w:tabs>
              <w:jc w:val="center"/>
              <w:rPr>
                <w:rFonts w:ascii="Garamond" w:hAnsi="Garamond" w:cs="Times New Roman"/>
                <w:sz w:val="20"/>
                <w:szCs w:val="20"/>
                <w:lang w:val="sq-AL"/>
              </w:rPr>
            </w:pPr>
            <w:r w:rsidRPr="001F3EFD">
              <w:rPr>
                <w:rFonts w:ascii="Garamond" w:hAnsi="Garamond" w:cs="Times New Roman"/>
                <w:sz w:val="20"/>
                <w:szCs w:val="20"/>
                <w:lang w:val="sq-AL"/>
              </w:rPr>
              <w:t>6</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097</w:t>
            </w:r>
          </w:p>
        </w:tc>
        <w:tc>
          <w:tcPr>
            <w:tcW w:w="1080" w:type="dxa"/>
            <w:noWrap/>
            <w:vAlign w:val="center"/>
            <w:hideMark/>
          </w:tcPr>
          <w:p w14:paraId="28704DAC" w14:textId="6B4FA28C"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5</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659</w:t>
            </w:r>
          </w:p>
        </w:tc>
        <w:tc>
          <w:tcPr>
            <w:tcW w:w="900" w:type="dxa"/>
            <w:noWrap/>
            <w:vAlign w:val="center"/>
            <w:hideMark/>
          </w:tcPr>
          <w:p w14:paraId="77607F3F" w14:textId="4826772A"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5</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889</w:t>
            </w:r>
          </w:p>
        </w:tc>
        <w:tc>
          <w:tcPr>
            <w:tcW w:w="1080" w:type="dxa"/>
            <w:noWrap/>
            <w:vAlign w:val="center"/>
            <w:hideMark/>
          </w:tcPr>
          <w:p w14:paraId="4BFE83D4" w14:textId="6E08A0C6" w:rsidR="00C4058F" w:rsidRPr="001F3EFD" w:rsidRDefault="00C4058F" w:rsidP="00D23E2A">
            <w:pPr>
              <w:tabs>
                <w:tab w:val="decimal" w:pos="560"/>
              </w:tabs>
              <w:jc w:val="center"/>
              <w:rPr>
                <w:rFonts w:ascii="Garamond" w:hAnsi="Garamond" w:cs="Times New Roman"/>
                <w:sz w:val="20"/>
                <w:szCs w:val="20"/>
                <w:lang w:val="sq-AL"/>
              </w:rPr>
            </w:pPr>
            <w:r w:rsidRPr="001F3EFD">
              <w:rPr>
                <w:rFonts w:ascii="Garamond" w:hAnsi="Garamond" w:cs="Times New Roman"/>
                <w:sz w:val="20"/>
                <w:szCs w:val="20"/>
                <w:lang w:val="sq-AL"/>
              </w:rPr>
              <w:t>6</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664</w:t>
            </w:r>
          </w:p>
        </w:tc>
        <w:tc>
          <w:tcPr>
            <w:tcW w:w="900" w:type="dxa"/>
            <w:noWrap/>
            <w:vAlign w:val="center"/>
            <w:hideMark/>
          </w:tcPr>
          <w:p w14:paraId="7E14443D" w14:textId="7BEDF8E4" w:rsidR="00C4058F" w:rsidRPr="001F3EFD" w:rsidRDefault="00C4058F"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7</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006</w:t>
            </w:r>
          </w:p>
        </w:tc>
        <w:tc>
          <w:tcPr>
            <w:tcW w:w="1170" w:type="dxa"/>
            <w:vAlign w:val="center"/>
          </w:tcPr>
          <w:p w14:paraId="4EB1CBD2" w14:textId="0E40948B" w:rsidR="00C4058F" w:rsidRPr="001F3EFD" w:rsidRDefault="00404A8B"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7,163</w:t>
            </w:r>
          </w:p>
        </w:tc>
      </w:tr>
      <w:tr w:rsidR="00C4058F" w:rsidRPr="001F3EFD" w14:paraId="1DD39A3E" w14:textId="15E51746" w:rsidTr="00404A8B">
        <w:trPr>
          <w:trHeight w:val="20"/>
        </w:trPr>
        <w:tc>
          <w:tcPr>
            <w:tcW w:w="1795" w:type="dxa"/>
            <w:noWrap/>
            <w:hideMark/>
          </w:tcPr>
          <w:p w14:paraId="69A9EFFA" w14:textId="77777777" w:rsidR="00C4058F" w:rsidRPr="001F3EFD" w:rsidRDefault="00C4058F" w:rsidP="00D23E2A">
            <w:pPr>
              <w:rPr>
                <w:rFonts w:ascii="Garamond" w:hAnsi="Garamond" w:cs="Times New Roman"/>
                <w:b/>
                <w:sz w:val="20"/>
                <w:szCs w:val="20"/>
                <w:lang w:val="sq-AL"/>
              </w:rPr>
            </w:pPr>
            <w:r w:rsidRPr="001F3EFD">
              <w:rPr>
                <w:rFonts w:ascii="Garamond" w:hAnsi="Garamond" w:cs="Times New Roman"/>
                <w:b/>
                <w:sz w:val="20"/>
                <w:szCs w:val="20"/>
                <w:lang w:val="sq-AL"/>
              </w:rPr>
              <w:t>Gjirokastër</w:t>
            </w:r>
          </w:p>
        </w:tc>
        <w:tc>
          <w:tcPr>
            <w:tcW w:w="990" w:type="dxa"/>
            <w:noWrap/>
            <w:vAlign w:val="center"/>
            <w:hideMark/>
          </w:tcPr>
          <w:p w14:paraId="76C37331" w14:textId="77777777" w:rsidR="00C4058F" w:rsidRPr="001F3EFD" w:rsidRDefault="00C4058F" w:rsidP="00D23E2A">
            <w:pPr>
              <w:tabs>
                <w:tab w:val="decimal" w:pos="520"/>
              </w:tabs>
              <w:jc w:val="center"/>
              <w:rPr>
                <w:rFonts w:ascii="Garamond" w:hAnsi="Garamond" w:cs="Times New Roman"/>
                <w:sz w:val="20"/>
                <w:szCs w:val="20"/>
                <w:lang w:val="sq-AL"/>
              </w:rPr>
            </w:pPr>
            <w:r w:rsidRPr="001F3EFD">
              <w:rPr>
                <w:rFonts w:ascii="Garamond" w:hAnsi="Garamond" w:cs="Times New Roman"/>
                <w:sz w:val="20"/>
                <w:szCs w:val="20"/>
                <w:lang w:val="sq-AL"/>
              </w:rPr>
              <w:t>774</w:t>
            </w:r>
          </w:p>
        </w:tc>
        <w:tc>
          <w:tcPr>
            <w:tcW w:w="990" w:type="dxa"/>
            <w:noWrap/>
            <w:vAlign w:val="center"/>
            <w:hideMark/>
          </w:tcPr>
          <w:p w14:paraId="43270707" w14:textId="77777777" w:rsidR="00C4058F" w:rsidRPr="001F3EFD" w:rsidRDefault="00C4058F" w:rsidP="00D23E2A">
            <w:pPr>
              <w:tabs>
                <w:tab w:val="decimal" w:pos="610"/>
              </w:tabs>
              <w:jc w:val="center"/>
              <w:rPr>
                <w:rFonts w:ascii="Garamond" w:hAnsi="Garamond" w:cs="Times New Roman"/>
                <w:sz w:val="20"/>
                <w:szCs w:val="20"/>
                <w:lang w:val="sq-AL"/>
              </w:rPr>
            </w:pPr>
            <w:r w:rsidRPr="001F3EFD">
              <w:rPr>
                <w:rFonts w:ascii="Garamond" w:hAnsi="Garamond" w:cs="Times New Roman"/>
                <w:sz w:val="20"/>
                <w:szCs w:val="20"/>
                <w:lang w:val="sq-AL"/>
              </w:rPr>
              <w:t>520</w:t>
            </w:r>
          </w:p>
        </w:tc>
        <w:tc>
          <w:tcPr>
            <w:tcW w:w="1080" w:type="dxa"/>
            <w:noWrap/>
            <w:vAlign w:val="center"/>
            <w:hideMark/>
          </w:tcPr>
          <w:p w14:paraId="4B45647E" w14:textId="77777777"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511</w:t>
            </w:r>
          </w:p>
        </w:tc>
        <w:tc>
          <w:tcPr>
            <w:tcW w:w="900" w:type="dxa"/>
            <w:noWrap/>
            <w:vAlign w:val="center"/>
            <w:hideMark/>
          </w:tcPr>
          <w:p w14:paraId="402D2485" w14:textId="77777777"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514</w:t>
            </w:r>
          </w:p>
        </w:tc>
        <w:tc>
          <w:tcPr>
            <w:tcW w:w="1080" w:type="dxa"/>
            <w:noWrap/>
            <w:vAlign w:val="center"/>
            <w:hideMark/>
          </w:tcPr>
          <w:p w14:paraId="1EDEC7A1" w14:textId="77777777" w:rsidR="00C4058F" w:rsidRPr="001F3EFD" w:rsidRDefault="00C4058F" w:rsidP="00D23E2A">
            <w:pPr>
              <w:tabs>
                <w:tab w:val="decimal" w:pos="560"/>
              </w:tabs>
              <w:jc w:val="center"/>
              <w:rPr>
                <w:rFonts w:ascii="Garamond" w:hAnsi="Garamond" w:cs="Times New Roman"/>
                <w:sz w:val="20"/>
                <w:szCs w:val="20"/>
                <w:lang w:val="sq-AL"/>
              </w:rPr>
            </w:pPr>
            <w:r w:rsidRPr="001F3EFD">
              <w:rPr>
                <w:rFonts w:ascii="Garamond" w:hAnsi="Garamond" w:cs="Times New Roman"/>
                <w:sz w:val="20"/>
                <w:szCs w:val="20"/>
                <w:lang w:val="sq-AL"/>
              </w:rPr>
              <w:t>721</w:t>
            </w:r>
          </w:p>
        </w:tc>
        <w:tc>
          <w:tcPr>
            <w:tcW w:w="900" w:type="dxa"/>
            <w:noWrap/>
            <w:vAlign w:val="center"/>
            <w:hideMark/>
          </w:tcPr>
          <w:p w14:paraId="639D1FA3" w14:textId="77777777" w:rsidR="00C4058F" w:rsidRPr="001F3EFD" w:rsidRDefault="00C4058F"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701</w:t>
            </w:r>
          </w:p>
        </w:tc>
        <w:tc>
          <w:tcPr>
            <w:tcW w:w="1170" w:type="dxa"/>
            <w:vAlign w:val="center"/>
          </w:tcPr>
          <w:p w14:paraId="10BAA60F" w14:textId="335711F5" w:rsidR="00C4058F" w:rsidRPr="001F3EFD" w:rsidRDefault="00404A8B"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684</w:t>
            </w:r>
          </w:p>
        </w:tc>
      </w:tr>
      <w:tr w:rsidR="00C4058F" w:rsidRPr="001F3EFD" w14:paraId="72154E0D" w14:textId="638147D1" w:rsidTr="00404A8B">
        <w:trPr>
          <w:trHeight w:val="20"/>
        </w:trPr>
        <w:tc>
          <w:tcPr>
            <w:tcW w:w="1795" w:type="dxa"/>
            <w:noWrap/>
            <w:hideMark/>
          </w:tcPr>
          <w:p w14:paraId="59D0F0D2" w14:textId="77777777" w:rsidR="00C4058F" w:rsidRPr="001F3EFD" w:rsidRDefault="00C4058F" w:rsidP="00D23E2A">
            <w:pPr>
              <w:rPr>
                <w:rFonts w:ascii="Garamond" w:hAnsi="Garamond" w:cs="Times New Roman"/>
                <w:b/>
                <w:sz w:val="20"/>
                <w:szCs w:val="20"/>
                <w:lang w:val="sq-AL"/>
              </w:rPr>
            </w:pPr>
            <w:r w:rsidRPr="001F3EFD">
              <w:rPr>
                <w:rFonts w:ascii="Garamond" w:hAnsi="Garamond" w:cs="Times New Roman"/>
                <w:b/>
                <w:sz w:val="20"/>
                <w:szCs w:val="20"/>
                <w:lang w:val="sq-AL"/>
              </w:rPr>
              <w:t>Korçë</w:t>
            </w:r>
          </w:p>
        </w:tc>
        <w:tc>
          <w:tcPr>
            <w:tcW w:w="990" w:type="dxa"/>
            <w:noWrap/>
            <w:vAlign w:val="center"/>
            <w:hideMark/>
          </w:tcPr>
          <w:p w14:paraId="47095DD5" w14:textId="65D1D871" w:rsidR="00C4058F" w:rsidRPr="001F3EFD" w:rsidRDefault="00C4058F" w:rsidP="00D23E2A">
            <w:pPr>
              <w:tabs>
                <w:tab w:val="decimal" w:pos="52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469</w:t>
            </w:r>
          </w:p>
        </w:tc>
        <w:tc>
          <w:tcPr>
            <w:tcW w:w="990" w:type="dxa"/>
            <w:noWrap/>
            <w:vAlign w:val="center"/>
            <w:hideMark/>
          </w:tcPr>
          <w:p w14:paraId="4D617FC2" w14:textId="4D662735" w:rsidR="00C4058F" w:rsidRPr="001F3EFD" w:rsidRDefault="00C4058F" w:rsidP="00D23E2A">
            <w:pPr>
              <w:tabs>
                <w:tab w:val="decimal" w:pos="61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410</w:t>
            </w:r>
          </w:p>
        </w:tc>
        <w:tc>
          <w:tcPr>
            <w:tcW w:w="1080" w:type="dxa"/>
            <w:noWrap/>
            <w:vAlign w:val="center"/>
            <w:hideMark/>
          </w:tcPr>
          <w:p w14:paraId="306F04FA" w14:textId="440F2B8C"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479</w:t>
            </w:r>
          </w:p>
        </w:tc>
        <w:tc>
          <w:tcPr>
            <w:tcW w:w="900" w:type="dxa"/>
            <w:noWrap/>
            <w:vAlign w:val="center"/>
            <w:hideMark/>
          </w:tcPr>
          <w:p w14:paraId="2E1EB9F2" w14:textId="175F8FD1"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483</w:t>
            </w:r>
          </w:p>
        </w:tc>
        <w:tc>
          <w:tcPr>
            <w:tcW w:w="1080" w:type="dxa"/>
            <w:noWrap/>
            <w:vAlign w:val="center"/>
            <w:hideMark/>
          </w:tcPr>
          <w:p w14:paraId="6BD04B8F" w14:textId="29190064" w:rsidR="00C4058F" w:rsidRPr="001F3EFD" w:rsidRDefault="00C4058F" w:rsidP="00D23E2A">
            <w:pPr>
              <w:tabs>
                <w:tab w:val="decimal" w:pos="56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557</w:t>
            </w:r>
          </w:p>
        </w:tc>
        <w:tc>
          <w:tcPr>
            <w:tcW w:w="900" w:type="dxa"/>
            <w:noWrap/>
            <w:vAlign w:val="center"/>
            <w:hideMark/>
          </w:tcPr>
          <w:p w14:paraId="30EF9434" w14:textId="0B66A6B8" w:rsidR="00C4058F" w:rsidRPr="001F3EFD" w:rsidRDefault="00C4058F"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877</w:t>
            </w:r>
          </w:p>
        </w:tc>
        <w:tc>
          <w:tcPr>
            <w:tcW w:w="1170" w:type="dxa"/>
            <w:vAlign w:val="center"/>
          </w:tcPr>
          <w:p w14:paraId="71AD09DE" w14:textId="313AD1AB" w:rsidR="00C4058F" w:rsidRPr="001F3EFD" w:rsidRDefault="00404A8B"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1,674</w:t>
            </w:r>
          </w:p>
        </w:tc>
      </w:tr>
      <w:tr w:rsidR="00C4058F" w:rsidRPr="001F3EFD" w14:paraId="77B2F431" w14:textId="16608DE6" w:rsidTr="00404A8B">
        <w:trPr>
          <w:trHeight w:val="20"/>
        </w:trPr>
        <w:tc>
          <w:tcPr>
            <w:tcW w:w="1795" w:type="dxa"/>
            <w:noWrap/>
            <w:hideMark/>
          </w:tcPr>
          <w:p w14:paraId="36604DA5" w14:textId="77777777" w:rsidR="00C4058F" w:rsidRPr="001F3EFD" w:rsidRDefault="00C4058F" w:rsidP="00D23E2A">
            <w:pPr>
              <w:rPr>
                <w:rFonts w:ascii="Garamond" w:hAnsi="Garamond" w:cs="Times New Roman"/>
                <w:b/>
                <w:sz w:val="20"/>
                <w:szCs w:val="20"/>
                <w:lang w:val="sq-AL"/>
              </w:rPr>
            </w:pPr>
            <w:r w:rsidRPr="001F3EFD">
              <w:rPr>
                <w:rFonts w:ascii="Garamond" w:hAnsi="Garamond" w:cs="Times New Roman"/>
                <w:b/>
                <w:sz w:val="20"/>
                <w:szCs w:val="20"/>
                <w:lang w:val="sq-AL"/>
              </w:rPr>
              <w:t>Kukës</w:t>
            </w:r>
          </w:p>
        </w:tc>
        <w:tc>
          <w:tcPr>
            <w:tcW w:w="990" w:type="dxa"/>
            <w:noWrap/>
            <w:vAlign w:val="center"/>
            <w:hideMark/>
          </w:tcPr>
          <w:p w14:paraId="02B360CA" w14:textId="77777777" w:rsidR="00C4058F" w:rsidRPr="001F3EFD" w:rsidRDefault="00C4058F" w:rsidP="00D23E2A">
            <w:pPr>
              <w:tabs>
                <w:tab w:val="decimal" w:pos="520"/>
              </w:tabs>
              <w:jc w:val="center"/>
              <w:rPr>
                <w:rFonts w:ascii="Garamond" w:hAnsi="Garamond" w:cs="Times New Roman"/>
                <w:sz w:val="20"/>
                <w:szCs w:val="20"/>
                <w:lang w:val="sq-AL"/>
              </w:rPr>
            </w:pPr>
            <w:r w:rsidRPr="001F3EFD">
              <w:rPr>
                <w:rFonts w:ascii="Garamond" w:hAnsi="Garamond" w:cs="Times New Roman"/>
                <w:sz w:val="20"/>
                <w:szCs w:val="20"/>
                <w:lang w:val="sq-AL"/>
              </w:rPr>
              <w:t>490</w:t>
            </w:r>
          </w:p>
        </w:tc>
        <w:tc>
          <w:tcPr>
            <w:tcW w:w="990" w:type="dxa"/>
            <w:noWrap/>
            <w:vAlign w:val="center"/>
            <w:hideMark/>
          </w:tcPr>
          <w:p w14:paraId="3694D3D7" w14:textId="77777777" w:rsidR="00C4058F" w:rsidRPr="001F3EFD" w:rsidRDefault="00C4058F" w:rsidP="00D23E2A">
            <w:pPr>
              <w:tabs>
                <w:tab w:val="decimal" w:pos="610"/>
              </w:tabs>
              <w:jc w:val="center"/>
              <w:rPr>
                <w:rFonts w:ascii="Garamond" w:hAnsi="Garamond" w:cs="Times New Roman"/>
                <w:sz w:val="20"/>
                <w:szCs w:val="20"/>
                <w:lang w:val="sq-AL"/>
              </w:rPr>
            </w:pPr>
            <w:r w:rsidRPr="001F3EFD">
              <w:rPr>
                <w:rFonts w:ascii="Garamond" w:hAnsi="Garamond" w:cs="Times New Roman"/>
                <w:sz w:val="20"/>
                <w:szCs w:val="20"/>
                <w:lang w:val="sq-AL"/>
              </w:rPr>
              <w:t>522</w:t>
            </w:r>
          </w:p>
        </w:tc>
        <w:tc>
          <w:tcPr>
            <w:tcW w:w="1080" w:type="dxa"/>
            <w:noWrap/>
            <w:vAlign w:val="center"/>
            <w:hideMark/>
          </w:tcPr>
          <w:p w14:paraId="068FAA44" w14:textId="77777777"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480</w:t>
            </w:r>
          </w:p>
        </w:tc>
        <w:tc>
          <w:tcPr>
            <w:tcW w:w="900" w:type="dxa"/>
            <w:noWrap/>
            <w:vAlign w:val="center"/>
            <w:hideMark/>
          </w:tcPr>
          <w:p w14:paraId="50839DF0" w14:textId="77777777"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513</w:t>
            </w:r>
          </w:p>
        </w:tc>
        <w:tc>
          <w:tcPr>
            <w:tcW w:w="1080" w:type="dxa"/>
            <w:noWrap/>
            <w:vAlign w:val="center"/>
            <w:hideMark/>
          </w:tcPr>
          <w:p w14:paraId="644ED29B" w14:textId="77777777" w:rsidR="00C4058F" w:rsidRPr="001F3EFD" w:rsidRDefault="00C4058F" w:rsidP="00D23E2A">
            <w:pPr>
              <w:tabs>
                <w:tab w:val="decimal" w:pos="560"/>
              </w:tabs>
              <w:jc w:val="center"/>
              <w:rPr>
                <w:rFonts w:ascii="Garamond" w:hAnsi="Garamond" w:cs="Times New Roman"/>
                <w:sz w:val="20"/>
                <w:szCs w:val="20"/>
                <w:lang w:val="sq-AL"/>
              </w:rPr>
            </w:pPr>
            <w:r w:rsidRPr="001F3EFD">
              <w:rPr>
                <w:rFonts w:ascii="Garamond" w:hAnsi="Garamond" w:cs="Times New Roman"/>
                <w:sz w:val="20"/>
                <w:szCs w:val="20"/>
                <w:lang w:val="sq-AL"/>
              </w:rPr>
              <w:t>548</w:t>
            </w:r>
          </w:p>
        </w:tc>
        <w:tc>
          <w:tcPr>
            <w:tcW w:w="900" w:type="dxa"/>
            <w:noWrap/>
            <w:vAlign w:val="center"/>
            <w:hideMark/>
          </w:tcPr>
          <w:p w14:paraId="3EF27D05" w14:textId="777B572B" w:rsidR="00C4058F" w:rsidRPr="001F3EFD" w:rsidRDefault="00C4058F"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542</w:t>
            </w:r>
          </w:p>
        </w:tc>
        <w:tc>
          <w:tcPr>
            <w:tcW w:w="1170" w:type="dxa"/>
            <w:vAlign w:val="center"/>
          </w:tcPr>
          <w:p w14:paraId="11307AF6" w14:textId="331E98EC" w:rsidR="00C4058F" w:rsidRPr="001F3EFD" w:rsidRDefault="00404A8B"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554</w:t>
            </w:r>
          </w:p>
        </w:tc>
      </w:tr>
      <w:tr w:rsidR="00C4058F" w:rsidRPr="001F3EFD" w14:paraId="16FBA55C" w14:textId="0BE9F102" w:rsidTr="00404A8B">
        <w:trPr>
          <w:trHeight w:val="20"/>
        </w:trPr>
        <w:tc>
          <w:tcPr>
            <w:tcW w:w="1795" w:type="dxa"/>
            <w:noWrap/>
            <w:hideMark/>
          </w:tcPr>
          <w:p w14:paraId="274EF1AA" w14:textId="77777777" w:rsidR="00C4058F" w:rsidRPr="001F3EFD" w:rsidRDefault="00C4058F" w:rsidP="00D23E2A">
            <w:pPr>
              <w:rPr>
                <w:rFonts w:ascii="Garamond" w:hAnsi="Garamond" w:cs="Times New Roman"/>
                <w:b/>
                <w:sz w:val="20"/>
                <w:szCs w:val="20"/>
                <w:lang w:val="sq-AL"/>
              </w:rPr>
            </w:pPr>
            <w:r w:rsidRPr="001F3EFD">
              <w:rPr>
                <w:rFonts w:ascii="Garamond" w:hAnsi="Garamond" w:cs="Times New Roman"/>
                <w:b/>
                <w:sz w:val="20"/>
                <w:szCs w:val="20"/>
                <w:lang w:val="sq-AL"/>
              </w:rPr>
              <w:t>Lezhë</w:t>
            </w:r>
          </w:p>
        </w:tc>
        <w:tc>
          <w:tcPr>
            <w:tcW w:w="990" w:type="dxa"/>
            <w:noWrap/>
            <w:vAlign w:val="center"/>
            <w:hideMark/>
          </w:tcPr>
          <w:p w14:paraId="378F1D88" w14:textId="256B7DCF" w:rsidR="00C4058F" w:rsidRPr="001F3EFD" w:rsidRDefault="00C4058F" w:rsidP="00D23E2A">
            <w:pPr>
              <w:tabs>
                <w:tab w:val="decimal" w:pos="52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066</w:t>
            </w:r>
          </w:p>
        </w:tc>
        <w:tc>
          <w:tcPr>
            <w:tcW w:w="990" w:type="dxa"/>
            <w:noWrap/>
            <w:vAlign w:val="center"/>
            <w:hideMark/>
          </w:tcPr>
          <w:p w14:paraId="086CA9CD" w14:textId="312FB629" w:rsidR="00C4058F" w:rsidRPr="001F3EFD" w:rsidRDefault="00C4058F" w:rsidP="00D23E2A">
            <w:pPr>
              <w:tabs>
                <w:tab w:val="decimal" w:pos="61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196</w:t>
            </w:r>
          </w:p>
        </w:tc>
        <w:tc>
          <w:tcPr>
            <w:tcW w:w="1080" w:type="dxa"/>
            <w:noWrap/>
            <w:vAlign w:val="center"/>
            <w:hideMark/>
          </w:tcPr>
          <w:p w14:paraId="4BBAC436" w14:textId="3E5FB791"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297</w:t>
            </w:r>
          </w:p>
        </w:tc>
        <w:tc>
          <w:tcPr>
            <w:tcW w:w="900" w:type="dxa"/>
            <w:noWrap/>
            <w:vAlign w:val="center"/>
            <w:hideMark/>
          </w:tcPr>
          <w:p w14:paraId="570621EF" w14:textId="2370EF80"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265</w:t>
            </w:r>
          </w:p>
        </w:tc>
        <w:tc>
          <w:tcPr>
            <w:tcW w:w="1080" w:type="dxa"/>
            <w:noWrap/>
            <w:vAlign w:val="center"/>
            <w:hideMark/>
          </w:tcPr>
          <w:p w14:paraId="2150B142" w14:textId="2E28150A" w:rsidR="00C4058F" w:rsidRPr="001F3EFD" w:rsidRDefault="00C4058F" w:rsidP="00D23E2A">
            <w:pPr>
              <w:tabs>
                <w:tab w:val="decimal" w:pos="56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321</w:t>
            </w:r>
          </w:p>
        </w:tc>
        <w:tc>
          <w:tcPr>
            <w:tcW w:w="900" w:type="dxa"/>
            <w:noWrap/>
            <w:vAlign w:val="center"/>
            <w:hideMark/>
          </w:tcPr>
          <w:p w14:paraId="2FACE5E1" w14:textId="05BD7FB6" w:rsidR="00C4058F" w:rsidRPr="001F3EFD" w:rsidRDefault="00C4058F"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329</w:t>
            </w:r>
          </w:p>
        </w:tc>
        <w:tc>
          <w:tcPr>
            <w:tcW w:w="1170" w:type="dxa"/>
            <w:vAlign w:val="center"/>
          </w:tcPr>
          <w:p w14:paraId="28CF91B3" w14:textId="2E44B357" w:rsidR="00C4058F" w:rsidRPr="001F3EFD" w:rsidRDefault="00404A8B"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1,326</w:t>
            </w:r>
          </w:p>
        </w:tc>
      </w:tr>
      <w:tr w:rsidR="00C4058F" w:rsidRPr="001F3EFD" w14:paraId="3BCBD0ED" w14:textId="3E154DCE" w:rsidTr="00404A8B">
        <w:trPr>
          <w:trHeight w:val="20"/>
        </w:trPr>
        <w:tc>
          <w:tcPr>
            <w:tcW w:w="1795" w:type="dxa"/>
            <w:noWrap/>
            <w:hideMark/>
          </w:tcPr>
          <w:p w14:paraId="4F036BE0" w14:textId="77777777" w:rsidR="00C4058F" w:rsidRPr="001F3EFD" w:rsidRDefault="00C4058F" w:rsidP="00D23E2A">
            <w:pPr>
              <w:rPr>
                <w:rFonts w:ascii="Garamond" w:hAnsi="Garamond" w:cs="Times New Roman"/>
                <w:b/>
                <w:sz w:val="20"/>
                <w:szCs w:val="20"/>
                <w:lang w:val="sq-AL"/>
              </w:rPr>
            </w:pPr>
            <w:r w:rsidRPr="001F3EFD">
              <w:rPr>
                <w:rFonts w:ascii="Garamond" w:hAnsi="Garamond" w:cs="Times New Roman"/>
                <w:b/>
                <w:sz w:val="20"/>
                <w:szCs w:val="20"/>
                <w:lang w:val="sq-AL"/>
              </w:rPr>
              <w:t>Shkodër</w:t>
            </w:r>
          </w:p>
        </w:tc>
        <w:tc>
          <w:tcPr>
            <w:tcW w:w="990" w:type="dxa"/>
            <w:noWrap/>
            <w:vAlign w:val="center"/>
            <w:hideMark/>
          </w:tcPr>
          <w:p w14:paraId="129F9B9F" w14:textId="377C386D" w:rsidR="00C4058F" w:rsidRPr="001F3EFD" w:rsidRDefault="00C4058F" w:rsidP="00D23E2A">
            <w:pPr>
              <w:tabs>
                <w:tab w:val="decimal" w:pos="52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158</w:t>
            </w:r>
          </w:p>
        </w:tc>
        <w:tc>
          <w:tcPr>
            <w:tcW w:w="990" w:type="dxa"/>
            <w:noWrap/>
            <w:vAlign w:val="center"/>
            <w:hideMark/>
          </w:tcPr>
          <w:p w14:paraId="1021DA83" w14:textId="12447BF6" w:rsidR="00C4058F" w:rsidRPr="001F3EFD" w:rsidRDefault="00C4058F" w:rsidP="00D23E2A">
            <w:pPr>
              <w:tabs>
                <w:tab w:val="decimal" w:pos="61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249</w:t>
            </w:r>
          </w:p>
        </w:tc>
        <w:tc>
          <w:tcPr>
            <w:tcW w:w="1080" w:type="dxa"/>
            <w:noWrap/>
            <w:vAlign w:val="center"/>
            <w:hideMark/>
          </w:tcPr>
          <w:p w14:paraId="7DC88C75" w14:textId="74B0DA5F"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299</w:t>
            </w:r>
          </w:p>
        </w:tc>
        <w:tc>
          <w:tcPr>
            <w:tcW w:w="900" w:type="dxa"/>
            <w:noWrap/>
            <w:vAlign w:val="center"/>
            <w:hideMark/>
          </w:tcPr>
          <w:p w14:paraId="11C15F8A" w14:textId="6761E008"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275</w:t>
            </w:r>
          </w:p>
        </w:tc>
        <w:tc>
          <w:tcPr>
            <w:tcW w:w="1080" w:type="dxa"/>
            <w:noWrap/>
            <w:vAlign w:val="center"/>
            <w:hideMark/>
          </w:tcPr>
          <w:p w14:paraId="427AEE80" w14:textId="1C078486" w:rsidR="00C4058F" w:rsidRPr="001F3EFD" w:rsidRDefault="00C4058F" w:rsidP="00D23E2A">
            <w:pPr>
              <w:tabs>
                <w:tab w:val="decimal" w:pos="56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246</w:t>
            </w:r>
          </w:p>
        </w:tc>
        <w:tc>
          <w:tcPr>
            <w:tcW w:w="900" w:type="dxa"/>
            <w:noWrap/>
            <w:vAlign w:val="center"/>
            <w:hideMark/>
          </w:tcPr>
          <w:p w14:paraId="011C7547" w14:textId="159257CD" w:rsidR="00C4058F" w:rsidRPr="001F3EFD" w:rsidRDefault="00C4058F"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2</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148</w:t>
            </w:r>
          </w:p>
        </w:tc>
        <w:tc>
          <w:tcPr>
            <w:tcW w:w="1170" w:type="dxa"/>
            <w:vAlign w:val="center"/>
          </w:tcPr>
          <w:p w14:paraId="5256A024" w14:textId="7864F2FF" w:rsidR="00C4058F" w:rsidRPr="001F3EFD" w:rsidRDefault="00404A8B"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2,015</w:t>
            </w:r>
          </w:p>
        </w:tc>
      </w:tr>
      <w:tr w:rsidR="00C4058F" w:rsidRPr="001F3EFD" w14:paraId="42CB1FC9" w14:textId="604A69C8" w:rsidTr="00404A8B">
        <w:trPr>
          <w:trHeight w:val="20"/>
        </w:trPr>
        <w:tc>
          <w:tcPr>
            <w:tcW w:w="1795" w:type="dxa"/>
            <w:noWrap/>
            <w:hideMark/>
          </w:tcPr>
          <w:p w14:paraId="151AED6B" w14:textId="77777777" w:rsidR="00C4058F" w:rsidRPr="001F3EFD" w:rsidRDefault="00C4058F" w:rsidP="00D23E2A">
            <w:pPr>
              <w:rPr>
                <w:rFonts w:ascii="Garamond" w:hAnsi="Garamond" w:cs="Times New Roman"/>
                <w:b/>
                <w:sz w:val="20"/>
                <w:szCs w:val="20"/>
                <w:lang w:val="sq-AL"/>
              </w:rPr>
            </w:pPr>
            <w:r w:rsidRPr="001F3EFD">
              <w:rPr>
                <w:rFonts w:ascii="Garamond" w:hAnsi="Garamond" w:cs="Times New Roman"/>
                <w:b/>
                <w:sz w:val="20"/>
                <w:szCs w:val="20"/>
                <w:lang w:val="sq-AL"/>
              </w:rPr>
              <w:t>Tiranë</w:t>
            </w:r>
          </w:p>
        </w:tc>
        <w:tc>
          <w:tcPr>
            <w:tcW w:w="990" w:type="dxa"/>
            <w:noWrap/>
            <w:vAlign w:val="center"/>
            <w:hideMark/>
          </w:tcPr>
          <w:p w14:paraId="77667923" w14:textId="6DBAA63E" w:rsidR="00C4058F" w:rsidRPr="001F3EFD" w:rsidRDefault="00C4058F" w:rsidP="00D23E2A">
            <w:pPr>
              <w:tabs>
                <w:tab w:val="decimal" w:pos="520"/>
              </w:tabs>
              <w:jc w:val="center"/>
              <w:rPr>
                <w:rFonts w:ascii="Garamond" w:hAnsi="Garamond" w:cs="Times New Roman"/>
                <w:sz w:val="20"/>
                <w:szCs w:val="20"/>
                <w:lang w:val="sq-AL"/>
              </w:rPr>
            </w:pPr>
            <w:r w:rsidRPr="001F3EFD">
              <w:rPr>
                <w:rFonts w:ascii="Garamond" w:hAnsi="Garamond" w:cs="Times New Roman"/>
                <w:sz w:val="20"/>
                <w:szCs w:val="20"/>
                <w:lang w:val="sq-AL"/>
              </w:rPr>
              <w:t>3</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993</w:t>
            </w:r>
          </w:p>
        </w:tc>
        <w:tc>
          <w:tcPr>
            <w:tcW w:w="990" w:type="dxa"/>
            <w:noWrap/>
            <w:vAlign w:val="center"/>
            <w:hideMark/>
          </w:tcPr>
          <w:p w14:paraId="31422B3A" w14:textId="16DF06F0" w:rsidR="00C4058F" w:rsidRPr="001F3EFD" w:rsidRDefault="00C4058F" w:rsidP="00D23E2A">
            <w:pPr>
              <w:tabs>
                <w:tab w:val="decimal" w:pos="610"/>
              </w:tabs>
              <w:jc w:val="center"/>
              <w:rPr>
                <w:rFonts w:ascii="Garamond" w:hAnsi="Garamond" w:cs="Times New Roman"/>
                <w:sz w:val="20"/>
                <w:szCs w:val="20"/>
                <w:lang w:val="sq-AL"/>
              </w:rPr>
            </w:pPr>
            <w:r w:rsidRPr="001F3EFD">
              <w:rPr>
                <w:rFonts w:ascii="Garamond" w:hAnsi="Garamond" w:cs="Times New Roman"/>
                <w:sz w:val="20"/>
                <w:szCs w:val="20"/>
                <w:lang w:val="sq-AL"/>
              </w:rPr>
              <w:t>4</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106</w:t>
            </w:r>
          </w:p>
        </w:tc>
        <w:tc>
          <w:tcPr>
            <w:tcW w:w="1080" w:type="dxa"/>
            <w:noWrap/>
            <w:vAlign w:val="center"/>
            <w:hideMark/>
          </w:tcPr>
          <w:p w14:paraId="52811F1E" w14:textId="602B837C"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4</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166</w:t>
            </w:r>
          </w:p>
        </w:tc>
        <w:tc>
          <w:tcPr>
            <w:tcW w:w="900" w:type="dxa"/>
            <w:noWrap/>
            <w:vAlign w:val="center"/>
            <w:hideMark/>
          </w:tcPr>
          <w:p w14:paraId="3E93B3F1" w14:textId="1C6A740F"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4</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091</w:t>
            </w:r>
          </w:p>
        </w:tc>
        <w:tc>
          <w:tcPr>
            <w:tcW w:w="1080" w:type="dxa"/>
            <w:noWrap/>
            <w:vAlign w:val="center"/>
            <w:hideMark/>
          </w:tcPr>
          <w:p w14:paraId="436AE98F" w14:textId="6BCA940A" w:rsidR="00C4058F" w:rsidRPr="001F3EFD" w:rsidRDefault="00C4058F" w:rsidP="00D23E2A">
            <w:pPr>
              <w:tabs>
                <w:tab w:val="decimal" w:pos="560"/>
              </w:tabs>
              <w:jc w:val="center"/>
              <w:rPr>
                <w:rFonts w:ascii="Garamond" w:hAnsi="Garamond" w:cs="Times New Roman"/>
                <w:sz w:val="20"/>
                <w:szCs w:val="20"/>
                <w:lang w:val="sq-AL"/>
              </w:rPr>
            </w:pPr>
            <w:r w:rsidRPr="001F3EFD">
              <w:rPr>
                <w:rFonts w:ascii="Garamond" w:hAnsi="Garamond" w:cs="Times New Roman"/>
                <w:sz w:val="20"/>
                <w:szCs w:val="20"/>
                <w:lang w:val="sq-AL"/>
              </w:rPr>
              <w:t>4</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178</w:t>
            </w:r>
          </w:p>
        </w:tc>
        <w:tc>
          <w:tcPr>
            <w:tcW w:w="900" w:type="dxa"/>
            <w:noWrap/>
            <w:vAlign w:val="center"/>
            <w:hideMark/>
          </w:tcPr>
          <w:p w14:paraId="778EF7F3" w14:textId="0C881F06" w:rsidR="00C4058F" w:rsidRPr="001F3EFD" w:rsidRDefault="00C4058F"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4</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253</w:t>
            </w:r>
          </w:p>
        </w:tc>
        <w:tc>
          <w:tcPr>
            <w:tcW w:w="1170" w:type="dxa"/>
            <w:vAlign w:val="center"/>
          </w:tcPr>
          <w:p w14:paraId="21C8FC4B" w14:textId="6AA3BB87" w:rsidR="00C4058F" w:rsidRPr="001F3EFD" w:rsidRDefault="00404A8B"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4,333</w:t>
            </w:r>
          </w:p>
        </w:tc>
      </w:tr>
      <w:tr w:rsidR="00C4058F" w:rsidRPr="001F3EFD" w14:paraId="33753530" w14:textId="36838C88" w:rsidTr="00404A8B">
        <w:trPr>
          <w:trHeight w:val="20"/>
        </w:trPr>
        <w:tc>
          <w:tcPr>
            <w:tcW w:w="1795" w:type="dxa"/>
            <w:noWrap/>
            <w:hideMark/>
          </w:tcPr>
          <w:p w14:paraId="058F3B43" w14:textId="77777777" w:rsidR="00C4058F" w:rsidRPr="001F3EFD" w:rsidRDefault="00C4058F" w:rsidP="00D23E2A">
            <w:pPr>
              <w:rPr>
                <w:rFonts w:ascii="Garamond" w:hAnsi="Garamond" w:cs="Times New Roman"/>
                <w:b/>
                <w:sz w:val="20"/>
                <w:szCs w:val="20"/>
                <w:lang w:val="sq-AL"/>
              </w:rPr>
            </w:pPr>
            <w:r w:rsidRPr="001F3EFD">
              <w:rPr>
                <w:rFonts w:ascii="Garamond" w:hAnsi="Garamond" w:cs="Times New Roman"/>
                <w:b/>
                <w:sz w:val="20"/>
                <w:szCs w:val="20"/>
                <w:lang w:val="sq-AL"/>
              </w:rPr>
              <w:t>Vlorë</w:t>
            </w:r>
          </w:p>
        </w:tc>
        <w:tc>
          <w:tcPr>
            <w:tcW w:w="990" w:type="dxa"/>
            <w:noWrap/>
            <w:vAlign w:val="center"/>
            <w:hideMark/>
          </w:tcPr>
          <w:p w14:paraId="64AEC546" w14:textId="01B73FB3" w:rsidR="00C4058F" w:rsidRPr="001F3EFD" w:rsidRDefault="00C4058F" w:rsidP="00D23E2A">
            <w:pPr>
              <w:tabs>
                <w:tab w:val="decimal" w:pos="52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408</w:t>
            </w:r>
          </w:p>
        </w:tc>
        <w:tc>
          <w:tcPr>
            <w:tcW w:w="990" w:type="dxa"/>
            <w:noWrap/>
            <w:vAlign w:val="center"/>
            <w:hideMark/>
          </w:tcPr>
          <w:p w14:paraId="1FD2F65C" w14:textId="691E3351" w:rsidR="00C4058F" w:rsidRPr="001F3EFD" w:rsidRDefault="00C4058F" w:rsidP="00D23E2A">
            <w:pPr>
              <w:tabs>
                <w:tab w:val="decimal" w:pos="61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529</w:t>
            </w:r>
          </w:p>
        </w:tc>
        <w:tc>
          <w:tcPr>
            <w:tcW w:w="1080" w:type="dxa"/>
            <w:noWrap/>
            <w:vAlign w:val="center"/>
            <w:hideMark/>
          </w:tcPr>
          <w:p w14:paraId="7B41D86C" w14:textId="5E1FAF08"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628</w:t>
            </w:r>
          </w:p>
        </w:tc>
        <w:tc>
          <w:tcPr>
            <w:tcW w:w="900" w:type="dxa"/>
            <w:noWrap/>
            <w:vAlign w:val="center"/>
            <w:hideMark/>
          </w:tcPr>
          <w:p w14:paraId="28189F7F" w14:textId="7CED009C" w:rsidR="00C4058F" w:rsidRPr="001F3EFD" w:rsidRDefault="00C4058F" w:rsidP="00D23E2A">
            <w:pPr>
              <w:tabs>
                <w:tab w:val="decimal" w:pos="57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653</w:t>
            </w:r>
          </w:p>
        </w:tc>
        <w:tc>
          <w:tcPr>
            <w:tcW w:w="1080" w:type="dxa"/>
            <w:noWrap/>
            <w:vAlign w:val="center"/>
            <w:hideMark/>
          </w:tcPr>
          <w:p w14:paraId="53AB9324" w14:textId="6BFFBDB3" w:rsidR="00C4058F" w:rsidRPr="001F3EFD" w:rsidRDefault="00C4058F" w:rsidP="00D23E2A">
            <w:pPr>
              <w:tabs>
                <w:tab w:val="decimal" w:pos="56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894</w:t>
            </w:r>
          </w:p>
        </w:tc>
        <w:tc>
          <w:tcPr>
            <w:tcW w:w="900" w:type="dxa"/>
            <w:noWrap/>
            <w:vAlign w:val="center"/>
            <w:hideMark/>
          </w:tcPr>
          <w:p w14:paraId="7838BB45" w14:textId="79395E9E" w:rsidR="00C4058F" w:rsidRPr="001F3EFD" w:rsidRDefault="00C4058F"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1</w:t>
            </w:r>
            <w:r w:rsidR="00404A8B" w:rsidRPr="001F3EFD">
              <w:rPr>
                <w:rFonts w:ascii="Garamond" w:hAnsi="Garamond" w:cs="Times New Roman"/>
                <w:sz w:val="20"/>
                <w:szCs w:val="20"/>
                <w:lang w:val="sq-AL"/>
              </w:rPr>
              <w:t>,</w:t>
            </w:r>
            <w:r w:rsidRPr="001F3EFD">
              <w:rPr>
                <w:rFonts w:ascii="Garamond" w:hAnsi="Garamond" w:cs="Times New Roman"/>
                <w:sz w:val="20"/>
                <w:szCs w:val="20"/>
                <w:lang w:val="sq-AL"/>
              </w:rPr>
              <w:t>961</w:t>
            </w:r>
          </w:p>
        </w:tc>
        <w:tc>
          <w:tcPr>
            <w:tcW w:w="1170" w:type="dxa"/>
            <w:vAlign w:val="center"/>
          </w:tcPr>
          <w:p w14:paraId="6FB31B97" w14:textId="1D9A7E3F" w:rsidR="00C4058F" w:rsidRPr="001F3EFD" w:rsidRDefault="00404A8B" w:rsidP="00D23E2A">
            <w:pPr>
              <w:tabs>
                <w:tab w:val="decimal" w:pos="580"/>
              </w:tabs>
              <w:jc w:val="center"/>
              <w:rPr>
                <w:rFonts w:ascii="Garamond" w:hAnsi="Garamond" w:cs="Times New Roman"/>
                <w:sz w:val="20"/>
                <w:szCs w:val="20"/>
                <w:lang w:val="sq-AL"/>
              </w:rPr>
            </w:pPr>
            <w:r w:rsidRPr="001F3EFD">
              <w:rPr>
                <w:rFonts w:ascii="Garamond" w:hAnsi="Garamond" w:cs="Times New Roman"/>
                <w:sz w:val="20"/>
                <w:szCs w:val="20"/>
                <w:lang w:val="sq-AL"/>
              </w:rPr>
              <w:t>1,965</w:t>
            </w:r>
          </w:p>
        </w:tc>
      </w:tr>
      <w:tr w:rsidR="00C4058F" w:rsidRPr="001F3EFD" w14:paraId="1621C39F" w14:textId="4536560F" w:rsidTr="00404A8B">
        <w:trPr>
          <w:trHeight w:val="20"/>
        </w:trPr>
        <w:tc>
          <w:tcPr>
            <w:tcW w:w="1795" w:type="dxa"/>
          </w:tcPr>
          <w:p w14:paraId="3286344D" w14:textId="2546236F" w:rsidR="00C4058F" w:rsidRPr="001F3EFD" w:rsidRDefault="00C4058F" w:rsidP="00D23E2A">
            <w:pPr>
              <w:rPr>
                <w:rFonts w:ascii="Garamond" w:hAnsi="Garamond" w:cs="Times New Roman"/>
                <w:b/>
                <w:sz w:val="20"/>
                <w:szCs w:val="20"/>
                <w:lang w:val="sq-AL"/>
              </w:rPr>
            </w:pPr>
            <w:r w:rsidRPr="001F3EFD">
              <w:rPr>
                <w:rFonts w:ascii="Garamond" w:hAnsi="Garamond" w:cs="Times New Roman"/>
                <w:b/>
                <w:sz w:val="20"/>
                <w:szCs w:val="20"/>
                <w:lang w:val="sq-AL"/>
              </w:rPr>
              <w:lastRenderedPageBreak/>
              <w:t>Totali</w:t>
            </w:r>
          </w:p>
        </w:tc>
        <w:tc>
          <w:tcPr>
            <w:tcW w:w="990" w:type="dxa"/>
            <w:noWrap/>
            <w:vAlign w:val="center"/>
            <w:hideMark/>
          </w:tcPr>
          <w:p w14:paraId="5184F01A" w14:textId="5A399A94" w:rsidR="00C4058F" w:rsidRPr="001F3EFD" w:rsidRDefault="00C4058F" w:rsidP="00D23E2A">
            <w:pPr>
              <w:tabs>
                <w:tab w:val="decimal" w:pos="520"/>
              </w:tabs>
              <w:jc w:val="center"/>
              <w:rPr>
                <w:rFonts w:ascii="Garamond" w:hAnsi="Garamond" w:cs="Times New Roman"/>
                <w:b/>
                <w:bCs/>
                <w:sz w:val="20"/>
                <w:szCs w:val="20"/>
                <w:lang w:val="sq-AL"/>
              </w:rPr>
            </w:pPr>
            <w:r w:rsidRPr="001F3EFD">
              <w:rPr>
                <w:rFonts w:ascii="Garamond" w:hAnsi="Garamond" w:cs="Times New Roman"/>
                <w:b/>
                <w:bCs/>
                <w:sz w:val="20"/>
                <w:szCs w:val="20"/>
                <w:lang w:val="sq-AL"/>
              </w:rPr>
              <w:t>23</w:t>
            </w:r>
            <w:r w:rsidR="00404A8B" w:rsidRPr="001F3EFD">
              <w:rPr>
                <w:rFonts w:ascii="Garamond" w:hAnsi="Garamond" w:cs="Times New Roman"/>
                <w:b/>
                <w:bCs/>
                <w:sz w:val="20"/>
                <w:szCs w:val="20"/>
                <w:lang w:val="sq-AL"/>
              </w:rPr>
              <w:t>,</w:t>
            </w:r>
            <w:r w:rsidRPr="001F3EFD">
              <w:rPr>
                <w:rFonts w:ascii="Garamond" w:hAnsi="Garamond" w:cs="Times New Roman"/>
                <w:b/>
                <w:bCs/>
                <w:sz w:val="20"/>
                <w:szCs w:val="20"/>
                <w:lang w:val="sq-AL"/>
              </w:rPr>
              <w:t>782</w:t>
            </w:r>
          </w:p>
        </w:tc>
        <w:tc>
          <w:tcPr>
            <w:tcW w:w="990" w:type="dxa"/>
            <w:noWrap/>
            <w:vAlign w:val="center"/>
            <w:hideMark/>
          </w:tcPr>
          <w:p w14:paraId="73FBEF95" w14:textId="40082B5C" w:rsidR="00C4058F" w:rsidRPr="001F3EFD" w:rsidRDefault="00C4058F" w:rsidP="00D23E2A">
            <w:pPr>
              <w:tabs>
                <w:tab w:val="decimal" w:pos="610"/>
              </w:tabs>
              <w:jc w:val="center"/>
              <w:rPr>
                <w:rFonts w:ascii="Garamond" w:hAnsi="Garamond" w:cs="Times New Roman"/>
                <w:b/>
                <w:bCs/>
                <w:sz w:val="20"/>
                <w:szCs w:val="20"/>
                <w:lang w:val="sq-AL"/>
              </w:rPr>
            </w:pPr>
            <w:r w:rsidRPr="001F3EFD">
              <w:rPr>
                <w:rFonts w:ascii="Garamond" w:hAnsi="Garamond" w:cs="Times New Roman"/>
                <w:b/>
                <w:bCs/>
                <w:sz w:val="20"/>
                <w:szCs w:val="20"/>
                <w:lang w:val="sq-AL"/>
              </w:rPr>
              <w:t>25</w:t>
            </w:r>
            <w:r w:rsidR="00404A8B" w:rsidRPr="001F3EFD">
              <w:rPr>
                <w:rFonts w:ascii="Garamond" w:hAnsi="Garamond" w:cs="Times New Roman"/>
                <w:b/>
                <w:bCs/>
                <w:sz w:val="20"/>
                <w:szCs w:val="20"/>
                <w:lang w:val="sq-AL"/>
              </w:rPr>
              <w:t>,</w:t>
            </w:r>
            <w:r w:rsidRPr="001F3EFD">
              <w:rPr>
                <w:rFonts w:ascii="Garamond" w:hAnsi="Garamond" w:cs="Times New Roman"/>
                <w:b/>
                <w:bCs/>
                <w:sz w:val="20"/>
                <w:szCs w:val="20"/>
                <w:lang w:val="sq-AL"/>
              </w:rPr>
              <w:t>559</w:t>
            </w:r>
          </w:p>
        </w:tc>
        <w:tc>
          <w:tcPr>
            <w:tcW w:w="1080" w:type="dxa"/>
            <w:noWrap/>
            <w:vAlign w:val="center"/>
            <w:hideMark/>
          </w:tcPr>
          <w:p w14:paraId="232314AD" w14:textId="13DA6BD3" w:rsidR="00C4058F" w:rsidRPr="001F3EFD" w:rsidRDefault="00C4058F" w:rsidP="00D23E2A">
            <w:pPr>
              <w:tabs>
                <w:tab w:val="decimal" w:pos="570"/>
              </w:tabs>
              <w:jc w:val="center"/>
              <w:rPr>
                <w:rFonts w:ascii="Garamond" w:hAnsi="Garamond" w:cs="Times New Roman"/>
                <w:b/>
                <w:bCs/>
                <w:sz w:val="20"/>
                <w:szCs w:val="20"/>
                <w:lang w:val="sq-AL"/>
              </w:rPr>
            </w:pPr>
            <w:r w:rsidRPr="001F3EFD">
              <w:rPr>
                <w:rFonts w:ascii="Garamond" w:hAnsi="Garamond" w:cs="Times New Roman"/>
                <w:b/>
                <w:bCs/>
                <w:sz w:val="20"/>
                <w:szCs w:val="20"/>
                <w:lang w:val="sq-AL"/>
              </w:rPr>
              <w:t>25</w:t>
            </w:r>
            <w:r w:rsidR="00404A8B" w:rsidRPr="001F3EFD">
              <w:rPr>
                <w:rFonts w:ascii="Garamond" w:hAnsi="Garamond" w:cs="Times New Roman"/>
                <w:b/>
                <w:bCs/>
                <w:sz w:val="20"/>
                <w:szCs w:val="20"/>
                <w:lang w:val="sq-AL"/>
              </w:rPr>
              <w:t>,</w:t>
            </w:r>
            <w:r w:rsidRPr="001F3EFD">
              <w:rPr>
                <w:rFonts w:ascii="Garamond" w:hAnsi="Garamond" w:cs="Times New Roman"/>
                <w:b/>
                <w:bCs/>
                <w:sz w:val="20"/>
                <w:szCs w:val="20"/>
                <w:lang w:val="sq-AL"/>
              </w:rPr>
              <w:t>515</w:t>
            </w:r>
          </w:p>
        </w:tc>
        <w:tc>
          <w:tcPr>
            <w:tcW w:w="900" w:type="dxa"/>
            <w:noWrap/>
            <w:vAlign w:val="center"/>
            <w:hideMark/>
          </w:tcPr>
          <w:p w14:paraId="13DCF9E8" w14:textId="1710B10A" w:rsidR="00C4058F" w:rsidRPr="001F3EFD" w:rsidRDefault="00C4058F" w:rsidP="00D23E2A">
            <w:pPr>
              <w:tabs>
                <w:tab w:val="decimal" w:pos="570"/>
              </w:tabs>
              <w:jc w:val="center"/>
              <w:rPr>
                <w:rFonts w:ascii="Garamond" w:hAnsi="Garamond" w:cs="Times New Roman"/>
                <w:b/>
                <w:bCs/>
                <w:sz w:val="20"/>
                <w:szCs w:val="20"/>
                <w:lang w:val="sq-AL"/>
              </w:rPr>
            </w:pPr>
            <w:r w:rsidRPr="001F3EFD">
              <w:rPr>
                <w:rFonts w:ascii="Garamond" w:hAnsi="Garamond" w:cs="Times New Roman"/>
                <w:b/>
                <w:bCs/>
                <w:sz w:val="20"/>
                <w:szCs w:val="20"/>
                <w:lang w:val="sq-AL"/>
              </w:rPr>
              <w:t>25</w:t>
            </w:r>
            <w:r w:rsidR="00404A8B" w:rsidRPr="001F3EFD">
              <w:rPr>
                <w:rFonts w:ascii="Garamond" w:hAnsi="Garamond" w:cs="Times New Roman"/>
                <w:b/>
                <w:bCs/>
                <w:sz w:val="20"/>
                <w:szCs w:val="20"/>
                <w:lang w:val="sq-AL"/>
              </w:rPr>
              <w:t>,</w:t>
            </w:r>
            <w:r w:rsidRPr="001F3EFD">
              <w:rPr>
                <w:rFonts w:ascii="Garamond" w:hAnsi="Garamond" w:cs="Times New Roman"/>
                <w:b/>
                <w:bCs/>
                <w:sz w:val="20"/>
                <w:szCs w:val="20"/>
                <w:lang w:val="sq-AL"/>
              </w:rPr>
              <w:t>854</w:t>
            </w:r>
          </w:p>
        </w:tc>
        <w:tc>
          <w:tcPr>
            <w:tcW w:w="1080" w:type="dxa"/>
            <w:noWrap/>
            <w:vAlign w:val="center"/>
            <w:hideMark/>
          </w:tcPr>
          <w:p w14:paraId="1F6BF095" w14:textId="6D5F6E42" w:rsidR="00C4058F" w:rsidRPr="001F3EFD" w:rsidRDefault="00C4058F" w:rsidP="00D23E2A">
            <w:pPr>
              <w:tabs>
                <w:tab w:val="decimal" w:pos="560"/>
              </w:tabs>
              <w:jc w:val="center"/>
              <w:rPr>
                <w:rFonts w:ascii="Garamond" w:hAnsi="Garamond" w:cs="Times New Roman"/>
                <w:b/>
                <w:bCs/>
                <w:sz w:val="20"/>
                <w:szCs w:val="20"/>
                <w:lang w:val="sq-AL"/>
              </w:rPr>
            </w:pPr>
            <w:r w:rsidRPr="001F3EFD">
              <w:rPr>
                <w:rFonts w:ascii="Garamond" w:hAnsi="Garamond" w:cs="Times New Roman"/>
                <w:b/>
                <w:bCs/>
                <w:sz w:val="20"/>
                <w:szCs w:val="20"/>
                <w:lang w:val="sq-AL"/>
              </w:rPr>
              <w:t>27</w:t>
            </w:r>
            <w:r w:rsidR="00404A8B" w:rsidRPr="001F3EFD">
              <w:rPr>
                <w:rFonts w:ascii="Garamond" w:hAnsi="Garamond" w:cs="Times New Roman"/>
                <w:b/>
                <w:bCs/>
                <w:sz w:val="20"/>
                <w:szCs w:val="20"/>
                <w:lang w:val="sq-AL"/>
              </w:rPr>
              <w:t>,</w:t>
            </w:r>
            <w:r w:rsidRPr="001F3EFD">
              <w:rPr>
                <w:rFonts w:ascii="Garamond" w:hAnsi="Garamond" w:cs="Times New Roman"/>
                <w:b/>
                <w:bCs/>
                <w:sz w:val="20"/>
                <w:szCs w:val="20"/>
                <w:lang w:val="sq-AL"/>
              </w:rPr>
              <w:t>458</w:t>
            </w:r>
          </w:p>
        </w:tc>
        <w:tc>
          <w:tcPr>
            <w:tcW w:w="900" w:type="dxa"/>
            <w:noWrap/>
            <w:vAlign w:val="center"/>
            <w:hideMark/>
          </w:tcPr>
          <w:p w14:paraId="0AF9398E" w14:textId="3F068B12" w:rsidR="00C4058F" w:rsidRPr="001F3EFD" w:rsidRDefault="00C4058F" w:rsidP="00D23E2A">
            <w:pPr>
              <w:tabs>
                <w:tab w:val="decimal" w:pos="580"/>
              </w:tabs>
              <w:jc w:val="center"/>
              <w:rPr>
                <w:rFonts w:ascii="Garamond" w:hAnsi="Garamond" w:cs="Times New Roman"/>
                <w:b/>
                <w:bCs/>
                <w:sz w:val="20"/>
                <w:szCs w:val="20"/>
                <w:lang w:val="sq-AL"/>
              </w:rPr>
            </w:pPr>
            <w:r w:rsidRPr="001F3EFD">
              <w:rPr>
                <w:rFonts w:ascii="Garamond" w:hAnsi="Garamond" w:cs="Times New Roman"/>
                <w:b/>
                <w:bCs/>
                <w:sz w:val="20"/>
                <w:szCs w:val="20"/>
                <w:lang w:val="sq-AL"/>
              </w:rPr>
              <w:t>28</w:t>
            </w:r>
            <w:r w:rsidR="00404A8B" w:rsidRPr="001F3EFD">
              <w:rPr>
                <w:rFonts w:ascii="Garamond" w:hAnsi="Garamond" w:cs="Times New Roman"/>
                <w:b/>
                <w:bCs/>
                <w:sz w:val="20"/>
                <w:szCs w:val="20"/>
                <w:lang w:val="sq-AL"/>
              </w:rPr>
              <w:t>,</w:t>
            </w:r>
            <w:r w:rsidRPr="001F3EFD">
              <w:rPr>
                <w:rFonts w:ascii="Garamond" w:hAnsi="Garamond" w:cs="Times New Roman"/>
                <w:b/>
                <w:bCs/>
                <w:sz w:val="20"/>
                <w:szCs w:val="20"/>
                <w:lang w:val="sq-AL"/>
              </w:rPr>
              <w:t>704</w:t>
            </w:r>
          </w:p>
        </w:tc>
        <w:tc>
          <w:tcPr>
            <w:tcW w:w="1170" w:type="dxa"/>
            <w:vAlign w:val="center"/>
          </w:tcPr>
          <w:p w14:paraId="50904DFF" w14:textId="3F7E2C65" w:rsidR="00C4058F" w:rsidRPr="001F3EFD" w:rsidRDefault="00404A8B" w:rsidP="00D23E2A">
            <w:pPr>
              <w:tabs>
                <w:tab w:val="decimal" w:pos="580"/>
              </w:tabs>
              <w:jc w:val="center"/>
              <w:rPr>
                <w:rFonts w:ascii="Garamond" w:hAnsi="Garamond" w:cs="Times New Roman"/>
                <w:b/>
                <w:bCs/>
                <w:sz w:val="20"/>
                <w:szCs w:val="20"/>
                <w:lang w:val="sq-AL"/>
              </w:rPr>
            </w:pPr>
            <w:r w:rsidRPr="001F3EFD">
              <w:rPr>
                <w:rFonts w:ascii="Garamond" w:hAnsi="Garamond" w:cs="Times New Roman"/>
                <w:b/>
                <w:bCs/>
                <w:sz w:val="20"/>
                <w:szCs w:val="20"/>
                <w:lang w:val="sq-AL"/>
              </w:rPr>
              <w:t>28,557</w:t>
            </w:r>
          </w:p>
        </w:tc>
      </w:tr>
    </w:tbl>
    <w:p w14:paraId="5E72B413" w14:textId="4537CCE4" w:rsidR="003B2401" w:rsidRPr="001F3EFD" w:rsidRDefault="00AA7204" w:rsidP="00D23E2A">
      <w:pPr>
        <w:spacing w:after="0" w:line="240" w:lineRule="auto"/>
        <w:ind w:firstLine="284"/>
        <w:rPr>
          <w:rFonts w:ascii="Garamond" w:hAnsi="Garamond" w:cs="Times New Roman"/>
          <w:bCs/>
          <w:szCs w:val="24"/>
          <w:lang w:val="sq-AL"/>
        </w:rPr>
      </w:pPr>
      <w:r w:rsidRPr="001F3EFD">
        <w:rPr>
          <w:rFonts w:ascii="Garamond" w:hAnsi="Garamond" w:cs="Times New Roman"/>
          <w:b/>
          <w:szCs w:val="24"/>
          <w:lang w:val="sq-AL"/>
        </w:rPr>
        <w:t>Burimi</w:t>
      </w:r>
      <w:r w:rsidR="00FA1D01" w:rsidRPr="001F3EFD">
        <w:rPr>
          <w:rFonts w:ascii="Garamond" w:hAnsi="Garamond" w:cs="Times New Roman"/>
          <w:b/>
          <w:szCs w:val="24"/>
          <w:lang w:val="sq-AL"/>
        </w:rPr>
        <w:t>:</w:t>
      </w:r>
      <w:r w:rsidR="005B3D5C" w:rsidRPr="001F3EFD">
        <w:rPr>
          <w:rFonts w:ascii="Garamond" w:hAnsi="Garamond" w:cs="Times New Roman"/>
          <w:bCs/>
          <w:szCs w:val="24"/>
          <w:lang w:val="sq-AL"/>
        </w:rPr>
        <w:t xml:space="preserve"> INSTAT</w:t>
      </w:r>
    </w:p>
    <w:p w14:paraId="60711FF6" w14:textId="77777777" w:rsidR="00D23E2A" w:rsidRPr="001F3EFD" w:rsidRDefault="00D23E2A" w:rsidP="00D23E2A">
      <w:pPr>
        <w:spacing w:after="0" w:line="240" w:lineRule="auto"/>
        <w:ind w:firstLine="284"/>
        <w:rPr>
          <w:rFonts w:ascii="Garamond" w:hAnsi="Garamond" w:cs="Times New Roman"/>
          <w:bCs/>
          <w:szCs w:val="24"/>
          <w:lang w:val="sq-AL"/>
        </w:rPr>
      </w:pPr>
    </w:p>
    <w:p w14:paraId="0BA70F12" w14:textId="5606D052" w:rsidR="000B774C" w:rsidRPr="001F3EFD" w:rsidRDefault="000B774C" w:rsidP="00D23E2A">
      <w:pPr>
        <w:keepNext/>
        <w:spacing w:after="0" w:line="240" w:lineRule="auto"/>
        <w:ind w:firstLine="284"/>
        <w:rPr>
          <w:rFonts w:ascii="Garamond" w:hAnsi="Garamond" w:cs="Times New Roman"/>
          <w:szCs w:val="24"/>
          <w:lang w:val="sq-AL"/>
        </w:rPr>
      </w:pPr>
      <w:r w:rsidRPr="001F3EFD">
        <w:rPr>
          <w:rFonts w:ascii="Garamond" w:hAnsi="Garamond" w:cs="Times New Roman"/>
          <w:b/>
          <w:bCs/>
          <w:szCs w:val="24"/>
          <w:lang w:val="sq-AL"/>
        </w:rPr>
        <w:t>Tab</w:t>
      </w:r>
      <w:r w:rsidR="00AA7204" w:rsidRPr="001F3EFD">
        <w:rPr>
          <w:rFonts w:ascii="Garamond" w:hAnsi="Garamond" w:cs="Times New Roman"/>
          <w:b/>
          <w:bCs/>
          <w:szCs w:val="24"/>
          <w:lang w:val="sq-AL"/>
        </w:rPr>
        <w:t>e</w:t>
      </w:r>
      <w:r w:rsidRPr="001F3EFD">
        <w:rPr>
          <w:rFonts w:ascii="Garamond" w:hAnsi="Garamond" w:cs="Times New Roman"/>
          <w:b/>
          <w:bCs/>
          <w:szCs w:val="24"/>
          <w:lang w:val="sq-AL"/>
        </w:rPr>
        <w:t>l</w:t>
      </w:r>
      <w:r w:rsidR="00AA7204" w:rsidRPr="001F3EFD">
        <w:rPr>
          <w:rFonts w:ascii="Garamond" w:hAnsi="Garamond" w:cs="Times New Roman"/>
          <w:b/>
          <w:bCs/>
          <w:szCs w:val="24"/>
          <w:lang w:val="sq-AL"/>
        </w:rPr>
        <w:t>a</w:t>
      </w:r>
      <w:r w:rsidRPr="001F3EFD">
        <w:rPr>
          <w:rFonts w:ascii="Garamond" w:hAnsi="Garamond" w:cs="Times New Roman"/>
          <w:b/>
          <w:bCs/>
          <w:szCs w:val="24"/>
          <w:lang w:val="sq-AL"/>
        </w:rPr>
        <w:t xml:space="preserve"> </w:t>
      </w:r>
      <w:r w:rsidR="0074516C" w:rsidRPr="001F3EFD">
        <w:rPr>
          <w:rFonts w:ascii="Garamond" w:hAnsi="Garamond" w:cs="Times New Roman"/>
          <w:b/>
          <w:bCs/>
          <w:szCs w:val="24"/>
          <w:lang w:val="sq-AL"/>
        </w:rPr>
        <w:t>7</w:t>
      </w:r>
      <w:r w:rsidRPr="001F3EFD">
        <w:rPr>
          <w:rFonts w:ascii="Garamond" w:hAnsi="Garamond" w:cs="Times New Roman"/>
          <w:b/>
          <w:bCs/>
          <w:szCs w:val="24"/>
          <w:lang w:val="sq-AL"/>
        </w:rPr>
        <w:t>:</w:t>
      </w:r>
      <w:r w:rsidRPr="001F3EFD">
        <w:rPr>
          <w:rFonts w:ascii="Garamond" w:hAnsi="Garamond" w:cs="Times New Roman"/>
          <w:szCs w:val="24"/>
          <w:lang w:val="sq-AL"/>
        </w:rPr>
        <w:t xml:space="preserve"> </w:t>
      </w:r>
      <w:r w:rsidR="00AA7204" w:rsidRPr="001F3EFD">
        <w:rPr>
          <w:rFonts w:ascii="Garamond" w:hAnsi="Garamond" w:cs="Times New Roman"/>
          <w:szCs w:val="24"/>
          <w:lang w:val="sq-AL"/>
        </w:rPr>
        <w:t xml:space="preserve">Zonë e kultivuar me bimë mjekësore dhe etero-vajore </w:t>
      </w:r>
      <w:r w:rsidR="00162B6E" w:rsidRPr="001F3EFD">
        <w:rPr>
          <w:rFonts w:ascii="Garamond" w:hAnsi="Garamond" w:cs="Times New Roman"/>
          <w:szCs w:val="24"/>
          <w:lang w:val="sq-AL"/>
        </w:rPr>
        <w:t>(</w:t>
      </w:r>
      <w:r w:rsidR="004E3FE7" w:rsidRPr="001F3EFD">
        <w:rPr>
          <w:rFonts w:ascii="Garamond" w:hAnsi="Garamond" w:cs="Times New Roman"/>
          <w:szCs w:val="24"/>
          <w:lang w:val="sq-AL"/>
        </w:rPr>
        <w:t xml:space="preserve">000 </w:t>
      </w:r>
      <w:r w:rsidR="00162B6E" w:rsidRPr="001F3EFD">
        <w:rPr>
          <w:rFonts w:ascii="Garamond" w:hAnsi="Garamond" w:cs="Times New Roman"/>
          <w:szCs w:val="24"/>
          <w:lang w:val="sq-AL"/>
        </w:rPr>
        <w:t>he</w:t>
      </w:r>
      <w:r w:rsidR="00AA7204" w:rsidRPr="001F3EFD">
        <w:rPr>
          <w:rFonts w:ascii="Garamond" w:hAnsi="Garamond" w:cs="Times New Roman"/>
          <w:szCs w:val="24"/>
          <w:lang w:val="sq-AL"/>
        </w:rPr>
        <w:t>k</w:t>
      </w:r>
      <w:r w:rsidR="00162B6E" w:rsidRPr="001F3EFD">
        <w:rPr>
          <w:rFonts w:ascii="Garamond" w:hAnsi="Garamond" w:cs="Times New Roman"/>
          <w:szCs w:val="24"/>
          <w:lang w:val="sq-AL"/>
        </w:rPr>
        <w:t>tar</w:t>
      </w:r>
      <w:r w:rsidR="00AA7204" w:rsidRPr="001F3EFD">
        <w:rPr>
          <w:rFonts w:ascii="Garamond" w:hAnsi="Garamond" w:cs="Times New Roman"/>
          <w:szCs w:val="24"/>
          <w:lang w:val="sq-AL"/>
        </w:rPr>
        <w:t>ë</w:t>
      </w:r>
      <w:r w:rsidR="00162B6E" w:rsidRPr="001F3EFD">
        <w:rPr>
          <w:rFonts w:ascii="Garamond" w:hAnsi="Garamond" w:cs="Times New Roman"/>
          <w:szCs w:val="24"/>
          <w:lang w:val="sq-AL"/>
        </w:rPr>
        <w:t>)</w:t>
      </w:r>
    </w:p>
    <w:tbl>
      <w:tblPr>
        <w:tblStyle w:val="TableGrid"/>
        <w:tblW w:w="9350" w:type="dxa"/>
        <w:tblLook w:val="04A0" w:firstRow="1" w:lastRow="0" w:firstColumn="1" w:lastColumn="0" w:noHBand="0" w:noVBand="1"/>
      </w:tblPr>
      <w:tblGrid>
        <w:gridCol w:w="2605"/>
        <w:gridCol w:w="812"/>
        <w:gridCol w:w="990"/>
        <w:gridCol w:w="900"/>
        <w:gridCol w:w="1104"/>
        <w:gridCol w:w="990"/>
        <w:gridCol w:w="1170"/>
        <w:gridCol w:w="779"/>
      </w:tblGrid>
      <w:tr w:rsidR="00404A8B" w:rsidRPr="001F3EFD" w14:paraId="3EDBE109" w14:textId="581EBB22" w:rsidTr="00404A8B">
        <w:tc>
          <w:tcPr>
            <w:tcW w:w="2605" w:type="dxa"/>
            <w:shd w:val="clear" w:color="auto" w:fill="D9D9D9" w:themeFill="background1" w:themeFillShade="D9"/>
            <w:hideMark/>
          </w:tcPr>
          <w:p w14:paraId="22F9EA66" w14:textId="498EF961" w:rsidR="00404A8B" w:rsidRPr="001F3EFD" w:rsidRDefault="00404A8B" w:rsidP="00D23E2A">
            <w:pPr>
              <w:jc w:val="center"/>
              <w:rPr>
                <w:rFonts w:ascii="Garamond" w:hAnsi="Garamond" w:cs="Times New Roman"/>
                <w:b/>
                <w:sz w:val="20"/>
                <w:szCs w:val="24"/>
                <w:lang w:val="sq-AL"/>
              </w:rPr>
            </w:pPr>
            <w:r w:rsidRPr="001F3EFD">
              <w:rPr>
                <w:rFonts w:ascii="Garamond" w:hAnsi="Garamond" w:cs="Times New Roman"/>
                <w:b/>
                <w:sz w:val="20"/>
                <w:szCs w:val="24"/>
                <w:lang w:val="sq-AL"/>
              </w:rPr>
              <w:t>Emri</w:t>
            </w:r>
          </w:p>
        </w:tc>
        <w:tc>
          <w:tcPr>
            <w:tcW w:w="812" w:type="dxa"/>
            <w:shd w:val="clear" w:color="auto" w:fill="D9D9D9" w:themeFill="background1" w:themeFillShade="D9"/>
            <w:hideMark/>
          </w:tcPr>
          <w:p w14:paraId="2F03DBA6" w14:textId="77777777" w:rsidR="00404A8B" w:rsidRPr="001F3EFD" w:rsidRDefault="00404A8B" w:rsidP="00D23E2A">
            <w:pPr>
              <w:jc w:val="center"/>
              <w:rPr>
                <w:rFonts w:ascii="Garamond" w:hAnsi="Garamond" w:cs="Times New Roman"/>
                <w:b/>
                <w:sz w:val="20"/>
                <w:szCs w:val="24"/>
                <w:lang w:val="sq-AL"/>
              </w:rPr>
            </w:pPr>
            <w:r w:rsidRPr="001F3EFD">
              <w:rPr>
                <w:rFonts w:ascii="Garamond" w:hAnsi="Garamond" w:cs="Times New Roman"/>
                <w:b/>
                <w:sz w:val="20"/>
                <w:szCs w:val="24"/>
                <w:lang w:val="sq-AL"/>
              </w:rPr>
              <w:t>2015</w:t>
            </w:r>
          </w:p>
        </w:tc>
        <w:tc>
          <w:tcPr>
            <w:tcW w:w="990" w:type="dxa"/>
            <w:shd w:val="clear" w:color="auto" w:fill="D9D9D9" w:themeFill="background1" w:themeFillShade="D9"/>
            <w:hideMark/>
          </w:tcPr>
          <w:p w14:paraId="420E47B8" w14:textId="77777777" w:rsidR="00404A8B" w:rsidRPr="001F3EFD" w:rsidRDefault="00404A8B" w:rsidP="00D23E2A">
            <w:pPr>
              <w:jc w:val="center"/>
              <w:rPr>
                <w:rFonts w:ascii="Garamond" w:hAnsi="Garamond" w:cs="Times New Roman"/>
                <w:b/>
                <w:sz w:val="20"/>
                <w:szCs w:val="24"/>
                <w:lang w:val="sq-AL"/>
              </w:rPr>
            </w:pPr>
            <w:r w:rsidRPr="001F3EFD">
              <w:rPr>
                <w:rFonts w:ascii="Garamond" w:hAnsi="Garamond" w:cs="Times New Roman"/>
                <w:b/>
                <w:sz w:val="20"/>
                <w:szCs w:val="24"/>
                <w:lang w:val="sq-AL"/>
              </w:rPr>
              <w:t>2016</w:t>
            </w:r>
          </w:p>
        </w:tc>
        <w:tc>
          <w:tcPr>
            <w:tcW w:w="900" w:type="dxa"/>
            <w:shd w:val="clear" w:color="auto" w:fill="D9D9D9" w:themeFill="background1" w:themeFillShade="D9"/>
            <w:hideMark/>
          </w:tcPr>
          <w:p w14:paraId="38E24492" w14:textId="77777777" w:rsidR="00404A8B" w:rsidRPr="001F3EFD" w:rsidRDefault="00404A8B" w:rsidP="00D23E2A">
            <w:pPr>
              <w:jc w:val="center"/>
              <w:rPr>
                <w:rFonts w:ascii="Garamond" w:hAnsi="Garamond" w:cs="Times New Roman"/>
                <w:b/>
                <w:sz w:val="20"/>
                <w:szCs w:val="24"/>
                <w:lang w:val="sq-AL"/>
              </w:rPr>
            </w:pPr>
            <w:r w:rsidRPr="001F3EFD">
              <w:rPr>
                <w:rFonts w:ascii="Garamond" w:hAnsi="Garamond" w:cs="Times New Roman"/>
                <w:b/>
                <w:sz w:val="20"/>
                <w:szCs w:val="24"/>
                <w:lang w:val="sq-AL"/>
              </w:rPr>
              <w:t>2017</w:t>
            </w:r>
          </w:p>
        </w:tc>
        <w:tc>
          <w:tcPr>
            <w:tcW w:w="1104" w:type="dxa"/>
            <w:shd w:val="clear" w:color="auto" w:fill="D9D9D9" w:themeFill="background1" w:themeFillShade="D9"/>
            <w:hideMark/>
          </w:tcPr>
          <w:p w14:paraId="5B6D7000" w14:textId="77777777" w:rsidR="00404A8B" w:rsidRPr="001F3EFD" w:rsidRDefault="00404A8B" w:rsidP="00D23E2A">
            <w:pPr>
              <w:jc w:val="center"/>
              <w:rPr>
                <w:rFonts w:ascii="Garamond" w:hAnsi="Garamond" w:cs="Times New Roman"/>
                <w:b/>
                <w:sz w:val="20"/>
                <w:szCs w:val="24"/>
                <w:lang w:val="sq-AL"/>
              </w:rPr>
            </w:pPr>
            <w:r w:rsidRPr="001F3EFD">
              <w:rPr>
                <w:rFonts w:ascii="Garamond" w:hAnsi="Garamond" w:cs="Times New Roman"/>
                <w:b/>
                <w:sz w:val="20"/>
                <w:szCs w:val="24"/>
                <w:lang w:val="sq-AL"/>
              </w:rPr>
              <w:t>2018</w:t>
            </w:r>
          </w:p>
        </w:tc>
        <w:tc>
          <w:tcPr>
            <w:tcW w:w="990" w:type="dxa"/>
            <w:shd w:val="clear" w:color="auto" w:fill="D9D9D9" w:themeFill="background1" w:themeFillShade="D9"/>
            <w:hideMark/>
          </w:tcPr>
          <w:p w14:paraId="106E9D79" w14:textId="77777777" w:rsidR="00404A8B" w:rsidRPr="001F3EFD" w:rsidRDefault="00404A8B" w:rsidP="00D23E2A">
            <w:pPr>
              <w:jc w:val="center"/>
              <w:rPr>
                <w:rFonts w:ascii="Garamond" w:hAnsi="Garamond" w:cs="Times New Roman"/>
                <w:b/>
                <w:sz w:val="20"/>
                <w:szCs w:val="24"/>
                <w:lang w:val="sq-AL"/>
              </w:rPr>
            </w:pPr>
            <w:r w:rsidRPr="001F3EFD">
              <w:rPr>
                <w:rFonts w:ascii="Garamond" w:hAnsi="Garamond" w:cs="Times New Roman"/>
                <w:b/>
                <w:sz w:val="20"/>
                <w:szCs w:val="24"/>
                <w:lang w:val="sq-AL"/>
              </w:rPr>
              <w:t>2019</w:t>
            </w:r>
          </w:p>
        </w:tc>
        <w:tc>
          <w:tcPr>
            <w:tcW w:w="1170" w:type="dxa"/>
            <w:shd w:val="clear" w:color="auto" w:fill="D9D9D9" w:themeFill="background1" w:themeFillShade="D9"/>
            <w:hideMark/>
          </w:tcPr>
          <w:p w14:paraId="7E9BECE4" w14:textId="77777777" w:rsidR="00404A8B" w:rsidRPr="001F3EFD" w:rsidRDefault="00404A8B" w:rsidP="00D23E2A">
            <w:pPr>
              <w:jc w:val="center"/>
              <w:rPr>
                <w:rFonts w:ascii="Garamond" w:hAnsi="Garamond" w:cs="Times New Roman"/>
                <w:b/>
                <w:sz w:val="20"/>
                <w:szCs w:val="24"/>
                <w:lang w:val="sq-AL"/>
              </w:rPr>
            </w:pPr>
            <w:r w:rsidRPr="001F3EFD">
              <w:rPr>
                <w:rFonts w:ascii="Garamond" w:hAnsi="Garamond" w:cs="Times New Roman"/>
                <w:b/>
                <w:sz w:val="20"/>
                <w:szCs w:val="24"/>
                <w:lang w:val="sq-AL"/>
              </w:rPr>
              <w:t>2020</w:t>
            </w:r>
          </w:p>
        </w:tc>
        <w:tc>
          <w:tcPr>
            <w:tcW w:w="779" w:type="dxa"/>
            <w:shd w:val="clear" w:color="auto" w:fill="D9D9D9" w:themeFill="background1" w:themeFillShade="D9"/>
          </w:tcPr>
          <w:p w14:paraId="2DFDDC06" w14:textId="18106EB9" w:rsidR="00404A8B" w:rsidRPr="001F3EFD" w:rsidRDefault="00404A8B" w:rsidP="00D23E2A">
            <w:pPr>
              <w:jc w:val="center"/>
              <w:rPr>
                <w:rFonts w:ascii="Garamond" w:hAnsi="Garamond" w:cs="Times New Roman"/>
                <w:b/>
                <w:sz w:val="20"/>
                <w:szCs w:val="24"/>
                <w:lang w:val="sq-AL"/>
              </w:rPr>
            </w:pPr>
            <w:r w:rsidRPr="001F3EFD">
              <w:rPr>
                <w:rFonts w:ascii="Garamond" w:hAnsi="Garamond" w:cs="Times New Roman"/>
                <w:b/>
                <w:sz w:val="20"/>
                <w:szCs w:val="24"/>
                <w:lang w:val="sq-AL"/>
              </w:rPr>
              <w:t>2021</w:t>
            </w:r>
          </w:p>
        </w:tc>
      </w:tr>
      <w:tr w:rsidR="00404A8B" w:rsidRPr="001F3EFD" w14:paraId="073BEF31" w14:textId="7EEE8F65" w:rsidTr="00404A8B">
        <w:tc>
          <w:tcPr>
            <w:tcW w:w="2605" w:type="dxa"/>
            <w:noWrap/>
            <w:hideMark/>
          </w:tcPr>
          <w:p w14:paraId="1454FA01" w14:textId="4675DB9A" w:rsidR="00404A8B" w:rsidRPr="001F3EFD" w:rsidRDefault="00404A8B" w:rsidP="00D23E2A">
            <w:pPr>
              <w:rPr>
                <w:rFonts w:ascii="Garamond" w:hAnsi="Garamond" w:cs="Times New Roman"/>
                <w:b/>
                <w:sz w:val="20"/>
                <w:szCs w:val="24"/>
                <w:lang w:val="sq-AL"/>
              </w:rPr>
            </w:pPr>
            <w:r w:rsidRPr="001F3EFD">
              <w:rPr>
                <w:rFonts w:ascii="Garamond" w:hAnsi="Garamond" w:cs="Times New Roman"/>
                <w:b/>
                <w:sz w:val="20"/>
                <w:szCs w:val="24"/>
                <w:lang w:val="sq-AL"/>
              </w:rPr>
              <w:t>Bimë/erëza mjekësore</w:t>
            </w:r>
          </w:p>
        </w:tc>
        <w:tc>
          <w:tcPr>
            <w:tcW w:w="812" w:type="dxa"/>
            <w:noWrap/>
            <w:hideMark/>
          </w:tcPr>
          <w:p w14:paraId="0EFC586E" w14:textId="77777777" w:rsidR="00404A8B" w:rsidRPr="001F3EFD" w:rsidRDefault="00404A8B" w:rsidP="00D23E2A">
            <w:pPr>
              <w:jc w:val="center"/>
              <w:rPr>
                <w:rFonts w:ascii="Garamond" w:hAnsi="Garamond" w:cs="Times New Roman"/>
                <w:sz w:val="20"/>
                <w:szCs w:val="24"/>
                <w:lang w:val="sq-AL"/>
              </w:rPr>
            </w:pPr>
            <w:r w:rsidRPr="001F3EFD">
              <w:rPr>
                <w:rFonts w:ascii="Garamond" w:hAnsi="Garamond" w:cs="Times New Roman"/>
                <w:sz w:val="20"/>
                <w:szCs w:val="24"/>
                <w:lang w:val="sq-AL"/>
              </w:rPr>
              <w:t>5.0</w:t>
            </w:r>
          </w:p>
        </w:tc>
        <w:tc>
          <w:tcPr>
            <w:tcW w:w="990" w:type="dxa"/>
            <w:noWrap/>
            <w:hideMark/>
          </w:tcPr>
          <w:p w14:paraId="01D926EB" w14:textId="77777777" w:rsidR="00404A8B" w:rsidRPr="001F3EFD" w:rsidRDefault="00404A8B" w:rsidP="00D23E2A">
            <w:pPr>
              <w:jc w:val="center"/>
              <w:rPr>
                <w:rFonts w:ascii="Garamond" w:hAnsi="Garamond" w:cs="Times New Roman"/>
                <w:sz w:val="20"/>
                <w:szCs w:val="24"/>
                <w:lang w:val="sq-AL"/>
              </w:rPr>
            </w:pPr>
            <w:r w:rsidRPr="001F3EFD">
              <w:rPr>
                <w:rFonts w:ascii="Garamond" w:hAnsi="Garamond" w:cs="Times New Roman"/>
                <w:sz w:val="20"/>
                <w:szCs w:val="24"/>
                <w:lang w:val="sq-AL"/>
              </w:rPr>
              <w:t>5.0</w:t>
            </w:r>
          </w:p>
        </w:tc>
        <w:tc>
          <w:tcPr>
            <w:tcW w:w="900" w:type="dxa"/>
            <w:noWrap/>
            <w:hideMark/>
          </w:tcPr>
          <w:p w14:paraId="02B6A645" w14:textId="77777777" w:rsidR="00404A8B" w:rsidRPr="001F3EFD" w:rsidRDefault="00404A8B" w:rsidP="00D23E2A">
            <w:pPr>
              <w:jc w:val="center"/>
              <w:rPr>
                <w:rFonts w:ascii="Garamond" w:hAnsi="Garamond" w:cs="Times New Roman"/>
                <w:sz w:val="20"/>
                <w:szCs w:val="24"/>
                <w:lang w:val="sq-AL"/>
              </w:rPr>
            </w:pPr>
            <w:r w:rsidRPr="001F3EFD">
              <w:rPr>
                <w:rFonts w:ascii="Garamond" w:hAnsi="Garamond" w:cs="Times New Roman"/>
                <w:sz w:val="20"/>
                <w:szCs w:val="24"/>
                <w:lang w:val="sq-AL"/>
              </w:rPr>
              <w:t>5.4</w:t>
            </w:r>
          </w:p>
        </w:tc>
        <w:tc>
          <w:tcPr>
            <w:tcW w:w="1104" w:type="dxa"/>
            <w:noWrap/>
            <w:hideMark/>
          </w:tcPr>
          <w:p w14:paraId="34154E95" w14:textId="77777777" w:rsidR="00404A8B" w:rsidRPr="001F3EFD" w:rsidRDefault="00404A8B" w:rsidP="00D23E2A">
            <w:pPr>
              <w:jc w:val="center"/>
              <w:rPr>
                <w:rFonts w:ascii="Garamond" w:hAnsi="Garamond" w:cs="Times New Roman"/>
                <w:sz w:val="20"/>
                <w:szCs w:val="24"/>
                <w:lang w:val="sq-AL"/>
              </w:rPr>
            </w:pPr>
            <w:r w:rsidRPr="001F3EFD">
              <w:rPr>
                <w:rFonts w:ascii="Garamond" w:hAnsi="Garamond" w:cs="Times New Roman"/>
                <w:sz w:val="20"/>
                <w:szCs w:val="24"/>
                <w:lang w:val="sq-AL"/>
              </w:rPr>
              <w:t>5.6</w:t>
            </w:r>
          </w:p>
        </w:tc>
        <w:tc>
          <w:tcPr>
            <w:tcW w:w="990" w:type="dxa"/>
            <w:noWrap/>
            <w:hideMark/>
          </w:tcPr>
          <w:p w14:paraId="3074665E" w14:textId="77777777" w:rsidR="00404A8B" w:rsidRPr="001F3EFD" w:rsidRDefault="00404A8B" w:rsidP="00D23E2A">
            <w:pPr>
              <w:jc w:val="center"/>
              <w:rPr>
                <w:rFonts w:ascii="Garamond" w:hAnsi="Garamond" w:cs="Times New Roman"/>
                <w:sz w:val="20"/>
                <w:szCs w:val="24"/>
                <w:lang w:val="sq-AL"/>
              </w:rPr>
            </w:pPr>
            <w:r w:rsidRPr="001F3EFD">
              <w:rPr>
                <w:rFonts w:ascii="Garamond" w:hAnsi="Garamond" w:cs="Times New Roman"/>
                <w:sz w:val="20"/>
                <w:szCs w:val="24"/>
                <w:lang w:val="sq-AL"/>
              </w:rPr>
              <w:t>5.6</w:t>
            </w:r>
          </w:p>
        </w:tc>
        <w:tc>
          <w:tcPr>
            <w:tcW w:w="1170" w:type="dxa"/>
            <w:noWrap/>
            <w:hideMark/>
          </w:tcPr>
          <w:p w14:paraId="7C87F7D7" w14:textId="77777777" w:rsidR="00404A8B" w:rsidRPr="001F3EFD" w:rsidRDefault="00404A8B" w:rsidP="00D23E2A">
            <w:pPr>
              <w:jc w:val="center"/>
              <w:rPr>
                <w:rFonts w:ascii="Garamond" w:hAnsi="Garamond" w:cs="Times New Roman"/>
                <w:sz w:val="20"/>
                <w:szCs w:val="24"/>
                <w:lang w:val="sq-AL"/>
              </w:rPr>
            </w:pPr>
            <w:r w:rsidRPr="001F3EFD">
              <w:rPr>
                <w:rFonts w:ascii="Garamond" w:hAnsi="Garamond" w:cs="Times New Roman"/>
                <w:sz w:val="20"/>
                <w:szCs w:val="24"/>
                <w:lang w:val="sq-AL"/>
              </w:rPr>
              <w:t>6.3</w:t>
            </w:r>
          </w:p>
        </w:tc>
        <w:tc>
          <w:tcPr>
            <w:tcW w:w="779" w:type="dxa"/>
          </w:tcPr>
          <w:p w14:paraId="20FFFEE5" w14:textId="3BB07A51" w:rsidR="00404A8B" w:rsidRPr="001F3EFD" w:rsidRDefault="00404A8B" w:rsidP="00D23E2A">
            <w:pPr>
              <w:jc w:val="center"/>
              <w:rPr>
                <w:rFonts w:ascii="Garamond" w:hAnsi="Garamond" w:cs="Times New Roman"/>
                <w:sz w:val="20"/>
                <w:szCs w:val="24"/>
                <w:lang w:val="sq-AL"/>
              </w:rPr>
            </w:pPr>
            <w:r w:rsidRPr="001F3EFD">
              <w:rPr>
                <w:rFonts w:ascii="Garamond" w:hAnsi="Garamond" w:cs="Times New Roman"/>
                <w:sz w:val="20"/>
                <w:szCs w:val="24"/>
                <w:lang w:val="sq-AL"/>
              </w:rPr>
              <w:t>7.0</w:t>
            </w:r>
          </w:p>
        </w:tc>
      </w:tr>
    </w:tbl>
    <w:p w14:paraId="592678FD" w14:textId="210B7EEF" w:rsidR="008A6618" w:rsidRPr="001F3EFD" w:rsidRDefault="00AA7204" w:rsidP="00D23E2A">
      <w:pPr>
        <w:spacing w:after="0" w:line="240" w:lineRule="auto"/>
        <w:ind w:firstLine="284"/>
        <w:rPr>
          <w:rFonts w:ascii="Garamond" w:hAnsi="Garamond" w:cs="Times New Roman"/>
          <w:bCs/>
          <w:szCs w:val="24"/>
          <w:lang w:val="sq-AL"/>
        </w:rPr>
      </w:pPr>
      <w:r w:rsidRPr="001F3EFD">
        <w:rPr>
          <w:rFonts w:ascii="Garamond" w:hAnsi="Garamond" w:cs="Times New Roman"/>
          <w:b/>
          <w:szCs w:val="24"/>
          <w:lang w:val="sq-AL"/>
        </w:rPr>
        <w:t>Burimi</w:t>
      </w:r>
      <w:r w:rsidR="000B774C" w:rsidRPr="001F3EFD">
        <w:rPr>
          <w:rFonts w:ascii="Garamond" w:hAnsi="Garamond" w:cs="Times New Roman"/>
          <w:b/>
          <w:szCs w:val="24"/>
          <w:lang w:val="sq-AL"/>
        </w:rPr>
        <w:t xml:space="preserve">: </w:t>
      </w:r>
      <w:r w:rsidR="000B774C" w:rsidRPr="001F3EFD">
        <w:rPr>
          <w:rFonts w:ascii="Garamond" w:hAnsi="Garamond" w:cs="Times New Roman"/>
          <w:bCs/>
          <w:szCs w:val="24"/>
          <w:lang w:val="sq-AL"/>
        </w:rPr>
        <w:t>INSTAT</w:t>
      </w:r>
    </w:p>
    <w:p w14:paraId="5111564A" w14:textId="6A2E1B51" w:rsidR="009B103C" w:rsidRPr="001F3EFD" w:rsidRDefault="009B103C" w:rsidP="00D23E2A">
      <w:pPr>
        <w:spacing w:after="0" w:line="240" w:lineRule="auto"/>
        <w:ind w:firstLine="284"/>
        <w:rPr>
          <w:rFonts w:ascii="Garamond" w:hAnsi="Garamond" w:cs="Times New Roman"/>
          <w:bCs/>
          <w:szCs w:val="24"/>
          <w:lang w:val="sq-AL"/>
        </w:rPr>
      </w:pPr>
    </w:p>
    <w:p w14:paraId="33FC75E6" w14:textId="149808F4" w:rsidR="000B774C" w:rsidRPr="001F3EFD" w:rsidRDefault="000B774C" w:rsidP="00D23E2A">
      <w:pPr>
        <w:tabs>
          <w:tab w:val="left" w:pos="1080"/>
        </w:tabs>
        <w:spacing w:after="0" w:line="240" w:lineRule="auto"/>
        <w:ind w:firstLine="284"/>
        <w:rPr>
          <w:rFonts w:ascii="Garamond" w:hAnsi="Garamond" w:cs="Times New Roman"/>
          <w:bCs/>
          <w:szCs w:val="24"/>
          <w:lang w:val="sq-AL"/>
        </w:rPr>
      </w:pPr>
      <w:r w:rsidRPr="001F3EFD">
        <w:rPr>
          <w:rFonts w:ascii="Garamond" w:hAnsi="Garamond" w:cs="Times New Roman"/>
          <w:b/>
          <w:szCs w:val="24"/>
          <w:lang w:val="sq-AL"/>
        </w:rPr>
        <w:t>Tab</w:t>
      </w:r>
      <w:r w:rsidR="00AA7204" w:rsidRPr="001F3EFD">
        <w:rPr>
          <w:rFonts w:ascii="Garamond" w:hAnsi="Garamond" w:cs="Times New Roman"/>
          <w:b/>
          <w:szCs w:val="24"/>
          <w:lang w:val="sq-AL"/>
        </w:rPr>
        <w:t>e</w:t>
      </w:r>
      <w:r w:rsidRPr="001F3EFD">
        <w:rPr>
          <w:rFonts w:ascii="Garamond" w:hAnsi="Garamond" w:cs="Times New Roman"/>
          <w:b/>
          <w:szCs w:val="24"/>
          <w:lang w:val="sq-AL"/>
        </w:rPr>
        <w:t>l</w:t>
      </w:r>
      <w:r w:rsidR="00AA7204" w:rsidRPr="001F3EFD">
        <w:rPr>
          <w:rFonts w:ascii="Garamond" w:hAnsi="Garamond" w:cs="Times New Roman"/>
          <w:b/>
          <w:szCs w:val="24"/>
          <w:lang w:val="sq-AL"/>
        </w:rPr>
        <w:t>a</w:t>
      </w:r>
      <w:r w:rsidRPr="001F3EFD">
        <w:rPr>
          <w:rFonts w:ascii="Garamond" w:hAnsi="Garamond" w:cs="Times New Roman"/>
          <w:b/>
          <w:szCs w:val="24"/>
          <w:lang w:val="sq-AL"/>
        </w:rPr>
        <w:t xml:space="preserve"> </w:t>
      </w:r>
      <w:r w:rsidR="0074516C" w:rsidRPr="001F3EFD">
        <w:rPr>
          <w:rFonts w:ascii="Garamond" w:hAnsi="Garamond" w:cs="Times New Roman"/>
          <w:b/>
          <w:szCs w:val="24"/>
          <w:lang w:val="sq-AL"/>
        </w:rPr>
        <w:t>8</w:t>
      </w:r>
      <w:r w:rsidRPr="001F3EFD">
        <w:rPr>
          <w:rFonts w:ascii="Garamond" w:hAnsi="Garamond" w:cs="Times New Roman"/>
          <w:b/>
          <w:szCs w:val="24"/>
          <w:lang w:val="sq-AL"/>
        </w:rPr>
        <w:t>:</w:t>
      </w:r>
      <w:r w:rsidR="00D23E2A" w:rsidRPr="001F3EFD">
        <w:rPr>
          <w:rFonts w:ascii="Garamond" w:hAnsi="Garamond" w:cs="Times New Roman"/>
          <w:szCs w:val="24"/>
          <w:lang w:val="sq-AL"/>
        </w:rPr>
        <w:t xml:space="preserve"> </w:t>
      </w:r>
      <w:r w:rsidR="00F23A99" w:rsidRPr="001F3EFD">
        <w:rPr>
          <w:rFonts w:ascii="Garamond" w:hAnsi="Garamond" w:cs="Times New Roman"/>
          <w:szCs w:val="24"/>
          <w:lang w:val="sq-AL"/>
        </w:rPr>
        <w:t xml:space="preserve">Agrumet - sipërfaqja e kultivuar dhe prodhimi në Shqipëri </w:t>
      </w:r>
      <w:r w:rsidRPr="001F3EFD">
        <w:rPr>
          <w:rFonts w:ascii="Garamond" w:hAnsi="Garamond" w:cs="Times New Roman"/>
          <w:bCs/>
          <w:szCs w:val="24"/>
          <w:lang w:val="sq-AL"/>
        </w:rPr>
        <w:t>(2018-202</w:t>
      </w:r>
      <w:r w:rsidR="00574B4C" w:rsidRPr="001F3EFD">
        <w:rPr>
          <w:rFonts w:ascii="Garamond" w:hAnsi="Garamond" w:cs="Times New Roman"/>
          <w:bCs/>
          <w:szCs w:val="24"/>
          <w:lang w:val="sq-AL"/>
        </w:rPr>
        <w:t>1</w:t>
      </w:r>
      <w:r w:rsidRPr="001F3EFD">
        <w:rPr>
          <w:rFonts w:ascii="Garamond" w:hAnsi="Garamond" w:cs="Times New Roman"/>
          <w:bCs/>
          <w:szCs w:val="24"/>
          <w:lang w:val="sq-AL"/>
        </w:rPr>
        <w:t>)</w:t>
      </w:r>
    </w:p>
    <w:tbl>
      <w:tblPr>
        <w:tblStyle w:val="GridTable1Light-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61"/>
        <w:gridCol w:w="830"/>
        <w:gridCol w:w="630"/>
        <w:gridCol w:w="630"/>
        <w:gridCol w:w="630"/>
        <w:gridCol w:w="630"/>
        <w:gridCol w:w="630"/>
        <w:gridCol w:w="728"/>
        <w:gridCol w:w="713"/>
        <w:gridCol w:w="705"/>
        <w:gridCol w:w="705"/>
        <w:gridCol w:w="699"/>
        <w:gridCol w:w="699"/>
      </w:tblGrid>
      <w:tr w:rsidR="00F8284B" w:rsidRPr="001F3EFD" w14:paraId="7DD3FB62" w14:textId="249597ED" w:rsidTr="008B7570">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719" w:type="pct"/>
            <w:vMerge w:val="restart"/>
            <w:shd w:val="clear" w:color="auto" w:fill="D9D9D9" w:themeFill="background1" w:themeFillShade="D9"/>
            <w:vAlign w:val="center"/>
            <w:hideMark/>
          </w:tcPr>
          <w:p w14:paraId="7743D949" w14:textId="5DC77E57" w:rsidR="00574B4C" w:rsidRPr="001F3EFD" w:rsidRDefault="00574B4C" w:rsidP="00D23E2A">
            <w:pPr>
              <w:jc w:val="center"/>
              <w:rPr>
                <w:rFonts w:ascii="Garamond" w:hAnsi="Garamond" w:cs="Times New Roman"/>
                <w:sz w:val="20"/>
                <w:szCs w:val="20"/>
                <w:lang w:eastAsia="sq-AL"/>
              </w:rPr>
            </w:pPr>
            <w:r w:rsidRPr="001F3EFD">
              <w:rPr>
                <w:rFonts w:ascii="Garamond" w:hAnsi="Garamond" w:cs="Times New Roman"/>
                <w:bCs w:val="0"/>
                <w:sz w:val="20"/>
                <w:szCs w:val="20"/>
              </w:rPr>
              <w:t>Fruta</w:t>
            </w:r>
          </w:p>
        </w:tc>
        <w:tc>
          <w:tcPr>
            <w:tcW w:w="1348" w:type="pct"/>
            <w:gridSpan w:val="4"/>
            <w:tcBorders>
              <w:bottom w:val="single" w:sz="4" w:space="0" w:color="auto"/>
            </w:tcBorders>
            <w:shd w:val="clear" w:color="auto" w:fill="D9D9D9" w:themeFill="background1" w:themeFillShade="D9"/>
            <w:hideMark/>
          </w:tcPr>
          <w:p w14:paraId="15708990" w14:textId="770C05A7" w:rsidR="00574B4C" w:rsidRPr="001F3EFD" w:rsidRDefault="00574B4C" w:rsidP="00D23E2A">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Sip</w:t>
            </w:r>
            <w:r w:rsidRPr="001F3EFD">
              <w:rPr>
                <w:rFonts w:ascii="Garamond" w:hAnsi="Garamond" w:cs="Times New Roman"/>
                <w:sz w:val="20"/>
                <w:szCs w:val="20"/>
              </w:rPr>
              <w:t>ë</w:t>
            </w:r>
            <w:r w:rsidRPr="001F3EFD">
              <w:rPr>
                <w:rFonts w:ascii="Garamond" w:hAnsi="Garamond" w:cs="Times New Roman"/>
                <w:sz w:val="20"/>
                <w:szCs w:val="20"/>
                <w:lang w:eastAsia="sq-AL"/>
              </w:rPr>
              <w:t>rfaqja (ha) n</w:t>
            </w:r>
            <w:r w:rsidRPr="001F3EFD">
              <w:rPr>
                <w:rFonts w:ascii="Garamond" w:hAnsi="Garamond" w:cs="Times New Roman"/>
                <w:sz w:val="20"/>
                <w:szCs w:val="20"/>
              </w:rPr>
              <w:t>ë</w:t>
            </w:r>
            <w:r w:rsidRPr="001F3EFD">
              <w:rPr>
                <w:rFonts w:ascii="Garamond" w:hAnsi="Garamond" w:cs="Times New Roman"/>
                <w:sz w:val="20"/>
                <w:szCs w:val="20"/>
                <w:lang w:eastAsia="sq-AL"/>
              </w:rPr>
              <w:t xml:space="preserve"> total</w:t>
            </w:r>
          </w:p>
        </w:tc>
        <w:tc>
          <w:tcPr>
            <w:tcW w:w="1442" w:type="pct"/>
            <w:gridSpan w:val="4"/>
            <w:tcBorders>
              <w:bottom w:val="single" w:sz="4" w:space="0" w:color="auto"/>
            </w:tcBorders>
            <w:shd w:val="clear" w:color="auto" w:fill="D9D9D9" w:themeFill="background1" w:themeFillShade="D9"/>
            <w:hideMark/>
          </w:tcPr>
          <w:p w14:paraId="0068F1CA" w14:textId="2053C1DB" w:rsidR="00574B4C" w:rsidRPr="001F3EFD" w:rsidRDefault="00574B4C" w:rsidP="00D23E2A">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Sip</w:t>
            </w:r>
            <w:r w:rsidRPr="001F3EFD">
              <w:rPr>
                <w:rFonts w:ascii="Garamond" w:hAnsi="Garamond" w:cs="Times New Roman"/>
                <w:sz w:val="20"/>
                <w:szCs w:val="20"/>
              </w:rPr>
              <w:t>ë</w:t>
            </w:r>
            <w:r w:rsidRPr="001F3EFD">
              <w:rPr>
                <w:rFonts w:ascii="Garamond" w:hAnsi="Garamond" w:cs="Times New Roman"/>
                <w:sz w:val="20"/>
                <w:szCs w:val="20"/>
                <w:lang w:eastAsia="sq-AL"/>
              </w:rPr>
              <w:t>rfaqja e prodhimit (ha)</w:t>
            </w:r>
          </w:p>
        </w:tc>
        <w:tc>
          <w:tcPr>
            <w:tcW w:w="1491" w:type="pct"/>
            <w:gridSpan w:val="4"/>
            <w:tcBorders>
              <w:bottom w:val="single" w:sz="4" w:space="0" w:color="auto"/>
            </w:tcBorders>
            <w:shd w:val="clear" w:color="auto" w:fill="D9D9D9" w:themeFill="background1" w:themeFillShade="D9"/>
            <w:hideMark/>
          </w:tcPr>
          <w:p w14:paraId="19F235CB" w14:textId="6781611A" w:rsidR="00574B4C" w:rsidRPr="001F3EFD" w:rsidRDefault="00574B4C" w:rsidP="00D23E2A">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Prodhimi (ton)</w:t>
            </w:r>
          </w:p>
        </w:tc>
      </w:tr>
      <w:tr w:rsidR="00F8284B" w:rsidRPr="001F3EFD" w14:paraId="187D259A" w14:textId="7C06664A" w:rsidTr="008B7570">
        <w:trPr>
          <w:trHeight w:val="30"/>
        </w:trPr>
        <w:tc>
          <w:tcPr>
            <w:cnfStyle w:val="001000000000" w:firstRow="0" w:lastRow="0" w:firstColumn="1" w:lastColumn="0" w:oddVBand="0" w:evenVBand="0" w:oddHBand="0" w:evenHBand="0" w:firstRowFirstColumn="0" w:firstRowLastColumn="0" w:lastRowFirstColumn="0" w:lastRowLastColumn="0"/>
            <w:tcW w:w="719" w:type="pct"/>
            <w:vMerge/>
            <w:shd w:val="clear" w:color="auto" w:fill="D9D9D9" w:themeFill="background1" w:themeFillShade="D9"/>
            <w:hideMark/>
          </w:tcPr>
          <w:p w14:paraId="485FD091" w14:textId="77777777" w:rsidR="00574B4C" w:rsidRPr="001F3EFD" w:rsidRDefault="00574B4C" w:rsidP="00D23E2A">
            <w:pPr>
              <w:rPr>
                <w:rFonts w:ascii="Garamond" w:hAnsi="Garamond" w:cs="Times New Roman"/>
                <w:sz w:val="20"/>
                <w:szCs w:val="20"/>
                <w:lang w:eastAsia="sq-AL"/>
              </w:rPr>
            </w:pPr>
          </w:p>
        </w:tc>
        <w:tc>
          <w:tcPr>
            <w:tcW w:w="337" w:type="pct"/>
            <w:tcBorders>
              <w:top w:val="single" w:sz="4" w:space="0" w:color="auto"/>
            </w:tcBorders>
            <w:shd w:val="clear" w:color="auto" w:fill="D9D9D9" w:themeFill="background1" w:themeFillShade="D9"/>
            <w:hideMark/>
          </w:tcPr>
          <w:p w14:paraId="1ED12F28" w14:textId="77777777" w:rsidR="00574B4C" w:rsidRPr="001F3EFD" w:rsidRDefault="00574B4C" w:rsidP="00D23E2A">
            <w:pPr>
              <w:cnfStyle w:val="000000000000" w:firstRow="0" w:lastRow="0" w:firstColumn="0" w:lastColumn="0" w:oddVBand="0" w:evenVBand="0" w:oddHBand="0" w:evenHBand="0" w:firstRowFirstColumn="0" w:firstRowLastColumn="0" w:lastRowFirstColumn="0" w:lastRowLastColumn="0"/>
              <w:rPr>
                <w:rFonts w:ascii="Garamond" w:hAnsi="Garamond" w:cs="Times New Roman"/>
                <w:b/>
                <w:bCs/>
                <w:sz w:val="20"/>
                <w:szCs w:val="20"/>
                <w:lang w:eastAsia="sq-AL"/>
              </w:rPr>
            </w:pPr>
            <w:r w:rsidRPr="001F3EFD">
              <w:rPr>
                <w:rFonts w:ascii="Garamond" w:hAnsi="Garamond" w:cs="Times New Roman"/>
                <w:b/>
                <w:bCs/>
                <w:sz w:val="20"/>
                <w:szCs w:val="20"/>
                <w:lang w:eastAsia="sq-AL"/>
              </w:rPr>
              <w:t>2018</w:t>
            </w:r>
          </w:p>
        </w:tc>
        <w:tc>
          <w:tcPr>
            <w:tcW w:w="337" w:type="pct"/>
            <w:tcBorders>
              <w:top w:val="single" w:sz="4" w:space="0" w:color="auto"/>
            </w:tcBorders>
            <w:shd w:val="clear" w:color="auto" w:fill="D9D9D9" w:themeFill="background1" w:themeFillShade="D9"/>
            <w:hideMark/>
          </w:tcPr>
          <w:p w14:paraId="5A0ADB42" w14:textId="77777777" w:rsidR="00574B4C" w:rsidRPr="001F3EFD" w:rsidRDefault="00574B4C" w:rsidP="00D23E2A">
            <w:pPr>
              <w:cnfStyle w:val="000000000000" w:firstRow="0" w:lastRow="0" w:firstColumn="0" w:lastColumn="0" w:oddVBand="0" w:evenVBand="0" w:oddHBand="0" w:evenHBand="0" w:firstRowFirstColumn="0" w:firstRowLastColumn="0" w:lastRowFirstColumn="0" w:lastRowLastColumn="0"/>
              <w:rPr>
                <w:rFonts w:ascii="Garamond" w:hAnsi="Garamond" w:cs="Times New Roman"/>
                <w:b/>
                <w:bCs/>
                <w:sz w:val="20"/>
                <w:szCs w:val="20"/>
                <w:lang w:eastAsia="sq-AL"/>
              </w:rPr>
            </w:pPr>
            <w:r w:rsidRPr="001F3EFD">
              <w:rPr>
                <w:rFonts w:ascii="Garamond" w:hAnsi="Garamond" w:cs="Times New Roman"/>
                <w:b/>
                <w:bCs/>
                <w:sz w:val="20"/>
                <w:szCs w:val="20"/>
                <w:lang w:eastAsia="sq-AL"/>
              </w:rPr>
              <w:t>2019</w:t>
            </w:r>
          </w:p>
        </w:tc>
        <w:tc>
          <w:tcPr>
            <w:tcW w:w="337" w:type="pct"/>
            <w:tcBorders>
              <w:top w:val="single" w:sz="4" w:space="0" w:color="auto"/>
            </w:tcBorders>
            <w:shd w:val="clear" w:color="auto" w:fill="D9D9D9" w:themeFill="background1" w:themeFillShade="D9"/>
            <w:hideMark/>
          </w:tcPr>
          <w:p w14:paraId="6D8A68FC" w14:textId="77777777" w:rsidR="00574B4C" w:rsidRPr="001F3EFD" w:rsidRDefault="00574B4C" w:rsidP="00D23E2A">
            <w:pPr>
              <w:cnfStyle w:val="000000000000" w:firstRow="0" w:lastRow="0" w:firstColumn="0" w:lastColumn="0" w:oddVBand="0" w:evenVBand="0" w:oddHBand="0" w:evenHBand="0" w:firstRowFirstColumn="0" w:firstRowLastColumn="0" w:lastRowFirstColumn="0" w:lastRowLastColumn="0"/>
              <w:rPr>
                <w:rFonts w:ascii="Garamond" w:hAnsi="Garamond" w:cs="Times New Roman"/>
                <w:b/>
                <w:bCs/>
                <w:sz w:val="20"/>
                <w:szCs w:val="20"/>
                <w:lang w:eastAsia="sq-AL"/>
              </w:rPr>
            </w:pPr>
            <w:r w:rsidRPr="001F3EFD">
              <w:rPr>
                <w:rFonts w:ascii="Garamond" w:hAnsi="Garamond" w:cs="Times New Roman"/>
                <w:b/>
                <w:bCs/>
                <w:sz w:val="20"/>
                <w:szCs w:val="20"/>
                <w:lang w:eastAsia="sq-AL"/>
              </w:rPr>
              <w:t>2020</w:t>
            </w:r>
          </w:p>
        </w:tc>
        <w:tc>
          <w:tcPr>
            <w:tcW w:w="337" w:type="pct"/>
            <w:tcBorders>
              <w:top w:val="single" w:sz="4" w:space="0" w:color="auto"/>
            </w:tcBorders>
            <w:shd w:val="clear" w:color="auto" w:fill="D9D9D9" w:themeFill="background1" w:themeFillShade="D9"/>
          </w:tcPr>
          <w:p w14:paraId="2FBA86C5" w14:textId="3743F8EF" w:rsidR="00574B4C" w:rsidRPr="001F3EFD" w:rsidRDefault="00574B4C" w:rsidP="00D23E2A">
            <w:pPr>
              <w:cnfStyle w:val="000000000000" w:firstRow="0" w:lastRow="0" w:firstColumn="0" w:lastColumn="0" w:oddVBand="0" w:evenVBand="0" w:oddHBand="0" w:evenHBand="0" w:firstRowFirstColumn="0" w:firstRowLastColumn="0" w:lastRowFirstColumn="0" w:lastRowLastColumn="0"/>
              <w:rPr>
                <w:rFonts w:ascii="Garamond" w:hAnsi="Garamond" w:cs="Times New Roman"/>
                <w:b/>
                <w:bCs/>
                <w:sz w:val="20"/>
                <w:szCs w:val="20"/>
                <w:lang w:eastAsia="sq-AL"/>
              </w:rPr>
            </w:pPr>
            <w:r w:rsidRPr="001F3EFD">
              <w:rPr>
                <w:rFonts w:ascii="Garamond" w:hAnsi="Garamond" w:cs="Times New Roman"/>
                <w:b/>
                <w:bCs/>
                <w:sz w:val="20"/>
                <w:szCs w:val="20"/>
                <w:lang w:eastAsia="sq-AL"/>
              </w:rPr>
              <w:t>2021</w:t>
            </w:r>
          </w:p>
        </w:tc>
        <w:tc>
          <w:tcPr>
            <w:tcW w:w="337" w:type="pct"/>
            <w:tcBorders>
              <w:top w:val="single" w:sz="4" w:space="0" w:color="auto"/>
            </w:tcBorders>
            <w:shd w:val="clear" w:color="auto" w:fill="D9D9D9" w:themeFill="background1" w:themeFillShade="D9"/>
            <w:hideMark/>
          </w:tcPr>
          <w:p w14:paraId="71EA8EF8" w14:textId="195A13E9" w:rsidR="00574B4C" w:rsidRPr="001F3EFD" w:rsidRDefault="00574B4C" w:rsidP="00D23E2A">
            <w:pPr>
              <w:cnfStyle w:val="000000000000" w:firstRow="0" w:lastRow="0" w:firstColumn="0" w:lastColumn="0" w:oddVBand="0" w:evenVBand="0" w:oddHBand="0" w:evenHBand="0" w:firstRowFirstColumn="0" w:firstRowLastColumn="0" w:lastRowFirstColumn="0" w:lastRowLastColumn="0"/>
              <w:rPr>
                <w:rFonts w:ascii="Garamond" w:hAnsi="Garamond" w:cs="Times New Roman"/>
                <w:b/>
                <w:bCs/>
                <w:sz w:val="20"/>
                <w:szCs w:val="20"/>
                <w:lang w:eastAsia="sq-AL"/>
              </w:rPr>
            </w:pPr>
            <w:r w:rsidRPr="001F3EFD">
              <w:rPr>
                <w:rFonts w:ascii="Garamond" w:hAnsi="Garamond" w:cs="Times New Roman"/>
                <w:b/>
                <w:bCs/>
                <w:sz w:val="20"/>
                <w:szCs w:val="20"/>
                <w:lang w:eastAsia="sq-AL"/>
              </w:rPr>
              <w:t>2018</w:t>
            </w:r>
          </w:p>
        </w:tc>
        <w:tc>
          <w:tcPr>
            <w:tcW w:w="337" w:type="pct"/>
            <w:tcBorders>
              <w:top w:val="single" w:sz="4" w:space="0" w:color="auto"/>
            </w:tcBorders>
            <w:shd w:val="clear" w:color="auto" w:fill="D9D9D9" w:themeFill="background1" w:themeFillShade="D9"/>
            <w:hideMark/>
          </w:tcPr>
          <w:p w14:paraId="4E7BB103" w14:textId="77777777" w:rsidR="00574B4C" w:rsidRPr="001F3EFD" w:rsidRDefault="00574B4C" w:rsidP="00D23E2A">
            <w:pPr>
              <w:cnfStyle w:val="000000000000" w:firstRow="0" w:lastRow="0" w:firstColumn="0" w:lastColumn="0" w:oddVBand="0" w:evenVBand="0" w:oddHBand="0" w:evenHBand="0" w:firstRowFirstColumn="0" w:firstRowLastColumn="0" w:lastRowFirstColumn="0" w:lastRowLastColumn="0"/>
              <w:rPr>
                <w:rFonts w:ascii="Garamond" w:hAnsi="Garamond" w:cs="Times New Roman"/>
                <w:b/>
                <w:bCs/>
                <w:sz w:val="20"/>
                <w:szCs w:val="20"/>
                <w:lang w:eastAsia="sq-AL"/>
              </w:rPr>
            </w:pPr>
            <w:r w:rsidRPr="001F3EFD">
              <w:rPr>
                <w:rFonts w:ascii="Garamond" w:hAnsi="Garamond" w:cs="Times New Roman"/>
                <w:b/>
                <w:bCs/>
                <w:sz w:val="20"/>
                <w:szCs w:val="20"/>
                <w:lang w:eastAsia="sq-AL"/>
              </w:rPr>
              <w:t>2019</w:t>
            </w:r>
          </w:p>
        </w:tc>
        <w:tc>
          <w:tcPr>
            <w:tcW w:w="388" w:type="pct"/>
            <w:tcBorders>
              <w:top w:val="single" w:sz="4" w:space="0" w:color="auto"/>
            </w:tcBorders>
            <w:shd w:val="clear" w:color="auto" w:fill="D9D9D9" w:themeFill="background1" w:themeFillShade="D9"/>
            <w:hideMark/>
          </w:tcPr>
          <w:p w14:paraId="7A428FBC" w14:textId="77777777" w:rsidR="00574B4C" w:rsidRPr="001F3EFD" w:rsidRDefault="00574B4C" w:rsidP="00D23E2A">
            <w:pPr>
              <w:cnfStyle w:val="000000000000" w:firstRow="0" w:lastRow="0" w:firstColumn="0" w:lastColumn="0" w:oddVBand="0" w:evenVBand="0" w:oddHBand="0" w:evenHBand="0" w:firstRowFirstColumn="0" w:firstRowLastColumn="0" w:lastRowFirstColumn="0" w:lastRowLastColumn="0"/>
              <w:rPr>
                <w:rFonts w:ascii="Garamond" w:hAnsi="Garamond" w:cs="Times New Roman"/>
                <w:b/>
                <w:bCs/>
                <w:sz w:val="20"/>
                <w:szCs w:val="20"/>
                <w:lang w:eastAsia="sq-AL"/>
              </w:rPr>
            </w:pPr>
            <w:r w:rsidRPr="001F3EFD">
              <w:rPr>
                <w:rFonts w:ascii="Garamond" w:hAnsi="Garamond" w:cs="Times New Roman"/>
                <w:b/>
                <w:bCs/>
                <w:sz w:val="20"/>
                <w:szCs w:val="20"/>
                <w:lang w:eastAsia="sq-AL"/>
              </w:rPr>
              <w:t>2020</w:t>
            </w:r>
          </w:p>
        </w:tc>
        <w:tc>
          <w:tcPr>
            <w:tcW w:w="380" w:type="pct"/>
            <w:tcBorders>
              <w:top w:val="single" w:sz="4" w:space="0" w:color="auto"/>
            </w:tcBorders>
            <w:shd w:val="clear" w:color="auto" w:fill="D9D9D9" w:themeFill="background1" w:themeFillShade="D9"/>
          </w:tcPr>
          <w:p w14:paraId="760E990A" w14:textId="79B7E2CC" w:rsidR="00574B4C" w:rsidRPr="001F3EFD" w:rsidRDefault="00574B4C" w:rsidP="00D23E2A">
            <w:pPr>
              <w:cnfStyle w:val="000000000000" w:firstRow="0" w:lastRow="0" w:firstColumn="0" w:lastColumn="0" w:oddVBand="0" w:evenVBand="0" w:oddHBand="0" w:evenHBand="0" w:firstRowFirstColumn="0" w:firstRowLastColumn="0" w:lastRowFirstColumn="0" w:lastRowLastColumn="0"/>
              <w:rPr>
                <w:rFonts w:ascii="Garamond" w:hAnsi="Garamond" w:cs="Times New Roman"/>
                <w:b/>
                <w:bCs/>
                <w:sz w:val="20"/>
                <w:szCs w:val="20"/>
                <w:lang w:eastAsia="sq-AL"/>
              </w:rPr>
            </w:pPr>
            <w:r w:rsidRPr="001F3EFD">
              <w:rPr>
                <w:rFonts w:ascii="Garamond" w:hAnsi="Garamond" w:cs="Times New Roman"/>
                <w:b/>
                <w:bCs/>
                <w:sz w:val="20"/>
                <w:szCs w:val="20"/>
                <w:lang w:eastAsia="sq-AL"/>
              </w:rPr>
              <w:t>2021</w:t>
            </w:r>
          </w:p>
        </w:tc>
        <w:tc>
          <w:tcPr>
            <w:tcW w:w="376" w:type="pct"/>
            <w:tcBorders>
              <w:top w:val="single" w:sz="4" w:space="0" w:color="auto"/>
            </w:tcBorders>
            <w:shd w:val="clear" w:color="auto" w:fill="D9D9D9" w:themeFill="background1" w:themeFillShade="D9"/>
            <w:hideMark/>
          </w:tcPr>
          <w:p w14:paraId="669122B8" w14:textId="551086C2" w:rsidR="00574B4C" w:rsidRPr="001F3EFD" w:rsidRDefault="00574B4C" w:rsidP="00D23E2A">
            <w:pPr>
              <w:cnfStyle w:val="000000000000" w:firstRow="0" w:lastRow="0" w:firstColumn="0" w:lastColumn="0" w:oddVBand="0" w:evenVBand="0" w:oddHBand="0" w:evenHBand="0" w:firstRowFirstColumn="0" w:firstRowLastColumn="0" w:lastRowFirstColumn="0" w:lastRowLastColumn="0"/>
              <w:rPr>
                <w:rFonts w:ascii="Garamond" w:hAnsi="Garamond" w:cs="Times New Roman"/>
                <w:b/>
                <w:bCs/>
                <w:sz w:val="20"/>
                <w:szCs w:val="20"/>
                <w:lang w:eastAsia="sq-AL"/>
              </w:rPr>
            </w:pPr>
            <w:r w:rsidRPr="001F3EFD">
              <w:rPr>
                <w:rFonts w:ascii="Garamond" w:hAnsi="Garamond" w:cs="Times New Roman"/>
                <w:b/>
                <w:bCs/>
                <w:sz w:val="20"/>
                <w:szCs w:val="20"/>
                <w:lang w:eastAsia="sq-AL"/>
              </w:rPr>
              <w:t>2018</w:t>
            </w:r>
          </w:p>
        </w:tc>
        <w:tc>
          <w:tcPr>
            <w:tcW w:w="376" w:type="pct"/>
            <w:tcBorders>
              <w:top w:val="single" w:sz="4" w:space="0" w:color="auto"/>
            </w:tcBorders>
            <w:shd w:val="clear" w:color="auto" w:fill="D9D9D9" w:themeFill="background1" w:themeFillShade="D9"/>
            <w:hideMark/>
          </w:tcPr>
          <w:p w14:paraId="68EDDDC2" w14:textId="77777777" w:rsidR="00574B4C" w:rsidRPr="001F3EFD" w:rsidRDefault="00574B4C" w:rsidP="00D23E2A">
            <w:pPr>
              <w:cnfStyle w:val="000000000000" w:firstRow="0" w:lastRow="0" w:firstColumn="0" w:lastColumn="0" w:oddVBand="0" w:evenVBand="0" w:oddHBand="0" w:evenHBand="0" w:firstRowFirstColumn="0" w:firstRowLastColumn="0" w:lastRowFirstColumn="0" w:lastRowLastColumn="0"/>
              <w:rPr>
                <w:rFonts w:ascii="Garamond" w:hAnsi="Garamond" w:cs="Times New Roman"/>
                <w:b/>
                <w:bCs/>
                <w:sz w:val="20"/>
                <w:szCs w:val="20"/>
                <w:lang w:eastAsia="sq-AL"/>
              </w:rPr>
            </w:pPr>
            <w:r w:rsidRPr="001F3EFD">
              <w:rPr>
                <w:rFonts w:ascii="Garamond" w:hAnsi="Garamond" w:cs="Times New Roman"/>
                <w:b/>
                <w:bCs/>
                <w:sz w:val="20"/>
                <w:szCs w:val="20"/>
                <w:lang w:eastAsia="sq-AL"/>
              </w:rPr>
              <w:t>2019</w:t>
            </w:r>
          </w:p>
        </w:tc>
        <w:tc>
          <w:tcPr>
            <w:tcW w:w="372" w:type="pct"/>
            <w:tcBorders>
              <w:top w:val="single" w:sz="4" w:space="0" w:color="auto"/>
            </w:tcBorders>
            <w:shd w:val="clear" w:color="auto" w:fill="D9D9D9" w:themeFill="background1" w:themeFillShade="D9"/>
            <w:hideMark/>
          </w:tcPr>
          <w:p w14:paraId="0861516B" w14:textId="77777777" w:rsidR="00574B4C" w:rsidRPr="001F3EFD" w:rsidRDefault="00574B4C" w:rsidP="00D23E2A">
            <w:pPr>
              <w:cnfStyle w:val="000000000000" w:firstRow="0" w:lastRow="0" w:firstColumn="0" w:lastColumn="0" w:oddVBand="0" w:evenVBand="0" w:oddHBand="0" w:evenHBand="0" w:firstRowFirstColumn="0" w:firstRowLastColumn="0" w:lastRowFirstColumn="0" w:lastRowLastColumn="0"/>
              <w:rPr>
                <w:rFonts w:ascii="Garamond" w:hAnsi="Garamond" w:cs="Times New Roman"/>
                <w:b/>
                <w:bCs/>
                <w:sz w:val="20"/>
                <w:szCs w:val="20"/>
                <w:lang w:eastAsia="sq-AL"/>
              </w:rPr>
            </w:pPr>
            <w:r w:rsidRPr="001F3EFD">
              <w:rPr>
                <w:rFonts w:ascii="Garamond" w:hAnsi="Garamond" w:cs="Times New Roman"/>
                <w:b/>
                <w:bCs/>
                <w:sz w:val="20"/>
                <w:szCs w:val="20"/>
                <w:lang w:eastAsia="sq-AL"/>
              </w:rPr>
              <w:t>2020</w:t>
            </w:r>
          </w:p>
        </w:tc>
        <w:tc>
          <w:tcPr>
            <w:tcW w:w="367" w:type="pct"/>
            <w:tcBorders>
              <w:top w:val="single" w:sz="4" w:space="0" w:color="auto"/>
            </w:tcBorders>
            <w:shd w:val="clear" w:color="auto" w:fill="D9D9D9" w:themeFill="background1" w:themeFillShade="D9"/>
          </w:tcPr>
          <w:p w14:paraId="1C8F11E8" w14:textId="1919329B" w:rsidR="00574B4C" w:rsidRPr="001F3EFD" w:rsidRDefault="00574B4C" w:rsidP="00D23E2A">
            <w:pPr>
              <w:cnfStyle w:val="000000000000" w:firstRow="0" w:lastRow="0" w:firstColumn="0" w:lastColumn="0" w:oddVBand="0" w:evenVBand="0" w:oddHBand="0" w:evenHBand="0" w:firstRowFirstColumn="0" w:firstRowLastColumn="0" w:lastRowFirstColumn="0" w:lastRowLastColumn="0"/>
              <w:rPr>
                <w:rFonts w:ascii="Garamond" w:hAnsi="Garamond" w:cs="Times New Roman"/>
                <w:b/>
                <w:bCs/>
                <w:sz w:val="20"/>
                <w:szCs w:val="20"/>
                <w:lang w:eastAsia="sq-AL"/>
              </w:rPr>
            </w:pPr>
            <w:r w:rsidRPr="001F3EFD">
              <w:rPr>
                <w:rFonts w:ascii="Garamond" w:hAnsi="Garamond" w:cs="Times New Roman"/>
                <w:b/>
                <w:bCs/>
                <w:sz w:val="20"/>
                <w:szCs w:val="20"/>
                <w:lang w:eastAsia="sq-AL"/>
              </w:rPr>
              <w:t>2021</w:t>
            </w:r>
          </w:p>
        </w:tc>
      </w:tr>
      <w:tr w:rsidR="00F8284B" w:rsidRPr="001F3EFD" w14:paraId="082DA49B" w14:textId="37AEAFD9" w:rsidTr="00D23E2A">
        <w:trPr>
          <w:trHeight w:val="323"/>
        </w:trPr>
        <w:tc>
          <w:tcPr>
            <w:cnfStyle w:val="001000000000" w:firstRow="0" w:lastRow="0" w:firstColumn="1" w:lastColumn="0" w:oddVBand="0" w:evenVBand="0" w:oddHBand="0" w:evenHBand="0" w:firstRowFirstColumn="0" w:firstRowLastColumn="0" w:lastRowFirstColumn="0" w:lastRowLastColumn="0"/>
            <w:tcW w:w="719" w:type="pct"/>
            <w:shd w:val="clear" w:color="auto" w:fill="D9D9D9" w:themeFill="background1" w:themeFillShade="D9"/>
            <w:vAlign w:val="center"/>
            <w:hideMark/>
          </w:tcPr>
          <w:p w14:paraId="14185379" w14:textId="460A4CF9" w:rsidR="00574B4C" w:rsidRPr="001F3EFD" w:rsidRDefault="00574B4C" w:rsidP="00D23E2A">
            <w:pPr>
              <w:rPr>
                <w:rFonts w:ascii="Garamond" w:hAnsi="Garamond" w:cs="Times New Roman"/>
                <w:sz w:val="20"/>
                <w:szCs w:val="20"/>
                <w:lang w:eastAsia="sq-AL"/>
              </w:rPr>
            </w:pPr>
            <w:r w:rsidRPr="001F3EFD">
              <w:rPr>
                <w:rFonts w:ascii="Garamond" w:hAnsi="Garamond" w:cs="Times New Roman"/>
                <w:sz w:val="20"/>
                <w:szCs w:val="20"/>
                <w:lang w:eastAsia="sq-AL"/>
              </w:rPr>
              <w:t>Agrumet total</w:t>
            </w:r>
          </w:p>
        </w:tc>
        <w:tc>
          <w:tcPr>
            <w:tcW w:w="337" w:type="pct"/>
            <w:shd w:val="clear" w:color="auto" w:fill="auto"/>
            <w:noWrap/>
            <w:vAlign w:val="center"/>
            <w:hideMark/>
          </w:tcPr>
          <w:p w14:paraId="04470A39" w14:textId="0EFA4025" w:rsidR="00574B4C" w:rsidRPr="001F3EFD" w:rsidRDefault="00574B4C" w:rsidP="00D23E2A">
            <w:pPr>
              <w:tabs>
                <w:tab w:val="left" w:pos="19"/>
                <w:tab w:val="decimal" w:pos="600"/>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1404</w:t>
            </w:r>
          </w:p>
        </w:tc>
        <w:tc>
          <w:tcPr>
            <w:tcW w:w="337" w:type="pct"/>
            <w:shd w:val="clear" w:color="auto" w:fill="auto"/>
            <w:noWrap/>
            <w:vAlign w:val="center"/>
            <w:hideMark/>
          </w:tcPr>
          <w:p w14:paraId="345FE833" w14:textId="464304BB"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1435</w:t>
            </w:r>
          </w:p>
        </w:tc>
        <w:tc>
          <w:tcPr>
            <w:tcW w:w="337" w:type="pct"/>
            <w:shd w:val="clear" w:color="auto" w:fill="auto"/>
            <w:noWrap/>
            <w:vAlign w:val="center"/>
            <w:hideMark/>
          </w:tcPr>
          <w:p w14:paraId="5E5BCEE8" w14:textId="03A0229F"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1488</w:t>
            </w:r>
          </w:p>
        </w:tc>
        <w:tc>
          <w:tcPr>
            <w:tcW w:w="337" w:type="pct"/>
            <w:vAlign w:val="center"/>
          </w:tcPr>
          <w:p w14:paraId="6ABD0ECE" w14:textId="57F66C8B"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1520</w:t>
            </w:r>
          </w:p>
        </w:tc>
        <w:tc>
          <w:tcPr>
            <w:tcW w:w="337" w:type="pct"/>
            <w:shd w:val="clear" w:color="auto" w:fill="auto"/>
            <w:noWrap/>
            <w:vAlign w:val="center"/>
            <w:hideMark/>
          </w:tcPr>
          <w:p w14:paraId="031D8715" w14:textId="756D6F83"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1096</w:t>
            </w:r>
          </w:p>
        </w:tc>
        <w:tc>
          <w:tcPr>
            <w:tcW w:w="337" w:type="pct"/>
            <w:shd w:val="clear" w:color="auto" w:fill="auto"/>
            <w:noWrap/>
            <w:vAlign w:val="center"/>
            <w:hideMark/>
          </w:tcPr>
          <w:p w14:paraId="1ED3DA37" w14:textId="190BC126"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1289</w:t>
            </w:r>
          </w:p>
        </w:tc>
        <w:tc>
          <w:tcPr>
            <w:tcW w:w="388" w:type="pct"/>
            <w:shd w:val="clear" w:color="auto" w:fill="auto"/>
            <w:noWrap/>
            <w:vAlign w:val="center"/>
            <w:hideMark/>
          </w:tcPr>
          <w:p w14:paraId="4067428E" w14:textId="4BB0C0A2"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1329</w:t>
            </w:r>
          </w:p>
        </w:tc>
        <w:tc>
          <w:tcPr>
            <w:tcW w:w="380" w:type="pct"/>
            <w:vAlign w:val="center"/>
          </w:tcPr>
          <w:p w14:paraId="36236293" w14:textId="68259FB9"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1337</w:t>
            </w:r>
          </w:p>
        </w:tc>
        <w:tc>
          <w:tcPr>
            <w:tcW w:w="376" w:type="pct"/>
            <w:shd w:val="clear" w:color="auto" w:fill="auto"/>
            <w:noWrap/>
            <w:vAlign w:val="center"/>
            <w:hideMark/>
          </w:tcPr>
          <w:p w14:paraId="54711282" w14:textId="38F3E7E2"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45499</w:t>
            </w:r>
          </w:p>
        </w:tc>
        <w:tc>
          <w:tcPr>
            <w:tcW w:w="376" w:type="pct"/>
            <w:shd w:val="clear" w:color="auto" w:fill="auto"/>
            <w:noWrap/>
            <w:vAlign w:val="center"/>
            <w:hideMark/>
          </w:tcPr>
          <w:p w14:paraId="10DFE5AA" w14:textId="4D3AA110"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46882</w:t>
            </w:r>
          </w:p>
        </w:tc>
        <w:tc>
          <w:tcPr>
            <w:tcW w:w="372" w:type="pct"/>
            <w:shd w:val="clear" w:color="auto" w:fill="auto"/>
            <w:noWrap/>
            <w:vAlign w:val="center"/>
            <w:hideMark/>
          </w:tcPr>
          <w:p w14:paraId="787A5577" w14:textId="24582AE3"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49201</w:t>
            </w:r>
          </w:p>
        </w:tc>
        <w:tc>
          <w:tcPr>
            <w:tcW w:w="367" w:type="pct"/>
            <w:vAlign w:val="center"/>
          </w:tcPr>
          <w:p w14:paraId="439CE502" w14:textId="2D3BC073"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50485</w:t>
            </w:r>
          </w:p>
        </w:tc>
      </w:tr>
      <w:tr w:rsidR="00F8284B" w:rsidRPr="001F3EFD" w14:paraId="640400DF" w14:textId="750A5B02" w:rsidTr="008B7570">
        <w:trPr>
          <w:trHeight w:val="50"/>
        </w:trPr>
        <w:tc>
          <w:tcPr>
            <w:cnfStyle w:val="001000000000" w:firstRow="0" w:lastRow="0" w:firstColumn="1" w:lastColumn="0" w:oddVBand="0" w:evenVBand="0" w:oddHBand="0" w:evenHBand="0" w:firstRowFirstColumn="0" w:firstRowLastColumn="0" w:lastRowFirstColumn="0" w:lastRowLastColumn="0"/>
            <w:tcW w:w="719" w:type="pct"/>
            <w:shd w:val="clear" w:color="auto" w:fill="D9D9D9" w:themeFill="background1" w:themeFillShade="D9"/>
            <w:vAlign w:val="center"/>
            <w:hideMark/>
          </w:tcPr>
          <w:p w14:paraId="5A1070D9" w14:textId="7735DB46" w:rsidR="00574B4C" w:rsidRPr="001F3EFD" w:rsidRDefault="00574B4C" w:rsidP="00D23E2A">
            <w:pPr>
              <w:rPr>
                <w:rFonts w:ascii="Garamond" w:hAnsi="Garamond" w:cs="Times New Roman"/>
                <w:sz w:val="20"/>
                <w:szCs w:val="20"/>
                <w:lang w:eastAsia="sq-AL"/>
              </w:rPr>
            </w:pPr>
            <w:r w:rsidRPr="001F3EFD">
              <w:rPr>
                <w:rFonts w:ascii="Garamond" w:hAnsi="Garamond" w:cs="Times New Roman"/>
                <w:sz w:val="20"/>
                <w:szCs w:val="20"/>
                <w:lang w:eastAsia="sq-AL"/>
              </w:rPr>
              <w:t>Mandarinat</w:t>
            </w:r>
          </w:p>
        </w:tc>
        <w:tc>
          <w:tcPr>
            <w:tcW w:w="337" w:type="pct"/>
            <w:shd w:val="clear" w:color="auto" w:fill="auto"/>
            <w:noWrap/>
            <w:vAlign w:val="center"/>
            <w:hideMark/>
          </w:tcPr>
          <w:p w14:paraId="43C62AEB" w14:textId="565E1B74" w:rsidR="00574B4C" w:rsidRPr="001F3EFD" w:rsidRDefault="00574B4C" w:rsidP="00D23E2A">
            <w:pPr>
              <w:tabs>
                <w:tab w:val="decimal" w:pos="600"/>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1074</w:t>
            </w:r>
          </w:p>
        </w:tc>
        <w:tc>
          <w:tcPr>
            <w:tcW w:w="337" w:type="pct"/>
            <w:shd w:val="clear" w:color="auto" w:fill="auto"/>
            <w:noWrap/>
            <w:vAlign w:val="center"/>
            <w:hideMark/>
          </w:tcPr>
          <w:p w14:paraId="24695D67" w14:textId="4474A377"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1089</w:t>
            </w:r>
          </w:p>
        </w:tc>
        <w:tc>
          <w:tcPr>
            <w:tcW w:w="337" w:type="pct"/>
            <w:shd w:val="clear" w:color="auto" w:fill="auto"/>
            <w:noWrap/>
            <w:vAlign w:val="center"/>
            <w:hideMark/>
          </w:tcPr>
          <w:p w14:paraId="7930FEB3" w14:textId="7690B1CF"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1125</w:t>
            </w:r>
          </w:p>
        </w:tc>
        <w:tc>
          <w:tcPr>
            <w:tcW w:w="337" w:type="pct"/>
            <w:vAlign w:val="center"/>
          </w:tcPr>
          <w:p w14:paraId="505CF820" w14:textId="528D1EE4"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1144</w:t>
            </w:r>
          </w:p>
        </w:tc>
        <w:tc>
          <w:tcPr>
            <w:tcW w:w="337" w:type="pct"/>
            <w:shd w:val="clear" w:color="auto" w:fill="auto"/>
            <w:noWrap/>
            <w:vAlign w:val="center"/>
            <w:hideMark/>
          </w:tcPr>
          <w:p w14:paraId="67A80166" w14:textId="71EDF1AA"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811</w:t>
            </w:r>
          </w:p>
        </w:tc>
        <w:tc>
          <w:tcPr>
            <w:tcW w:w="337" w:type="pct"/>
            <w:shd w:val="clear" w:color="auto" w:fill="auto"/>
            <w:noWrap/>
            <w:vAlign w:val="center"/>
            <w:hideMark/>
          </w:tcPr>
          <w:p w14:paraId="334AA74F" w14:textId="77777777"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992</w:t>
            </w:r>
          </w:p>
        </w:tc>
        <w:tc>
          <w:tcPr>
            <w:tcW w:w="388" w:type="pct"/>
            <w:shd w:val="clear" w:color="auto" w:fill="auto"/>
            <w:noWrap/>
            <w:vAlign w:val="center"/>
            <w:hideMark/>
          </w:tcPr>
          <w:p w14:paraId="520141D6" w14:textId="73BDC6E8"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1024</w:t>
            </w:r>
          </w:p>
        </w:tc>
        <w:tc>
          <w:tcPr>
            <w:tcW w:w="380" w:type="pct"/>
            <w:vAlign w:val="center"/>
          </w:tcPr>
          <w:p w14:paraId="63CB2560" w14:textId="32D3EA58"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1028</w:t>
            </w:r>
          </w:p>
        </w:tc>
        <w:tc>
          <w:tcPr>
            <w:tcW w:w="376" w:type="pct"/>
            <w:shd w:val="clear" w:color="auto" w:fill="auto"/>
            <w:noWrap/>
            <w:vAlign w:val="center"/>
            <w:hideMark/>
          </w:tcPr>
          <w:p w14:paraId="15479B2B" w14:textId="121A44D1"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30933</w:t>
            </w:r>
          </w:p>
        </w:tc>
        <w:tc>
          <w:tcPr>
            <w:tcW w:w="376" w:type="pct"/>
            <w:shd w:val="clear" w:color="auto" w:fill="auto"/>
            <w:noWrap/>
            <w:vAlign w:val="center"/>
            <w:hideMark/>
          </w:tcPr>
          <w:p w14:paraId="77186DBA" w14:textId="619ADD46"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31235</w:t>
            </w:r>
          </w:p>
        </w:tc>
        <w:tc>
          <w:tcPr>
            <w:tcW w:w="372" w:type="pct"/>
            <w:shd w:val="clear" w:color="auto" w:fill="auto"/>
            <w:noWrap/>
            <w:vAlign w:val="center"/>
            <w:hideMark/>
          </w:tcPr>
          <w:p w14:paraId="7F365FBE" w14:textId="1B5B0B54"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32159</w:t>
            </w:r>
          </w:p>
        </w:tc>
        <w:tc>
          <w:tcPr>
            <w:tcW w:w="367" w:type="pct"/>
            <w:vAlign w:val="center"/>
          </w:tcPr>
          <w:p w14:paraId="29526166" w14:textId="30437050"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32836</w:t>
            </w:r>
          </w:p>
        </w:tc>
      </w:tr>
      <w:tr w:rsidR="00F8284B" w:rsidRPr="001F3EFD" w14:paraId="2133806A" w14:textId="586F61B1" w:rsidTr="008B7570">
        <w:trPr>
          <w:trHeight w:val="50"/>
        </w:trPr>
        <w:tc>
          <w:tcPr>
            <w:cnfStyle w:val="001000000000" w:firstRow="0" w:lastRow="0" w:firstColumn="1" w:lastColumn="0" w:oddVBand="0" w:evenVBand="0" w:oddHBand="0" w:evenHBand="0" w:firstRowFirstColumn="0" w:firstRowLastColumn="0" w:lastRowFirstColumn="0" w:lastRowLastColumn="0"/>
            <w:tcW w:w="719" w:type="pct"/>
            <w:shd w:val="clear" w:color="auto" w:fill="D9D9D9" w:themeFill="background1" w:themeFillShade="D9"/>
            <w:vAlign w:val="center"/>
            <w:hideMark/>
          </w:tcPr>
          <w:p w14:paraId="08A246CD" w14:textId="64062835" w:rsidR="00574B4C" w:rsidRPr="001F3EFD" w:rsidRDefault="00574B4C" w:rsidP="00D23E2A">
            <w:pPr>
              <w:rPr>
                <w:rFonts w:ascii="Garamond" w:hAnsi="Garamond" w:cs="Times New Roman"/>
                <w:sz w:val="20"/>
                <w:szCs w:val="20"/>
                <w:lang w:eastAsia="sq-AL"/>
              </w:rPr>
            </w:pPr>
            <w:r w:rsidRPr="001F3EFD">
              <w:rPr>
                <w:rFonts w:ascii="Garamond" w:hAnsi="Garamond" w:cs="Times New Roman"/>
                <w:sz w:val="20"/>
                <w:szCs w:val="20"/>
                <w:lang w:eastAsia="sq-AL"/>
              </w:rPr>
              <w:t>Portokallet</w:t>
            </w:r>
          </w:p>
        </w:tc>
        <w:tc>
          <w:tcPr>
            <w:tcW w:w="337" w:type="pct"/>
            <w:shd w:val="clear" w:color="auto" w:fill="auto"/>
            <w:noWrap/>
            <w:vAlign w:val="center"/>
            <w:hideMark/>
          </w:tcPr>
          <w:p w14:paraId="5482ED81" w14:textId="77777777" w:rsidR="00574B4C" w:rsidRPr="001F3EFD" w:rsidRDefault="00574B4C" w:rsidP="00D23E2A">
            <w:pPr>
              <w:tabs>
                <w:tab w:val="decimal" w:pos="600"/>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257</w:t>
            </w:r>
          </w:p>
        </w:tc>
        <w:tc>
          <w:tcPr>
            <w:tcW w:w="337" w:type="pct"/>
            <w:shd w:val="clear" w:color="auto" w:fill="auto"/>
            <w:noWrap/>
            <w:vAlign w:val="center"/>
            <w:hideMark/>
          </w:tcPr>
          <w:p w14:paraId="3DDE4F32" w14:textId="77777777"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261</w:t>
            </w:r>
          </w:p>
        </w:tc>
        <w:tc>
          <w:tcPr>
            <w:tcW w:w="337" w:type="pct"/>
            <w:shd w:val="clear" w:color="auto" w:fill="auto"/>
            <w:noWrap/>
            <w:vAlign w:val="center"/>
            <w:hideMark/>
          </w:tcPr>
          <w:p w14:paraId="14910922" w14:textId="77777777"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272</w:t>
            </w:r>
          </w:p>
        </w:tc>
        <w:tc>
          <w:tcPr>
            <w:tcW w:w="337" w:type="pct"/>
            <w:vAlign w:val="center"/>
          </w:tcPr>
          <w:p w14:paraId="52199B8A" w14:textId="0AA5A880"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276</w:t>
            </w:r>
          </w:p>
        </w:tc>
        <w:tc>
          <w:tcPr>
            <w:tcW w:w="337" w:type="pct"/>
            <w:shd w:val="clear" w:color="auto" w:fill="auto"/>
            <w:noWrap/>
            <w:vAlign w:val="center"/>
            <w:hideMark/>
          </w:tcPr>
          <w:p w14:paraId="1B181A45" w14:textId="19A7B6B9"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227</w:t>
            </w:r>
          </w:p>
        </w:tc>
        <w:tc>
          <w:tcPr>
            <w:tcW w:w="337" w:type="pct"/>
            <w:shd w:val="clear" w:color="auto" w:fill="auto"/>
            <w:noWrap/>
            <w:vAlign w:val="center"/>
            <w:hideMark/>
          </w:tcPr>
          <w:p w14:paraId="06B49665" w14:textId="77777777"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233</w:t>
            </w:r>
          </w:p>
        </w:tc>
        <w:tc>
          <w:tcPr>
            <w:tcW w:w="388" w:type="pct"/>
            <w:shd w:val="clear" w:color="auto" w:fill="auto"/>
            <w:noWrap/>
            <w:vAlign w:val="center"/>
            <w:hideMark/>
          </w:tcPr>
          <w:p w14:paraId="58FA658D" w14:textId="77777777"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239</w:t>
            </w:r>
          </w:p>
        </w:tc>
        <w:tc>
          <w:tcPr>
            <w:tcW w:w="380" w:type="pct"/>
            <w:vAlign w:val="center"/>
          </w:tcPr>
          <w:p w14:paraId="6FA92CEF" w14:textId="7EB6C738"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240</w:t>
            </w:r>
          </w:p>
        </w:tc>
        <w:tc>
          <w:tcPr>
            <w:tcW w:w="376" w:type="pct"/>
            <w:shd w:val="clear" w:color="auto" w:fill="auto"/>
            <w:noWrap/>
            <w:vAlign w:val="center"/>
            <w:hideMark/>
          </w:tcPr>
          <w:p w14:paraId="1916A94B" w14:textId="36E9F20D"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10779</w:t>
            </w:r>
          </w:p>
        </w:tc>
        <w:tc>
          <w:tcPr>
            <w:tcW w:w="376" w:type="pct"/>
            <w:shd w:val="clear" w:color="auto" w:fill="auto"/>
            <w:noWrap/>
            <w:vAlign w:val="center"/>
            <w:hideMark/>
          </w:tcPr>
          <w:p w14:paraId="15695846" w14:textId="304A6B48"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11556</w:t>
            </w:r>
          </w:p>
        </w:tc>
        <w:tc>
          <w:tcPr>
            <w:tcW w:w="372" w:type="pct"/>
            <w:shd w:val="clear" w:color="auto" w:fill="auto"/>
            <w:noWrap/>
            <w:vAlign w:val="center"/>
            <w:hideMark/>
          </w:tcPr>
          <w:p w14:paraId="056C277C" w14:textId="085ECADA"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12436</w:t>
            </w:r>
          </w:p>
        </w:tc>
        <w:tc>
          <w:tcPr>
            <w:tcW w:w="367" w:type="pct"/>
            <w:vAlign w:val="center"/>
          </w:tcPr>
          <w:p w14:paraId="4403A2C2" w14:textId="6221C4C2"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12725</w:t>
            </w:r>
          </w:p>
        </w:tc>
      </w:tr>
      <w:tr w:rsidR="00F8284B" w:rsidRPr="001F3EFD" w14:paraId="02547A1C" w14:textId="5A87D60D" w:rsidTr="00D23E2A">
        <w:trPr>
          <w:trHeight w:val="350"/>
        </w:trPr>
        <w:tc>
          <w:tcPr>
            <w:cnfStyle w:val="001000000000" w:firstRow="0" w:lastRow="0" w:firstColumn="1" w:lastColumn="0" w:oddVBand="0" w:evenVBand="0" w:oddHBand="0" w:evenHBand="0" w:firstRowFirstColumn="0" w:firstRowLastColumn="0" w:lastRowFirstColumn="0" w:lastRowLastColumn="0"/>
            <w:tcW w:w="719" w:type="pct"/>
            <w:shd w:val="clear" w:color="auto" w:fill="D9D9D9" w:themeFill="background1" w:themeFillShade="D9"/>
            <w:vAlign w:val="center"/>
            <w:hideMark/>
          </w:tcPr>
          <w:p w14:paraId="4FD2171B" w14:textId="17CAF6EA" w:rsidR="00574B4C" w:rsidRPr="001F3EFD" w:rsidRDefault="00574B4C" w:rsidP="00D23E2A">
            <w:pPr>
              <w:rPr>
                <w:rFonts w:ascii="Garamond" w:hAnsi="Garamond" w:cs="Times New Roman"/>
                <w:sz w:val="20"/>
                <w:szCs w:val="20"/>
                <w:lang w:eastAsia="sq-AL"/>
              </w:rPr>
            </w:pPr>
            <w:r w:rsidRPr="001F3EFD">
              <w:rPr>
                <w:rFonts w:ascii="Garamond" w:hAnsi="Garamond" w:cs="Times New Roman"/>
                <w:sz w:val="20"/>
                <w:szCs w:val="20"/>
                <w:lang w:eastAsia="sq-AL"/>
              </w:rPr>
              <w:t>Limonat</w:t>
            </w:r>
          </w:p>
        </w:tc>
        <w:tc>
          <w:tcPr>
            <w:tcW w:w="337" w:type="pct"/>
            <w:shd w:val="clear" w:color="auto" w:fill="auto"/>
            <w:noWrap/>
            <w:vAlign w:val="center"/>
            <w:hideMark/>
          </w:tcPr>
          <w:p w14:paraId="49CD5447" w14:textId="77777777" w:rsidR="00574B4C" w:rsidRPr="001F3EFD" w:rsidRDefault="00574B4C" w:rsidP="00D23E2A">
            <w:pPr>
              <w:tabs>
                <w:tab w:val="decimal" w:pos="600"/>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0</w:t>
            </w:r>
          </w:p>
        </w:tc>
        <w:tc>
          <w:tcPr>
            <w:tcW w:w="337" w:type="pct"/>
            <w:shd w:val="clear" w:color="auto" w:fill="auto"/>
            <w:noWrap/>
            <w:vAlign w:val="center"/>
            <w:hideMark/>
          </w:tcPr>
          <w:p w14:paraId="65271017" w14:textId="77777777"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85</w:t>
            </w:r>
          </w:p>
        </w:tc>
        <w:tc>
          <w:tcPr>
            <w:tcW w:w="337" w:type="pct"/>
            <w:shd w:val="clear" w:color="auto" w:fill="auto"/>
            <w:noWrap/>
            <w:vAlign w:val="center"/>
            <w:hideMark/>
          </w:tcPr>
          <w:p w14:paraId="26A13C91" w14:textId="77777777"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91</w:t>
            </w:r>
          </w:p>
        </w:tc>
        <w:tc>
          <w:tcPr>
            <w:tcW w:w="337" w:type="pct"/>
            <w:vAlign w:val="center"/>
          </w:tcPr>
          <w:p w14:paraId="76B9B4AC" w14:textId="0D9B768A"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99</w:t>
            </w:r>
          </w:p>
        </w:tc>
        <w:tc>
          <w:tcPr>
            <w:tcW w:w="337" w:type="pct"/>
            <w:shd w:val="clear" w:color="auto" w:fill="auto"/>
            <w:noWrap/>
            <w:vAlign w:val="center"/>
            <w:hideMark/>
          </w:tcPr>
          <w:p w14:paraId="129D43F8" w14:textId="3B70F026"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0</w:t>
            </w:r>
          </w:p>
        </w:tc>
        <w:tc>
          <w:tcPr>
            <w:tcW w:w="337" w:type="pct"/>
            <w:shd w:val="clear" w:color="auto" w:fill="auto"/>
            <w:noWrap/>
            <w:vAlign w:val="center"/>
            <w:hideMark/>
          </w:tcPr>
          <w:p w14:paraId="36454AE6" w14:textId="77777777"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64</w:t>
            </w:r>
          </w:p>
        </w:tc>
        <w:tc>
          <w:tcPr>
            <w:tcW w:w="388" w:type="pct"/>
            <w:shd w:val="clear" w:color="auto" w:fill="auto"/>
            <w:noWrap/>
            <w:vAlign w:val="center"/>
            <w:hideMark/>
          </w:tcPr>
          <w:p w14:paraId="1B57302D" w14:textId="77777777"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65</w:t>
            </w:r>
          </w:p>
        </w:tc>
        <w:tc>
          <w:tcPr>
            <w:tcW w:w="380" w:type="pct"/>
            <w:vAlign w:val="center"/>
          </w:tcPr>
          <w:p w14:paraId="1D425832" w14:textId="66B91870"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69</w:t>
            </w:r>
          </w:p>
        </w:tc>
        <w:tc>
          <w:tcPr>
            <w:tcW w:w="376" w:type="pct"/>
            <w:shd w:val="clear" w:color="auto" w:fill="auto"/>
            <w:noWrap/>
            <w:vAlign w:val="center"/>
            <w:hideMark/>
          </w:tcPr>
          <w:p w14:paraId="7ADFE0EC" w14:textId="482DB9EB"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0</w:t>
            </w:r>
          </w:p>
        </w:tc>
        <w:tc>
          <w:tcPr>
            <w:tcW w:w="376" w:type="pct"/>
            <w:shd w:val="clear" w:color="auto" w:fill="auto"/>
            <w:noWrap/>
            <w:vAlign w:val="center"/>
            <w:hideMark/>
          </w:tcPr>
          <w:p w14:paraId="79C4AEDF" w14:textId="1726CF1E"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4075</w:t>
            </w:r>
          </w:p>
        </w:tc>
        <w:tc>
          <w:tcPr>
            <w:tcW w:w="372" w:type="pct"/>
            <w:shd w:val="clear" w:color="auto" w:fill="auto"/>
            <w:noWrap/>
            <w:vAlign w:val="center"/>
            <w:hideMark/>
          </w:tcPr>
          <w:p w14:paraId="0975AC02" w14:textId="5B3E5318"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4590</w:t>
            </w:r>
          </w:p>
        </w:tc>
        <w:tc>
          <w:tcPr>
            <w:tcW w:w="367" w:type="pct"/>
            <w:vAlign w:val="center"/>
          </w:tcPr>
          <w:p w14:paraId="282B87F1" w14:textId="402D25E7" w:rsidR="00574B4C" w:rsidRPr="001F3EFD" w:rsidRDefault="00574B4C"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eastAsia="sq-AL"/>
              </w:rPr>
            </w:pPr>
            <w:r w:rsidRPr="001F3EFD">
              <w:rPr>
                <w:rFonts w:ascii="Garamond" w:hAnsi="Garamond" w:cs="Times New Roman"/>
                <w:sz w:val="20"/>
                <w:szCs w:val="20"/>
                <w:lang w:eastAsia="sq-AL"/>
              </w:rPr>
              <w:t>4911</w:t>
            </w:r>
          </w:p>
        </w:tc>
      </w:tr>
    </w:tbl>
    <w:p w14:paraId="7DDD2C2E" w14:textId="6297C66C" w:rsidR="00203AD2" w:rsidRPr="001F3EFD" w:rsidRDefault="00AA7204" w:rsidP="00D23E2A">
      <w:pPr>
        <w:spacing w:after="0" w:line="240" w:lineRule="auto"/>
        <w:ind w:firstLine="284"/>
        <w:rPr>
          <w:rFonts w:ascii="Garamond" w:hAnsi="Garamond" w:cs="Times New Roman"/>
          <w:bCs/>
          <w:szCs w:val="24"/>
          <w:lang w:val="sq-AL"/>
        </w:rPr>
      </w:pPr>
      <w:r w:rsidRPr="001F3EFD">
        <w:rPr>
          <w:rFonts w:ascii="Garamond" w:hAnsi="Garamond" w:cs="Times New Roman"/>
          <w:b/>
          <w:szCs w:val="24"/>
          <w:lang w:val="sq-AL"/>
        </w:rPr>
        <w:t>Burimi</w:t>
      </w:r>
      <w:r w:rsidR="00203AD2" w:rsidRPr="001F3EFD">
        <w:rPr>
          <w:rFonts w:ascii="Garamond" w:hAnsi="Garamond" w:cs="Times New Roman"/>
          <w:b/>
          <w:szCs w:val="24"/>
          <w:lang w:val="sq-AL"/>
        </w:rPr>
        <w:t xml:space="preserve">: </w:t>
      </w:r>
      <w:r w:rsidR="00203AD2" w:rsidRPr="001F3EFD">
        <w:rPr>
          <w:rFonts w:ascii="Garamond" w:hAnsi="Garamond" w:cs="Times New Roman"/>
          <w:bCs/>
          <w:szCs w:val="24"/>
          <w:lang w:val="sq-AL"/>
        </w:rPr>
        <w:t>INSTAT</w:t>
      </w:r>
    </w:p>
    <w:p w14:paraId="73A40169" w14:textId="77777777" w:rsidR="00540130" w:rsidRPr="001F3EFD" w:rsidRDefault="00540130" w:rsidP="00D23E2A">
      <w:pPr>
        <w:spacing w:after="0" w:line="240" w:lineRule="auto"/>
        <w:ind w:firstLine="284"/>
        <w:rPr>
          <w:rFonts w:ascii="Garamond" w:hAnsi="Garamond" w:cs="Times New Roman"/>
          <w:bCs/>
          <w:szCs w:val="24"/>
          <w:lang w:val="sq-AL"/>
        </w:rPr>
      </w:pPr>
    </w:p>
    <w:p w14:paraId="28F4E0C4" w14:textId="2B50B51F" w:rsidR="000B774C" w:rsidRPr="001F3EFD" w:rsidRDefault="000B774C" w:rsidP="00D23E2A">
      <w:pPr>
        <w:keepNext/>
        <w:tabs>
          <w:tab w:val="left" w:pos="1080"/>
        </w:tabs>
        <w:spacing w:after="0" w:line="240" w:lineRule="auto"/>
        <w:ind w:firstLine="284"/>
        <w:rPr>
          <w:rFonts w:ascii="Garamond" w:hAnsi="Garamond" w:cs="Times New Roman"/>
          <w:bCs/>
          <w:szCs w:val="24"/>
          <w:lang w:val="sq-AL"/>
        </w:rPr>
      </w:pPr>
      <w:r w:rsidRPr="001F3EFD">
        <w:rPr>
          <w:rFonts w:ascii="Garamond" w:hAnsi="Garamond" w:cs="Times New Roman"/>
          <w:b/>
          <w:bCs/>
          <w:szCs w:val="24"/>
          <w:lang w:val="sq-AL"/>
        </w:rPr>
        <w:t>Tab</w:t>
      </w:r>
      <w:r w:rsidR="00AA7204" w:rsidRPr="001F3EFD">
        <w:rPr>
          <w:rFonts w:ascii="Garamond" w:hAnsi="Garamond" w:cs="Times New Roman"/>
          <w:b/>
          <w:bCs/>
          <w:szCs w:val="24"/>
          <w:lang w:val="sq-AL"/>
        </w:rPr>
        <w:t>e</w:t>
      </w:r>
      <w:r w:rsidRPr="001F3EFD">
        <w:rPr>
          <w:rFonts w:ascii="Garamond" w:hAnsi="Garamond" w:cs="Times New Roman"/>
          <w:b/>
          <w:bCs/>
          <w:szCs w:val="24"/>
          <w:lang w:val="sq-AL"/>
        </w:rPr>
        <w:t>l</w:t>
      </w:r>
      <w:r w:rsidR="00AA7204" w:rsidRPr="001F3EFD">
        <w:rPr>
          <w:rFonts w:ascii="Garamond" w:hAnsi="Garamond" w:cs="Times New Roman"/>
          <w:b/>
          <w:bCs/>
          <w:szCs w:val="24"/>
          <w:lang w:val="sq-AL"/>
        </w:rPr>
        <w:t>a</w:t>
      </w:r>
      <w:r w:rsidRPr="001F3EFD">
        <w:rPr>
          <w:rFonts w:ascii="Garamond" w:hAnsi="Garamond" w:cs="Times New Roman"/>
          <w:b/>
          <w:bCs/>
          <w:szCs w:val="24"/>
          <w:lang w:val="sq-AL"/>
        </w:rPr>
        <w:t xml:space="preserve"> </w:t>
      </w:r>
      <w:r w:rsidR="0074516C" w:rsidRPr="001F3EFD">
        <w:rPr>
          <w:rFonts w:ascii="Garamond" w:hAnsi="Garamond" w:cs="Times New Roman"/>
          <w:b/>
          <w:bCs/>
          <w:szCs w:val="24"/>
          <w:lang w:val="sq-AL"/>
        </w:rPr>
        <w:t>9</w:t>
      </w:r>
      <w:r w:rsidRPr="001F3EFD">
        <w:rPr>
          <w:rFonts w:ascii="Garamond" w:hAnsi="Garamond" w:cs="Times New Roman"/>
          <w:b/>
          <w:bCs/>
          <w:szCs w:val="24"/>
          <w:lang w:val="sq-AL"/>
        </w:rPr>
        <w:t xml:space="preserve">: </w:t>
      </w:r>
      <w:r w:rsidRPr="001F3EFD">
        <w:rPr>
          <w:rFonts w:ascii="Garamond" w:hAnsi="Garamond" w:cs="Times New Roman"/>
          <w:bCs/>
          <w:szCs w:val="24"/>
          <w:lang w:val="sq-AL"/>
        </w:rPr>
        <w:t>Frut</w:t>
      </w:r>
      <w:r w:rsidR="00F23A99" w:rsidRPr="001F3EFD">
        <w:rPr>
          <w:rFonts w:ascii="Garamond" w:hAnsi="Garamond" w:cs="Times New Roman"/>
          <w:bCs/>
          <w:szCs w:val="24"/>
          <w:lang w:val="sq-AL"/>
        </w:rPr>
        <w:t>at</w:t>
      </w:r>
      <w:r w:rsidRPr="001F3EFD">
        <w:rPr>
          <w:rFonts w:ascii="Garamond" w:hAnsi="Garamond" w:cs="Times New Roman"/>
          <w:bCs/>
          <w:szCs w:val="24"/>
          <w:lang w:val="sq-AL"/>
        </w:rPr>
        <w:t xml:space="preserve"> - </w:t>
      </w:r>
      <w:r w:rsidR="00F23A99" w:rsidRPr="001F3EFD">
        <w:rPr>
          <w:rFonts w:ascii="Garamond" w:hAnsi="Garamond" w:cs="Times New Roman"/>
          <w:szCs w:val="24"/>
          <w:lang w:val="sq-AL"/>
        </w:rPr>
        <w:t xml:space="preserve">sipërfaqja e kultivuar dhe prodhimi në Shqipëri </w:t>
      </w:r>
      <w:r w:rsidRPr="001F3EFD">
        <w:rPr>
          <w:rFonts w:ascii="Garamond" w:hAnsi="Garamond" w:cs="Times New Roman"/>
          <w:bCs/>
          <w:szCs w:val="24"/>
          <w:lang w:val="sq-AL"/>
        </w:rPr>
        <w:t>(2018-2020)</w:t>
      </w:r>
    </w:p>
    <w:tbl>
      <w:tblPr>
        <w:tblStyle w:val="GridTable5Dark-Accent63"/>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07"/>
        <w:gridCol w:w="646"/>
        <w:gridCol w:w="737"/>
        <w:gridCol w:w="648"/>
        <w:gridCol w:w="739"/>
        <w:gridCol w:w="737"/>
        <w:gridCol w:w="739"/>
        <w:gridCol w:w="737"/>
        <w:gridCol w:w="741"/>
        <w:gridCol w:w="830"/>
        <w:gridCol w:w="739"/>
        <w:gridCol w:w="737"/>
        <w:gridCol w:w="741"/>
      </w:tblGrid>
      <w:tr w:rsidR="00B91EC1" w:rsidRPr="001F3EFD" w14:paraId="485DC61B" w14:textId="2FD3B8C8" w:rsidTr="00B91EC1">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1"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55F99F1" w14:textId="0C17454C" w:rsidR="00B91EC1" w:rsidRPr="001F3EFD" w:rsidRDefault="00B91EC1" w:rsidP="00D23E2A">
            <w:pPr>
              <w:keepNext/>
              <w:rPr>
                <w:rFonts w:ascii="Garamond" w:hAnsi="Garamond" w:cs="Times New Roman"/>
                <w:color w:val="auto"/>
                <w:sz w:val="20"/>
                <w:szCs w:val="20"/>
                <w:lang w:val="sq-AL" w:eastAsia="sq-AL"/>
              </w:rPr>
            </w:pPr>
            <w:r w:rsidRPr="001F3EFD">
              <w:rPr>
                <w:rFonts w:ascii="Garamond" w:hAnsi="Garamond" w:cs="Times New Roman"/>
                <w:color w:val="auto"/>
                <w:sz w:val="20"/>
                <w:szCs w:val="20"/>
                <w:lang w:val="sq-AL"/>
              </w:rPr>
              <w:t>Fruta</w:t>
            </w:r>
          </w:p>
        </w:tc>
        <w:tc>
          <w:tcPr>
            <w:tcW w:w="1402" w:type="pct"/>
            <w:gridSpan w:val="4"/>
            <w:tcBorders>
              <w:top w:val="single" w:sz="4" w:space="0" w:color="auto"/>
              <w:left w:val="single" w:sz="4" w:space="0" w:color="auto"/>
              <w:right w:val="single" w:sz="4" w:space="0" w:color="auto"/>
            </w:tcBorders>
            <w:shd w:val="clear" w:color="auto" w:fill="D9D9D9" w:themeFill="background1" w:themeFillShade="D9"/>
            <w:hideMark/>
          </w:tcPr>
          <w:p w14:paraId="55790864" w14:textId="7536A845" w:rsidR="00B91EC1" w:rsidRPr="001F3EFD" w:rsidRDefault="00B91EC1" w:rsidP="00D23E2A">
            <w:pPr>
              <w:keepNext/>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color w:val="auto"/>
                <w:sz w:val="20"/>
                <w:szCs w:val="20"/>
                <w:lang w:val="sq-AL" w:eastAsia="sq-AL"/>
              </w:rPr>
              <w:t>Sip</w:t>
            </w:r>
            <w:r w:rsidRPr="001F3EFD">
              <w:rPr>
                <w:rFonts w:ascii="Garamond" w:hAnsi="Garamond" w:cs="Times New Roman"/>
                <w:color w:val="auto"/>
                <w:sz w:val="20"/>
                <w:szCs w:val="20"/>
                <w:lang w:val="sq-AL"/>
              </w:rPr>
              <w:t>ë</w:t>
            </w:r>
            <w:r w:rsidRPr="001F3EFD">
              <w:rPr>
                <w:rFonts w:ascii="Garamond" w:hAnsi="Garamond" w:cs="Times New Roman"/>
                <w:color w:val="auto"/>
                <w:sz w:val="20"/>
                <w:szCs w:val="20"/>
                <w:lang w:val="sq-AL" w:eastAsia="sq-AL"/>
              </w:rPr>
              <w:t>rfaqja (ha) n</w:t>
            </w:r>
            <w:r w:rsidRPr="001F3EFD">
              <w:rPr>
                <w:rFonts w:ascii="Garamond" w:hAnsi="Garamond" w:cs="Times New Roman"/>
                <w:color w:val="auto"/>
                <w:sz w:val="20"/>
                <w:szCs w:val="20"/>
                <w:lang w:val="sq-AL"/>
              </w:rPr>
              <w:t>ë</w:t>
            </w:r>
            <w:r w:rsidRPr="001F3EFD">
              <w:rPr>
                <w:rFonts w:ascii="Garamond" w:hAnsi="Garamond" w:cs="Times New Roman"/>
                <w:color w:val="auto"/>
                <w:sz w:val="20"/>
                <w:szCs w:val="20"/>
                <w:lang w:val="sq-AL" w:eastAsia="sq-AL"/>
              </w:rPr>
              <w:t xml:space="preserve"> total</w:t>
            </w:r>
          </w:p>
        </w:tc>
        <w:tc>
          <w:tcPr>
            <w:tcW w:w="1495" w:type="pct"/>
            <w:gridSpan w:val="4"/>
            <w:tcBorders>
              <w:top w:val="single" w:sz="4" w:space="0" w:color="auto"/>
              <w:left w:val="single" w:sz="4" w:space="0" w:color="auto"/>
              <w:right w:val="single" w:sz="4" w:space="0" w:color="auto"/>
            </w:tcBorders>
            <w:shd w:val="clear" w:color="auto" w:fill="D9D9D9" w:themeFill="background1" w:themeFillShade="D9"/>
            <w:hideMark/>
          </w:tcPr>
          <w:p w14:paraId="3805C646" w14:textId="19D39D9C" w:rsidR="00B91EC1" w:rsidRPr="001F3EFD" w:rsidRDefault="00B91EC1" w:rsidP="00D23E2A">
            <w:pPr>
              <w:keepNext/>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color w:val="auto"/>
                <w:sz w:val="20"/>
                <w:szCs w:val="20"/>
                <w:lang w:val="sq-AL" w:eastAsia="sq-AL"/>
              </w:rPr>
              <w:t>Sip</w:t>
            </w:r>
            <w:r w:rsidRPr="001F3EFD">
              <w:rPr>
                <w:rFonts w:ascii="Garamond" w:hAnsi="Garamond" w:cs="Times New Roman"/>
                <w:color w:val="auto"/>
                <w:sz w:val="20"/>
                <w:szCs w:val="20"/>
                <w:lang w:val="sq-AL"/>
              </w:rPr>
              <w:t>ë</w:t>
            </w:r>
            <w:r w:rsidRPr="001F3EFD">
              <w:rPr>
                <w:rFonts w:ascii="Garamond" w:hAnsi="Garamond" w:cs="Times New Roman"/>
                <w:color w:val="auto"/>
                <w:sz w:val="20"/>
                <w:szCs w:val="20"/>
                <w:lang w:val="sq-AL" w:eastAsia="sq-AL"/>
              </w:rPr>
              <w:t>rfaqja e prodhimit (ha)</w:t>
            </w:r>
          </w:p>
        </w:tc>
        <w:tc>
          <w:tcPr>
            <w:tcW w:w="1542" w:type="pct"/>
            <w:gridSpan w:val="4"/>
            <w:tcBorders>
              <w:top w:val="single" w:sz="4" w:space="0" w:color="auto"/>
              <w:left w:val="single" w:sz="4" w:space="0" w:color="auto"/>
              <w:right w:val="single" w:sz="4" w:space="0" w:color="auto"/>
            </w:tcBorders>
            <w:shd w:val="clear" w:color="auto" w:fill="D9D9D9" w:themeFill="background1" w:themeFillShade="D9"/>
            <w:hideMark/>
          </w:tcPr>
          <w:p w14:paraId="68649C1B" w14:textId="4AA63E49" w:rsidR="00B91EC1" w:rsidRPr="001F3EFD" w:rsidRDefault="00B91EC1" w:rsidP="00D23E2A">
            <w:pPr>
              <w:keepNext/>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color w:val="auto"/>
                <w:sz w:val="20"/>
                <w:szCs w:val="20"/>
                <w:lang w:val="sq-AL" w:eastAsia="sq-AL"/>
              </w:rPr>
              <w:t>Prodhimi (ton</w:t>
            </w:r>
            <w:r w:rsidRPr="001F3EFD">
              <w:rPr>
                <w:rFonts w:ascii="Garamond" w:hAnsi="Garamond" w:cs="Times New Roman"/>
                <w:color w:val="auto"/>
                <w:sz w:val="20"/>
                <w:szCs w:val="20"/>
                <w:lang w:val="sq-AL"/>
              </w:rPr>
              <w:t>ë</w:t>
            </w:r>
            <w:r w:rsidRPr="001F3EFD">
              <w:rPr>
                <w:rFonts w:ascii="Garamond" w:hAnsi="Garamond" w:cs="Times New Roman"/>
                <w:color w:val="auto"/>
                <w:sz w:val="20"/>
                <w:szCs w:val="20"/>
                <w:lang w:val="sq-AL" w:eastAsia="sq-AL"/>
              </w:rPr>
              <w:t>)</w:t>
            </w:r>
          </w:p>
        </w:tc>
      </w:tr>
      <w:tr w:rsidR="00FB3541" w:rsidRPr="001F3EFD" w14:paraId="4DB27E46" w14:textId="76C5B4A3" w:rsidTr="00B91EC1">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1" w:type="pct"/>
            <w:vMerge/>
            <w:tcBorders>
              <w:left w:val="single" w:sz="4" w:space="0" w:color="auto"/>
              <w:bottom w:val="single" w:sz="4" w:space="0" w:color="auto"/>
            </w:tcBorders>
            <w:shd w:val="clear" w:color="auto" w:fill="D9D9D9" w:themeFill="background1" w:themeFillShade="D9"/>
            <w:vAlign w:val="center"/>
            <w:hideMark/>
          </w:tcPr>
          <w:p w14:paraId="5085DB11" w14:textId="77777777" w:rsidR="002D7FBF" w:rsidRPr="001F3EFD" w:rsidRDefault="002D7FBF" w:rsidP="00D23E2A">
            <w:pPr>
              <w:keepNext/>
              <w:rPr>
                <w:rFonts w:ascii="Garamond" w:hAnsi="Garamond" w:cs="Times New Roman"/>
                <w:color w:val="auto"/>
                <w:sz w:val="20"/>
                <w:szCs w:val="20"/>
                <w:lang w:val="sq-AL" w:eastAsia="sq-AL"/>
              </w:rPr>
            </w:pPr>
          </w:p>
        </w:tc>
        <w:tc>
          <w:tcPr>
            <w:tcW w:w="327" w:type="pct"/>
            <w:shd w:val="clear" w:color="auto" w:fill="D9D9D9" w:themeFill="background1" w:themeFillShade="D9"/>
            <w:hideMark/>
          </w:tcPr>
          <w:p w14:paraId="3A31FA8F" w14:textId="77777777" w:rsidR="002D7FBF" w:rsidRPr="001F3EFD" w:rsidRDefault="002D7FBF" w:rsidP="00D23E2A">
            <w:pPr>
              <w:keepNext/>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b/>
                <w:bCs/>
                <w:sz w:val="20"/>
                <w:szCs w:val="20"/>
                <w:lang w:val="sq-AL" w:eastAsia="sq-AL"/>
              </w:rPr>
            </w:pPr>
            <w:r w:rsidRPr="001F3EFD">
              <w:rPr>
                <w:rFonts w:ascii="Garamond" w:hAnsi="Garamond" w:cs="Times New Roman"/>
                <w:b/>
                <w:bCs/>
                <w:sz w:val="20"/>
                <w:szCs w:val="20"/>
                <w:lang w:val="sq-AL" w:eastAsia="sq-AL"/>
              </w:rPr>
              <w:t>2018</w:t>
            </w:r>
          </w:p>
        </w:tc>
        <w:tc>
          <w:tcPr>
            <w:tcW w:w="373" w:type="pct"/>
            <w:shd w:val="clear" w:color="auto" w:fill="D9D9D9" w:themeFill="background1" w:themeFillShade="D9"/>
            <w:hideMark/>
          </w:tcPr>
          <w:p w14:paraId="2A66228E" w14:textId="77777777" w:rsidR="002D7FBF" w:rsidRPr="001F3EFD" w:rsidRDefault="002D7FBF" w:rsidP="00D23E2A">
            <w:pPr>
              <w:keepNext/>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b/>
                <w:bCs/>
                <w:sz w:val="20"/>
                <w:szCs w:val="20"/>
                <w:lang w:val="sq-AL" w:eastAsia="sq-AL"/>
              </w:rPr>
            </w:pPr>
            <w:r w:rsidRPr="001F3EFD">
              <w:rPr>
                <w:rFonts w:ascii="Garamond" w:hAnsi="Garamond" w:cs="Times New Roman"/>
                <w:b/>
                <w:bCs/>
                <w:sz w:val="20"/>
                <w:szCs w:val="20"/>
                <w:lang w:val="sq-AL" w:eastAsia="sq-AL"/>
              </w:rPr>
              <w:t>2019</w:t>
            </w:r>
          </w:p>
        </w:tc>
        <w:tc>
          <w:tcPr>
            <w:tcW w:w="328" w:type="pct"/>
            <w:shd w:val="clear" w:color="auto" w:fill="D9D9D9" w:themeFill="background1" w:themeFillShade="D9"/>
            <w:hideMark/>
          </w:tcPr>
          <w:p w14:paraId="2B487CED" w14:textId="77777777" w:rsidR="002D7FBF" w:rsidRPr="001F3EFD" w:rsidRDefault="002D7FBF" w:rsidP="00D23E2A">
            <w:pPr>
              <w:keepNext/>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b/>
                <w:bCs/>
                <w:sz w:val="20"/>
                <w:szCs w:val="20"/>
                <w:lang w:val="sq-AL" w:eastAsia="sq-AL"/>
              </w:rPr>
            </w:pPr>
            <w:r w:rsidRPr="001F3EFD">
              <w:rPr>
                <w:rFonts w:ascii="Garamond" w:hAnsi="Garamond" w:cs="Times New Roman"/>
                <w:b/>
                <w:bCs/>
                <w:sz w:val="20"/>
                <w:szCs w:val="20"/>
                <w:lang w:val="sq-AL" w:eastAsia="sq-AL"/>
              </w:rPr>
              <w:t>2020</w:t>
            </w:r>
          </w:p>
        </w:tc>
        <w:tc>
          <w:tcPr>
            <w:tcW w:w="374" w:type="pct"/>
            <w:tcBorders>
              <w:bottom w:val="single" w:sz="4" w:space="0" w:color="auto"/>
            </w:tcBorders>
            <w:shd w:val="clear" w:color="auto" w:fill="D9D9D9" w:themeFill="background1" w:themeFillShade="D9"/>
          </w:tcPr>
          <w:p w14:paraId="090AD972" w14:textId="651DFA38" w:rsidR="002D7FBF" w:rsidRPr="001F3EFD" w:rsidRDefault="002D7FBF" w:rsidP="00D23E2A">
            <w:pPr>
              <w:keepNext/>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b/>
                <w:bCs/>
                <w:sz w:val="20"/>
                <w:szCs w:val="20"/>
                <w:lang w:val="sq-AL" w:eastAsia="sq-AL"/>
              </w:rPr>
            </w:pPr>
            <w:r w:rsidRPr="001F3EFD">
              <w:rPr>
                <w:rFonts w:ascii="Garamond" w:hAnsi="Garamond" w:cs="Times New Roman"/>
                <w:b/>
                <w:bCs/>
                <w:sz w:val="20"/>
                <w:szCs w:val="20"/>
                <w:lang w:val="sq-AL" w:eastAsia="sq-AL"/>
              </w:rPr>
              <w:t>2021</w:t>
            </w:r>
          </w:p>
        </w:tc>
        <w:tc>
          <w:tcPr>
            <w:tcW w:w="373" w:type="pct"/>
            <w:shd w:val="clear" w:color="auto" w:fill="D9D9D9" w:themeFill="background1" w:themeFillShade="D9"/>
            <w:hideMark/>
          </w:tcPr>
          <w:p w14:paraId="16ED53B0" w14:textId="1F43D9E5" w:rsidR="002D7FBF" w:rsidRPr="001F3EFD" w:rsidRDefault="002D7FBF" w:rsidP="00D23E2A">
            <w:pPr>
              <w:keepNext/>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b/>
                <w:bCs/>
                <w:sz w:val="20"/>
                <w:szCs w:val="20"/>
                <w:lang w:val="sq-AL" w:eastAsia="sq-AL"/>
              </w:rPr>
            </w:pPr>
            <w:r w:rsidRPr="001F3EFD">
              <w:rPr>
                <w:rFonts w:ascii="Garamond" w:hAnsi="Garamond" w:cs="Times New Roman"/>
                <w:b/>
                <w:bCs/>
                <w:sz w:val="20"/>
                <w:szCs w:val="20"/>
                <w:lang w:val="sq-AL" w:eastAsia="sq-AL"/>
              </w:rPr>
              <w:t>2018</w:t>
            </w:r>
          </w:p>
        </w:tc>
        <w:tc>
          <w:tcPr>
            <w:tcW w:w="374" w:type="pct"/>
            <w:shd w:val="clear" w:color="auto" w:fill="D9D9D9" w:themeFill="background1" w:themeFillShade="D9"/>
            <w:hideMark/>
          </w:tcPr>
          <w:p w14:paraId="29B03445" w14:textId="77777777" w:rsidR="002D7FBF" w:rsidRPr="001F3EFD" w:rsidRDefault="002D7FBF" w:rsidP="00D23E2A">
            <w:pPr>
              <w:keepNext/>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b/>
                <w:bCs/>
                <w:sz w:val="20"/>
                <w:szCs w:val="20"/>
                <w:lang w:val="sq-AL" w:eastAsia="sq-AL"/>
              </w:rPr>
            </w:pPr>
            <w:r w:rsidRPr="001F3EFD">
              <w:rPr>
                <w:rFonts w:ascii="Garamond" w:hAnsi="Garamond" w:cs="Times New Roman"/>
                <w:b/>
                <w:bCs/>
                <w:sz w:val="20"/>
                <w:szCs w:val="20"/>
                <w:lang w:val="sq-AL" w:eastAsia="sq-AL"/>
              </w:rPr>
              <w:t>2019</w:t>
            </w:r>
          </w:p>
        </w:tc>
        <w:tc>
          <w:tcPr>
            <w:tcW w:w="373" w:type="pct"/>
            <w:shd w:val="clear" w:color="auto" w:fill="D9D9D9" w:themeFill="background1" w:themeFillShade="D9"/>
            <w:hideMark/>
          </w:tcPr>
          <w:p w14:paraId="67D210C8" w14:textId="77777777" w:rsidR="002D7FBF" w:rsidRPr="001F3EFD" w:rsidRDefault="002D7FBF" w:rsidP="00D23E2A">
            <w:pPr>
              <w:keepNext/>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b/>
                <w:bCs/>
                <w:sz w:val="20"/>
                <w:szCs w:val="20"/>
                <w:lang w:val="sq-AL" w:eastAsia="sq-AL"/>
              </w:rPr>
            </w:pPr>
            <w:r w:rsidRPr="001F3EFD">
              <w:rPr>
                <w:rFonts w:ascii="Garamond" w:hAnsi="Garamond" w:cs="Times New Roman"/>
                <w:b/>
                <w:bCs/>
                <w:sz w:val="20"/>
                <w:szCs w:val="20"/>
                <w:lang w:val="sq-AL" w:eastAsia="sq-AL"/>
              </w:rPr>
              <w:t>2020</w:t>
            </w:r>
          </w:p>
        </w:tc>
        <w:tc>
          <w:tcPr>
            <w:tcW w:w="374" w:type="pct"/>
            <w:tcBorders>
              <w:bottom w:val="single" w:sz="4" w:space="0" w:color="auto"/>
            </w:tcBorders>
            <w:shd w:val="clear" w:color="auto" w:fill="D9D9D9" w:themeFill="background1" w:themeFillShade="D9"/>
          </w:tcPr>
          <w:p w14:paraId="639F74D2" w14:textId="3C2F7F21" w:rsidR="002D7FBF" w:rsidRPr="001F3EFD" w:rsidRDefault="002D7FBF" w:rsidP="00D23E2A">
            <w:pPr>
              <w:keepNext/>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b/>
                <w:bCs/>
                <w:sz w:val="20"/>
                <w:szCs w:val="20"/>
                <w:lang w:val="sq-AL" w:eastAsia="sq-AL"/>
              </w:rPr>
            </w:pPr>
            <w:r w:rsidRPr="001F3EFD">
              <w:rPr>
                <w:rFonts w:ascii="Garamond" w:hAnsi="Garamond" w:cs="Times New Roman"/>
                <w:b/>
                <w:bCs/>
                <w:sz w:val="20"/>
                <w:szCs w:val="20"/>
                <w:lang w:val="sq-AL" w:eastAsia="sq-AL"/>
              </w:rPr>
              <w:t>2021</w:t>
            </w:r>
          </w:p>
        </w:tc>
        <w:tc>
          <w:tcPr>
            <w:tcW w:w="420" w:type="pct"/>
            <w:shd w:val="clear" w:color="auto" w:fill="D9D9D9" w:themeFill="background1" w:themeFillShade="D9"/>
            <w:hideMark/>
          </w:tcPr>
          <w:p w14:paraId="00DAC112" w14:textId="5094481E" w:rsidR="002D7FBF" w:rsidRPr="001F3EFD" w:rsidRDefault="002D7FBF" w:rsidP="00D23E2A">
            <w:pPr>
              <w:keepNext/>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b/>
                <w:bCs/>
                <w:sz w:val="20"/>
                <w:szCs w:val="20"/>
                <w:lang w:val="sq-AL" w:eastAsia="sq-AL"/>
              </w:rPr>
            </w:pPr>
            <w:r w:rsidRPr="001F3EFD">
              <w:rPr>
                <w:rFonts w:ascii="Garamond" w:hAnsi="Garamond" w:cs="Times New Roman"/>
                <w:b/>
                <w:bCs/>
                <w:sz w:val="20"/>
                <w:szCs w:val="20"/>
                <w:lang w:val="sq-AL" w:eastAsia="sq-AL"/>
              </w:rPr>
              <w:t>2018</w:t>
            </w:r>
          </w:p>
        </w:tc>
        <w:tc>
          <w:tcPr>
            <w:tcW w:w="374" w:type="pct"/>
            <w:shd w:val="clear" w:color="auto" w:fill="D9D9D9" w:themeFill="background1" w:themeFillShade="D9"/>
            <w:hideMark/>
          </w:tcPr>
          <w:p w14:paraId="632D7F0B" w14:textId="77777777" w:rsidR="002D7FBF" w:rsidRPr="001F3EFD" w:rsidRDefault="002D7FBF" w:rsidP="00D23E2A">
            <w:pPr>
              <w:keepNext/>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b/>
                <w:bCs/>
                <w:sz w:val="20"/>
                <w:szCs w:val="20"/>
                <w:lang w:val="sq-AL" w:eastAsia="sq-AL"/>
              </w:rPr>
            </w:pPr>
            <w:r w:rsidRPr="001F3EFD">
              <w:rPr>
                <w:rFonts w:ascii="Garamond" w:hAnsi="Garamond" w:cs="Times New Roman"/>
                <w:b/>
                <w:bCs/>
                <w:sz w:val="20"/>
                <w:szCs w:val="20"/>
                <w:lang w:val="sq-AL" w:eastAsia="sq-AL"/>
              </w:rPr>
              <w:t>2019</w:t>
            </w:r>
          </w:p>
        </w:tc>
        <w:tc>
          <w:tcPr>
            <w:tcW w:w="373" w:type="pct"/>
            <w:shd w:val="clear" w:color="auto" w:fill="D9D9D9" w:themeFill="background1" w:themeFillShade="D9"/>
            <w:hideMark/>
          </w:tcPr>
          <w:p w14:paraId="636FA8FB" w14:textId="77777777" w:rsidR="002D7FBF" w:rsidRPr="001F3EFD" w:rsidRDefault="002D7FBF" w:rsidP="00D23E2A">
            <w:pPr>
              <w:keepNext/>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b/>
                <w:bCs/>
                <w:sz w:val="20"/>
                <w:szCs w:val="20"/>
                <w:lang w:val="sq-AL" w:eastAsia="sq-AL"/>
              </w:rPr>
            </w:pPr>
            <w:r w:rsidRPr="001F3EFD">
              <w:rPr>
                <w:rFonts w:ascii="Garamond" w:hAnsi="Garamond" w:cs="Times New Roman"/>
                <w:b/>
                <w:bCs/>
                <w:sz w:val="20"/>
                <w:szCs w:val="20"/>
                <w:lang w:val="sq-AL" w:eastAsia="sq-AL"/>
              </w:rPr>
              <w:t>2020</w:t>
            </w:r>
          </w:p>
        </w:tc>
        <w:tc>
          <w:tcPr>
            <w:tcW w:w="374" w:type="pct"/>
            <w:tcBorders>
              <w:bottom w:val="single" w:sz="4" w:space="0" w:color="auto"/>
            </w:tcBorders>
            <w:shd w:val="clear" w:color="auto" w:fill="D9D9D9" w:themeFill="background1" w:themeFillShade="D9"/>
          </w:tcPr>
          <w:p w14:paraId="19AFC296" w14:textId="0334F63B" w:rsidR="002D7FBF" w:rsidRPr="001F3EFD" w:rsidRDefault="002D7FBF" w:rsidP="00D23E2A">
            <w:pPr>
              <w:keepNext/>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b/>
                <w:bCs/>
                <w:sz w:val="20"/>
                <w:szCs w:val="20"/>
                <w:lang w:val="sq-AL" w:eastAsia="sq-AL"/>
              </w:rPr>
            </w:pPr>
            <w:r w:rsidRPr="001F3EFD">
              <w:rPr>
                <w:rFonts w:ascii="Garamond" w:hAnsi="Garamond" w:cs="Times New Roman"/>
                <w:b/>
                <w:bCs/>
                <w:sz w:val="20"/>
                <w:szCs w:val="20"/>
                <w:lang w:val="sq-AL" w:eastAsia="sq-AL"/>
              </w:rPr>
              <w:t>2021</w:t>
            </w:r>
          </w:p>
        </w:tc>
      </w:tr>
      <w:tr w:rsidR="00B91EC1" w:rsidRPr="001F3EFD" w14:paraId="6748940B" w14:textId="06C8A13A" w:rsidTr="002056DA">
        <w:trPr>
          <w:cantSplit/>
          <w:trHeight w:val="50"/>
          <w:jc w:val="center"/>
        </w:trPr>
        <w:tc>
          <w:tcPr>
            <w:cnfStyle w:val="001000000000" w:firstRow="0" w:lastRow="0" w:firstColumn="1" w:lastColumn="0" w:oddVBand="0" w:evenVBand="0" w:oddHBand="0" w:evenHBand="0" w:firstRowFirstColumn="0" w:firstRowLastColumn="0" w:lastRowFirstColumn="0" w:lastRowLastColumn="0"/>
            <w:tcW w:w="561" w:type="pct"/>
            <w:tcBorders>
              <w:left w:val="single" w:sz="4" w:space="0" w:color="auto"/>
            </w:tcBorders>
            <w:shd w:val="clear" w:color="auto" w:fill="D9D9D9" w:themeFill="background1" w:themeFillShade="D9"/>
            <w:vAlign w:val="center"/>
            <w:hideMark/>
          </w:tcPr>
          <w:p w14:paraId="53A31C25" w14:textId="17642708" w:rsidR="002D7FBF" w:rsidRPr="001F3EFD" w:rsidRDefault="00B91EC1" w:rsidP="00D23E2A">
            <w:pPr>
              <w:rPr>
                <w:rFonts w:ascii="Garamond" w:hAnsi="Garamond" w:cs="Times New Roman"/>
                <w:color w:val="auto"/>
                <w:sz w:val="20"/>
                <w:szCs w:val="20"/>
                <w:lang w:val="sq-AL" w:eastAsia="sq-AL"/>
              </w:rPr>
            </w:pPr>
            <w:r w:rsidRPr="001F3EFD">
              <w:rPr>
                <w:rFonts w:ascii="Garamond" w:hAnsi="Garamond" w:cs="Times New Roman"/>
                <w:color w:val="auto"/>
                <w:sz w:val="20"/>
                <w:szCs w:val="20"/>
                <w:lang w:val="sq-AL" w:eastAsia="sq-AL"/>
              </w:rPr>
              <w:t>Pemë frutore (</w:t>
            </w:r>
            <w:r w:rsidR="002D7FBF" w:rsidRPr="001F3EFD">
              <w:rPr>
                <w:rFonts w:ascii="Garamond" w:hAnsi="Garamond" w:cs="Times New Roman"/>
                <w:color w:val="auto"/>
                <w:sz w:val="20"/>
                <w:szCs w:val="20"/>
                <w:lang w:val="sq-AL" w:eastAsia="sq-AL"/>
              </w:rPr>
              <w:t>total</w:t>
            </w:r>
            <w:r w:rsidRPr="001F3EFD">
              <w:rPr>
                <w:rFonts w:ascii="Garamond" w:hAnsi="Garamond" w:cs="Times New Roman"/>
                <w:color w:val="auto"/>
                <w:sz w:val="20"/>
                <w:szCs w:val="20"/>
                <w:lang w:val="sq-AL" w:eastAsia="sq-AL"/>
              </w:rPr>
              <w:t>)</w:t>
            </w:r>
          </w:p>
        </w:tc>
        <w:tc>
          <w:tcPr>
            <w:tcW w:w="327" w:type="pct"/>
            <w:shd w:val="clear" w:color="auto" w:fill="auto"/>
            <w:noWrap/>
            <w:vAlign w:val="center"/>
            <w:hideMark/>
          </w:tcPr>
          <w:p w14:paraId="337B93AE" w14:textId="59350C66"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19958</w:t>
            </w:r>
          </w:p>
        </w:tc>
        <w:tc>
          <w:tcPr>
            <w:tcW w:w="373" w:type="pct"/>
            <w:shd w:val="clear" w:color="auto" w:fill="auto"/>
            <w:noWrap/>
            <w:vAlign w:val="center"/>
            <w:hideMark/>
          </w:tcPr>
          <w:p w14:paraId="26DD44B1" w14:textId="4C5E53F0"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20361</w:t>
            </w:r>
          </w:p>
        </w:tc>
        <w:tc>
          <w:tcPr>
            <w:tcW w:w="328" w:type="pct"/>
            <w:shd w:val="clear" w:color="auto" w:fill="auto"/>
            <w:noWrap/>
            <w:vAlign w:val="center"/>
            <w:hideMark/>
          </w:tcPr>
          <w:p w14:paraId="11A102E9" w14:textId="5BFAB791"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20658</w:t>
            </w:r>
          </w:p>
        </w:tc>
        <w:tc>
          <w:tcPr>
            <w:tcW w:w="374" w:type="pct"/>
            <w:shd w:val="clear" w:color="auto" w:fill="FFFFFF" w:themeFill="background1"/>
            <w:vAlign w:val="center"/>
          </w:tcPr>
          <w:p w14:paraId="64CE7576" w14:textId="50366CDF"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20682</w:t>
            </w:r>
          </w:p>
        </w:tc>
        <w:tc>
          <w:tcPr>
            <w:tcW w:w="373" w:type="pct"/>
            <w:shd w:val="clear" w:color="auto" w:fill="auto"/>
            <w:noWrap/>
            <w:vAlign w:val="center"/>
            <w:hideMark/>
          </w:tcPr>
          <w:p w14:paraId="68F9587E" w14:textId="38EEFF34"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16</w:t>
            </w:r>
            <w:r w:rsidR="002D7FBF" w:rsidRPr="001F3EFD">
              <w:rPr>
                <w:rFonts w:ascii="Garamond" w:hAnsi="Garamond" w:cs="Times New Roman"/>
                <w:sz w:val="20"/>
                <w:szCs w:val="20"/>
                <w:lang w:val="sq-AL" w:eastAsia="sq-AL"/>
              </w:rPr>
              <w:t>669</w:t>
            </w:r>
          </w:p>
        </w:tc>
        <w:tc>
          <w:tcPr>
            <w:tcW w:w="374" w:type="pct"/>
            <w:shd w:val="clear" w:color="auto" w:fill="auto"/>
            <w:noWrap/>
            <w:vAlign w:val="center"/>
            <w:hideMark/>
          </w:tcPr>
          <w:p w14:paraId="40C4CE4A" w14:textId="5B74FA84"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17</w:t>
            </w:r>
            <w:r w:rsidR="002D7FBF" w:rsidRPr="001F3EFD">
              <w:rPr>
                <w:rFonts w:ascii="Garamond" w:hAnsi="Garamond" w:cs="Times New Roman"/>
                <w:sz w:val="20"/>
                <w:szCs w:val="20"/>
                <w:lang w:val="sq-AL" w:eastAsia="sq-AL"/>
              </w:rPr>
              <w:t>232</w:t>
            </w:r>
          </w:p>
        </w:tc>
        <w:tc>
          <w:tcPr>
            <w:tcW w:w="373" w:type="pct"/>
            <w:shd w:val="clear" w:color="auto" w:fill="auto"/>
            <w:noWrap/>
            <w:vAlign w:val="center"/>
            <w:hideMark/>
          </w:tcPr>
          <w:p w14:paraId="592AB1AA" w14:textId="4F2F78A9"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17</w:t>
            </w:r>
            <w:r w:rsidR="002D7FBF" w:rsidRPr="001F3EFD">
              <w:rPr>
                <w:rFonts w:ascii="Garamond" w:hAnsi="Garamond" w:cs="Times New Roman"/>
                <w:sz w:val="20"/>
                <w:szCs w:val="20"/>
                <w:lang w:val="sq-AL" w:eastAsia="sq-AL"/>
              </w:rPr>
              <w:t>496</w:t>
            </w:r>
          </w:p>
        </w:tc>
        <w:tc>
          <w:tcPr>
            <w:tcW w:w="374" w:type="pct"/>
            <w:shd w:val="clear" w:color="auto" w:fill="FFFFFF" w:themeFill="background1"/>
            <w:vAlign w:val="center"/>
          </w:tcPr>
          <w:p w14:paraId="106365A8" w14:textId="32803133"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eastAsia="Times New Roman" w:hAnsi="Garamond" w:cs="Times New Roman"/>
                <w:color w:val="000000"/>
                <w:sz w:val="20"/>
                <w:szCs w:val="20"/>
                <w:lang w:val="sq-AL"/>
              </w:rPr>
              <w:t>17488</w:t>
            </w:r>
          </w:p>
        </w:tc>
        <w:tc>
          <w:tcPr>
            <w:tcW w:w="420" w:type="pct"/>
            <w:shd w:val="clear" w:color="auto" w:fill="auto"/>
            <w:noWrap/>
            <w:vAlign w:val="center"/>
            <w:hideMark/>
          </w:tcPr>
          <w:p w14:paraId="55EEBD38" w14:textId="775198E4"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274.343</w:t>
            </w:r>
          </w:p>
        </w:tc>
        <w:tc>
          <w:tcPr>
            <w:tcW w:w="374" w:type="pct"/>
            <w:shd w:val="clear" w:color="auto" w:fill="auto"/>
            <w:noWrap/>
            <w:vAlign w:val="center"/>
            <w:hideMark/>
          </w:tcPr>
          <w:p w14:paraId="42DDEDDA" w14:textId="6338EE54"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274</w:t>
            </w:r>
            <w:r w:rsidR="002D7FBF" w:rsidRPr="001F3EFD">
              <w:rPr>
                <w:rFonts w:ascii="Garamond" w:hAnsi="Garamond" w:cs="Times New Roman"/>
                <w:sz w:val="20"/>
                <w:szCs w:val="20"/>
                <w:lang w:val="sq-AL" w:eastAsia="sq-AL"/>
              </w:rPr>
              <w:t>423</w:t>
            </w:r>
          </w:p>
        </w:tc>
        <w:tc>
          <w:tcPr>
            <w:tcW w:w="373" w:type="pct"/>
            <w:shd w:val="clear" w:color="auto" w:fill="auto"/>
            <w:noWrap/>
            <w:vAlign w:val="center"/>
            <w:hideMark/>
          </w:tcPr>
          <w:p w14:paraId="56FA9C3C" w14:textId="6962C989"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273</w:t>
            </w:r>
            <w:r w:rsidR="002D7FBF" w:rsidRPr="001F3EFD">
              <w:rPr>
                <w:rFonts w:ascii="Garamond" w:hAnsi="Garamond" w:cs="Times New Roman"/>
                <w:sz w:val="20"/>
                <w:szCs w:val="20"/>
                <w:lang w:val="sq-AL" w:eastAsia="sq-AL"/>
              </w:rPr>
              <w:t>749</w:t>
            </w:r>
          </w:p>
        </w:tc>
        <w:tc>
          <w:tcPr>
            <w:tcW w:w="374" w:type="pct"/>
            <w:shd w:val="clear" w:color="auto" w:fill="FFFFFF" w:themeFill="background1"/>
            <w:vAlign w:val="center"/>
          </w:tcPr>
          <w:p w14:paraId="59DDF267" w14:textId="36D5E272"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287210</w:t>
            </w:r>
          </w:p>
        </w:tc>
      </w:tr>
      <w:tr w:rsidR="00B91EC1" w:rsidRPr="001F3EFD" w14:paraId="278E7393" w14:textId="32A94C6F" w:rsidTr="002056DA">
        <w:trPr>
          <w:cnfStyle w:val="000000100000" w:firstRow="0" w:lastRow="0" w:firstColumn="0" w:lastColumn="0" w:oddVBand="0" w:evenVBand="0" w:oddHBand="1" w:evenHBand="0" w:firstRowFirstColumn="0" w:firstRowLastColumn="0" w:lastRowFirstColumn="0" w:lastRowLastColumn="0"/>
          <w:cantSplit/>
          <w:trHeight w:val="50"/>
          <w:jc w:val="center"/>
        </w:trPr>
        <w:tc>
          <w:tcPr>
            <w:cnfStyle w:val="001000000000" w:firstRow="0" w:lastRow="0" w:firstColumn="1" w:lastColumn="0" w:oddVBand="0" w:evenVBand="0" w:oddHBand="0" w:evenHBand="0" w:firstRowFirstColumn="0" w:firstRowLastColumn="0" w:lastRowFirstColumn="0" w:lastRowLastColumn="0"/>
            <w:tcW w:w="561" w:type="pct"/>
            <w:tcBorders>
              <w:left w:val="single" w:sz="4" w:space="0" w:color="auto"/>
            </w:tcBorders>
            <w:shd w:val="clear" w:color="auto" w:fill="D9D9D9" w:themeFill="background1" w:themeFillShade="D9"/>
            <w:vAlign w:val="center"/>
            <w:hideMark/>
          </w:tcPr>
          <w:p w14:paraId="66645990" w14:textId="171F89CC" w:rsidR="002D7FBF" w:rsidRPr="001F3EFD" w:rsidRDefault="002D7FBF" w:rsidP="00D23E2A">
            <w:pPr>
              <w:rPr>
                <w:rFonts w:ascii="Garamond" w:hAnsi="Garamond" w:cs="Times New Roman"/>
                <w:color w:val="auto"/>
                <w:sz w:val="20"/>
                <w:szCs w:val="20"/>
                <w:lang w:val="sq-AL" w:eastAsia="sq-AL"/>
              </w:rPr>
            </w:pPr>
            <w:r w:rsidRPr="001F3EFD">
              <w:rPr>
                <w:rFonts w:ascii="Garamond" w:hAnsi="Garamond" w:cs="Times New Roman"/>
                <w:color w:val="auto"/>
                <w:sz w:val="20"/>
                <w:szCs w:val="20"/>
                <w:lang w:val="sq-AL" w:eastAsia="sq-AL"/>
              </w:rPr>
              <w:t>Moll</w:t>
            </w:r>
            <w:r w:rsidRPr="001F3EFD">
              <w:rPr>
                <w:rFonts w:ascii="Garamond" w:hAnsi="Garamond" w:cs="Times New Roman"/>
                <w:color w:val="auto"/>
                <w:sz w:val="20"/>
                <w:szCs w:val="20"/>
                <w:lang w:val="sq-AL"/>
              </w:rPr>
              <w:t>ë</w:t>
            </w:r>
          </w:p>
        </w:tc>
        <w:tc>
          <w:tcPr>
            <w:tcW w:w="327" w:type="pct"/>
            <w:shd w:val="clear" w:color="auto" w:fill="auto"/>
            <w:noWrap/>
            <w:vAlign w:val="center"/>
            <w:hideMark/>
          </w:tcPr>
          <w:p w14:paraId="32CCD4E9" w14:textId="77777777"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4.706</w:t>
            </w:r>
          </w:p>
        </w:tc>
        <w:tc>
          <w:tcPr>
            <w:tcW w:w="373" w:type="pct"/>
            <w:shd w:val="clear" w:color="auto" w:fill="auto"/>
            <w:noWrap/>
            <w:vAlign w:val="center"/>
            <w:hideMark/>
          </w:tcPr>
          <w:p w14:paraId="7710C230" w14:textId="77777777"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4.761</w:t>
            </w:r>
          </w:p>
        </w:tc>
        <w:tc>
          <w:tcPr>
            <w:tcW w:w="328" w:type="pct"/>
            <w:shd w:val="clear" w:color="auto" w:fill="auto"/>
            <w:noWrap/>
            <w:vAlign w:val="center"/>
            <w:hideMark/>
          </w:tcPr>
          <w:p w14:paraId="58F69995" w14:textId="77777777"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4.814</w:t>
            </w:r>
          </w:p>
        </w:tc>
        <w:tc>
          <w:tcPr>
            <w:tcW w:w="374" w:type="pct"/>
            <w:shd w:val="clear" w:color="auto" w:fill="FFFFFF" w:themeFill="background1"/>
            <w:vAlign w:val="center"/>
          </w:tcPr>
          <w:p w14:paraId="5EC15895" w14:textId="20A62E9F"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4658</w:t>
            </w:r>
          </w:p>
        </w:tc>
        <w:tc>
          <w:tcPr>
            <w:tcW w:w="373" w:type="pct"/>
            <w:shd w:val="clear" w:color="auto" w:fill="auto"/>
            <w:noWrap/>
            <w:vAlign w:val="center"/>
            <w:hideMark/>
          </w:tcPr>
          <w:p w14:paraId="076EC392" w14:textId="5F7D2355"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4.294</w:t>
            </w:r>
          </w:p>
        </w:tc>
        <w:tc>
          <w:tcPr>
            <w:tcW w:w="374" w:type="pct"/>
            <w:shd w:val="clear" w:color="auto" w:fill="auto"/>
            <w:noWrap/>
            <w:vAlign w:val="center"/>
            <w:hideMark/>
          </w:tcPr>
          <w:p w14:paraId="3F5174BB" w14:textId="1926EB45"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4</w:t>
            </w:r>
            <w:r w:rsidR="002D7FBF" w:rsidRPr="001F3EFD">
              <w:rPr>
                <w:rFonts w:ascii="Garamond" w:hAnsi="Garamond" w:cs="Times New Roman"/>
                <w:sz w:val="20"/>
                <w:szCs w:val="20"/>
                <w:lang w:val="sq-AL" w:eastAsia="sq-AL"/>
              </w:rPr>
              <w:t>407</w:t>
            </w:r>
          </w:p>
        </w:tc>
        <w:tc>
          <w:tcPr>
            <w:tcW w:w="373" w:type="pct"/>
            <w:shd w:val="clear" w:color="auto" w:fill="auto"/>
            <w:noWrap/>
            <w:vAlign w:val="center"/>
            <w:hideMark/>
          </w:tcPr>
          <w:p w14:paraId="32F808B8" w14:textId="3106AA8A"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4</w:t>
            </w:r>
            <w:r w:rsidR="002D7FBF" w:rsidRPr="001F3EFD">
              <w:rPr>
                <w:rFonts w:ascii="Garamond" w:hAnsi="Garamond" w:cs="Times New Roman"/>
                <w:sz w:val="20"/>
                <w:szCs w:val="20"/>
                <w:lang w:val="sq-AL" w:eastAsia="sq-AL"/>
              </w:rPr>
              <w:t>420</w:t>
            </w:r>
          </w:p>
        </w:tc>
        <w:tc>
          <w:tcPr>
            <w:tcW w:w="374" w:type="pct"/>
            <w:shd w:val="clear" w:color="auto" w:fill="FFFFFF" w:themeFill="background1"/>
            <w:vAlign w:val="center"/>
          </w:tcPr>
          <w:p w14:paraId="32987012" w14:textId="272996D8"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eastAsia="Times New Roman" w:hAnsi="Garamond" w:cs="Times New Roman"/>
                <w:color w:val="000000"/>
                <w:sz w:val="20"/>
                <w:szCs w:val="20"/>
                <w:lang w:val="sq-AL"/>
              </w:rPr>
              <w:t>4242</w:t>
            </w:r>
          </w:p>
        </w:tc>
        <w:tc>
          <w:tcPr>
            <w:tcW w:w="420" w:type="pct"/>
            <w:shd w:val="clear" w:color="auto" w:fill="auto"/>
            <w:noWrap/>
            <w:vAlign w:val="center"/>
            <w:hideMark/>
          </w:tcPr>
          <w:p w14:paraId="70734C10" w14:textId="503F9733"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108.375</w:t>
            </w:r>
          </w:p>
        </w:tc>
        <w:tc>
          <w:tcPr>
            <w:tcW w:w="374" w:type="pct"/>
            <w:shd w:val="clear" w:color="auto" w:fill="auto"/>
            <w:noWrap/>
            <w:vAlign w:val="center"/>
            <w:hideMark/>
          </w:tcPr>
          <w:p w14:paraId="1239FE1F" w14:textId="6D74B124"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107</w:t>
            </w:r>
            <w:r w:rsidR="002D7FBF" w:rsidRPr="001F3EFD">
              <w:rPr>
                <w:rFonts w:ascii="Garamond" w:hAnsi="Garamond" w:cs="Times New Roman"/>
                <w:sz w:val="20"/>
                <w:szCs w:val="20"/>
                <w:lang w:val="sq-AL" w:eastAsia="sq-AL"/>
              </w:rPr>
              <w:t>713</w:t>
            </w:r>
          </w:p>
        </w:tc>
        <w:tc>
          <w:tcPr>
            <w:tcW w:w="373" w:type="pct"/>
            <w:shd w:val="clear" w:color="auto" w:fill="auto"/>
            <w:noWrap/>
            <w:vAlign w:val="center"/>
            <w:hideMark/>
          </w:tcPr>
          <w:p w14:paraId="55D6ABED" w14:textId="5104319C"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102</w:t>
            </w:r>
            <w:r w:rsidR="002D7FBF" w:rsidRPr="001F3EFD">
              <w:rPr>
                <w:rFonts w:ascii="Garamond" w:hAnsi="Garamond" w:cs="Times New Roman"/>
                <w:sz w:val="20"/>
                <w:szCs w:val="20"/>
                <w:lang w:val="sq-AL" w:eastAsia="sq-AL"/>
              </w:rPr>
              <w:t>167</w:t>
            </w:r>
          </w:p>
        </w:tc>
        <w:tc>
          <w:tcPr>
            <w:tcW w:w="374" w:type="pct"/>
            <w:shd w:val="clear" w:color="auto" w:fill="FFFFFF" w:themeFill="background1"/>
            <w:vAlign w:val="center"/>
          </w:tcPr>
          <w:p w14:paraId="23E61132" w14:textId="7FCBFEBF"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111247</w:t>
            </w:r>
          </w:p>
        </w:tc>
      </w:tr>
      <w:tr w:rsidR="00B91EC1" w:rsidRPr="001F3EFD" w14:paraId="0939BD62" w14:textId="4C2E80F5" w:rsidTr="003B2401">
        <w:trPr>
          <w:cantSplit/>
          <w:trHeight w:val="359"/>
          <w:jc w:val="center"/>
        </w:trPr>
        <w:tc>
          <w:tcPr>
            <w:cnfStyle w:val="001000000000" w:firstRow="0" w:lastRow="0" w:firstColumn="1" w:lastColumn="0" w:oddVBand="0" w:evenVBand="0" w:oddHBand="0" w:evenHBand="0" w:firstRowFirstColumn="0" w:firstRowLastColumn="0" w:lastRowFirstColumn="0" w:lastRowLastColumn="0"/>
            <w:tcW w:w="561" w:type="pct"/>
            <w:tcBorders>
              <w:left w:val="single" w:sz="4" w:space="0" w:color="auto"/>
            </w:tcBorders>
            <w:shd w:val="clear" w:color="auto" w:fill="D9D9D9" w:themeFill="background1" w:themeFillShade="D9"/>
            <w:vAlign w:val="center"/>
            <w:hideMark/>
          </w:tcPr>
          <w:p w14:paraId="1EF48507" w14:textId="68536D11" w:rsidR="002D7FBF" w:rsidRPr="001F3EFD" w:rsidRDefault="002D7FBF" w:rsidP="00D23E2A">
            <w:pPr>
              <w:rPr>
                <w:rFonts w:ascii="Garamond" w:hAnsi="Garamond" w:cs="Times New Roman"/>
                <w:color w:val="auto"/>
                <w:sz w:val="20"/>
                <w:szCs w:val="20"/>
                <w:lang w:val="sq-AL" w:eastAsia="sq-AL"/>
              </w:rPr>
            </w:pPr>
            <w:r w:rsidRPr="001F3EFD">
              <w:rPr>
                <w:rFonts w:ascii="Garamond" w:hAnsi="Garamond" w:cs="Times New Roman"/>
                <w:color w:val="auto"/>
                <w:sz w:val="20"/>
                <w:szCs w:val="20"/>
                <w:lang w:val="sq-AL" w:eastAsia="sq-AL"/>
              </w:rPr>
              <w:t>Kumbulla</w:t>
            </w:r>
          </w:p>
        </w:tc>
        <w:tc>
          <w:tcPr>
            <w:tcW w:w="327" w:type="pct"/>
            <w:shd w:val="clear" w:color="auto" w:fill="auto"/>
            <w:noWrap/>
            <w:vAlign w:val="center"/>
            <w:hideMark/>
          </w:tcPr>
          <w:p w14:paraId="25A020FB" w14:textId="77777777"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2.905</w:t>
            </w:r>
          </w:p>
        </w:tc>
        <w:tc>
          <w:tcPr>
            <w:tcW w:w="373" w:type="pct"/>
            <w:shd w:val="clear" w:color="auto" w:fill="auto"/>
            <w:noWrap/>
            <w:vAlign w:val="center"/>
            <w:hideMark/>
          </w:tcPr>
          <w:p w14:paraId="0B1E02F2" w14:textId="77777777"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2.919</w:t>
            </w:r>
          </w:p>
        </w:tc>
        <w:tc>
          <w:tcPr>
            <w:tcW w:w="328" w:type="pct"/>
            <w:shd w:val="clear" w:color="auto" w:fill="auto"/>
            <w:noWrap/>
            <w:vAlign w:val="center"/>
            <w:hideMark/>
          </w:tcPr>
          <w:p w14:paraId="1963B583" w14:textId="77777777"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2.932</w:t>
            </w:r>
          </w:p>
        </w:tc>
        <w:tc>
          <w:tcPr>
            <w:tcW w:w="374" w:type="pct"/>
            <w:shd w:val="clear" w:color="auto" w:fill="FFFFFF" w:themeFill="background1"/>
            <w:vAlign w:val="center"/>
          </w:tcPr>
          <w:p w14:paraId="7C25647C" w14:textId="53408E4D"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2939</w:t>
            </w:r>
          </w:p>
        </w:tc>
        <w:tc>
          <w:tcPr>
            <w:tcW w:w="373" w:type="pct"/>
            <w:shd w:val="clear" w:color="auto" w:fill="auto"/>
            <w:noWrap/>
            <w:vAlign w:val="center"/>
            <w:hideMark/>
          </w:tcPr>
          <w:p w14:paraId="213733E4" w14:textId="3A702AC4"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2.537</w:t>
            </w:r>
          </w:p>
        </w:tc>
        <w:tc>
          <w:tcPr>
            <w:tcW w:w="374" w:type="pct"/>
            <w:shd w:val="clear" w:color="auto" w:fill="auto"/>
            <w:noWrap/>
            <w:vAlign w:val="center"/>
            <w:hideMark/>
          </w:tcPr>
          <w:p w14:paraId="5DCE6860" w14:textId="316A774B"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w:t>
            </w:r>
            <w:r w:rsidR="002D7FBF" w:rsidRPr="001F3EFD">
              <w:rPr>
                <w:rFonts w:ascii="Garamond" w:hAnsi="Garamond" w:cs="Times New Roman"/>
                <w:sz w:val="20"/>
                <w:szCs w:val="20"/>
                <w:lang w:val="sq-AL" w:eastAsia="sq-AL"/>
              </w:rPr>
              <w:t>626</w:t>
            </w:r>
          </w:p>
        </w:tc>
        <w:tc>
          <w:tcPr>
            <w:tcW w:w="373" w:type="pct"/>
            <w:shd w:val="clear" w:color="auto" w:fill="auto"/>
            <w:noWrap/>
            <w:vAlign w:val="center"/>
            <w:hideMark/>
          </w:tcPr>
          <w:p w14:paraId="52870DB4" w14:textId="57B0DDBA"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w:t>
            </w:r>
            <w:r w:rsidR="002D7FBF" w:rsidRPr="001F3EFD">
              <w:rPr>
                <w:rFonts w:ascii="Garamond" w:hAnsi="Garamond" w:cs="Times New Roman"/>
                <w:sz w:val="20"/>
                <w:szCs w:val="20"/>
                <w:lang w:val="sq-AL" w:eastAsia="sq-AL"/>
              </w:rPr>
              <w:t>644</w:t>
            </w:r>
          </w:p>
        </w:tc>
        <w:tc>
          <w:tcPr>
            <w:tcW w:w="374" w:type="pct"/>
            <w:shd w:val="clear" w:color="auto" w:fill="FFFFFF" w:themeFill="background1"/>
            <w:vAlign w:val="center"/>
          </w:tcPr>
          <w:p w14:paraId="11E6728D" w14:textId="35FE5A1D"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eastAsia="Times New Roman" w:hAnsi="Garamond" w:cs="Times New Roman"/>
                <w:color w:val="000000"/>
                <w:sz w:val="20"/>
                <w:szCs w:val="20"/>
                <w:lang w:val="sq-AL"/>
              </w:rPr>
              <w:t>2658</w:t>
            </w:r>
          </w:p>
        </w:tc>
        <w:tc>
          <w:tcPr>
            <w:tcW w:w="420" w:type="pct"/>
            <w:shd w:val="clear" w:color="auto" w:fill="auto"/>
            <w:noWrap/>
            <w:vAlign w:val="center"/>
            <w:hideMark/>
          </w:tcPr>
          <w:p w14:paraId="2225A2A3" w14:textId="1D1035A3"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41.241</w:t>
            </w:r>
          </w:p>
        </w:tc>
        <w:tc>
          <w:tcPr>
            <w:tcW w:w="374" w:type="pct"/>
            <w:shd w:val="clear" w:color="auto" w:fill="auto"/>
            <w:noWrap/>
            <w:vAlign w:val="center"/>
            <w:hideMark/>
          </w:tcPr>
          <w:p w14:paraId="18DCFE71" w14:textId="2D419E72"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40928</w:t>
            </w:r>
          </w:p>
        </w:tc>
        <w:tc>
          <w:tcPr>
            <w:tcW w:w="373" w:type="pct"/>
            <w:shd w:val="clear" w:color="auto" w:fill="auto"/>
            <w:noWrap/>
            <w:vAlign w:val="center"/>
            <w:hideMark/>
          </w:tcPr>
          <w:p w14:paraId="7119E381" w14:textId="0D958685"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41</w:t>
            </w:r>
            <w:r w:rsidR="002D7FBF" w:rsidRPr="001F3EFD">
              <w:rPr>
                <w:rFonts w:ascii="Garamond" w:hAnsi="Garamond" w:cs="Times New Roman"/>
                <w:sz w:val="20"/>
                <w:szCs w:val="20"/>
                <w:lang w:val="sq-AL" w:eastAsia="sq-AL"/>
              </w:rPr>
              <w:t>708</w:t>
            </w:r>
          </w:p>
        </w:tc>
        <w:tc>
          <w:tcPr>
            <w:tcW w:w="374" w:type="pct"/>
            <w:shd w:val="clear" w:color="auto" w:fill="FFFFFF" w:themeFill="background1"/>
            <w:vAlign w:val="center"/>
          </w:tcPr>
          <w:p w14:paraId="2F161005" w14:textId="44F3C1E4"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41186</w:t>
            </w:r>
          </w:p>
        </w:tc>
      </w:tr>
      <w:tr w:rsidR="00B91EC1" w:rsidRPr="001F3EFD" w14:paraId="08A2B5E9" w14:textId="7C71618F" w:rsidTr="003B2401">
        <w:trPr>
          <w:cnfStyle w:val="000000100000" w:firstRow="0" w:lastRow="0" w:firstColumn="0" w:lastColumn="0" w:oddVBand="0" w:evenVBand="0" w:oddHBand="1" w:evenHBand="0" w:firstRowFirstColumn="0" w:firstRowLastColumn="0" w:lastRowFirstColumn="0" w:lastRowLastColumn="0"/>
          <w:cantSplit/>
          <w:trHeight w:val="350"/>
          <w:jc w:val="center"/>
        </w:trPr>
        <w:tc>
          <w:tcPr>
            <w:cnfStyle w:val="001000000000" w:firstRow="0" w:lastRow="0" w:firstColumn="1" w:lastColumn="0" w:oddVBand="0" w:evenVBand="0" w:oddHBand="0" w:evenHBand="0" w:firstRowFirstColumn="0" w:firstRowLastColumn="0" w:lastRowFirstColumn="0" w:lastRowLastColumn="0"/>
            <w:tcW w:w="561" w:type="pct"/>
            <w:tcBorders>
              <w:left w:val="single" w:sz="4" w:space="0" w:color="auto"/>
            </w:tcBorders>
            <w:shd w:val="clear" w:color="auto" w:fill="D9D9D9" w:themeFill="background1" w:themeFillShade="D9"/>
            <w:vAlign w:val="center"/>
            <w:hideMark/>
          </w:tcPr>
          <w:p w14:paraId="07231346" w14:textId="339E98ED" w:rsidR="002D7FBF" w:rsidRPr="001F3EFD" w:rsidRDefault="002D7FBF" w:rsidP="00D23E2A">
            <w:pPr>
              <w:rPr>
                <w:rFonts w:ascii="Garamond" w:hAnsi="Garamond" w:cs="Times New Roman"/>
                <w:color w:val="auto"/>
                <w:sz w:val="20"/>
                <w:szCs w:val="20"/>
                <w:lang w:val="sq-AL" w:eastAsia="sq-AL"/>
              </w:rPr>
            </w:pPr>
            <w:r w:rsidRPr="001F3EFD">
              <w:rPr>
                <w:rFonts w:ascii="Garamond" w:hAnsi="Garamond" w:cs="Times New Roman"/>
                <w:color w:val="auto"/>
                <w:sz w:val="20"/>
                <w:szCs w:val="20"/>
                <w:lang w:val="sq-AL" w:eastAsia="sq-AL"/>
              </w:rPr>
              <w:t>Qershi</w:t>
            </w:r>
          </w:p>
        </w:tc>
        <w:tc>
          <w:tcPr>
            <w:tcW w:w="327" w:type="pct"/>
            <w:shd w:val="clear" w:color="auto" w:fill="auto"/>
            <w:noWrap/>
            <w:vAlign w:val="center"/>
            <w:hideMark/>
          </w:tcPr>
          <w:p w14:paraId="67A72085" w14:textId="77777777"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2.428</w:t>
            </w:r>
          </w:p>
        </w:tc>
        <w:tc>
          <w:tcPr>
            <w:tcW w:w="373" w:type="pct"/>
            <w:shd w:val="clear" w:color="auto" w:fill="auto"/>
            <w:noWrap/>
            <w:vAlign w:val="center"/>
            <w:hideMark/>
          </w:tcPr>
          <w:p w14:paraId="11978215" w14:textId="77777777"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2.461</w:t>
            </w:r>
          </w:p>
        </w:tc>
        <w:tc>
          <w:tcPr>
            <w:tcW w:w="328" w:type="pct"/>
            <w:shd w:val="clear" w:color="auto" w:fill="auto"/>
            <w:noWrap/>
            <w:vAlign w:val="center"/>
            <w:hideMark/>
          </w:tcPr>
          <w:p w14:paraId="7C662B74" w14:textId="77777777"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2.482</w:t>
            </w:r>
          </w:p>
        </w:tc>
        <w:tc>
          <w:tcPr>
            <w:tcW w:w="374" w:type="pct"/>
            <w:shd w:val="clear" w:color="auto" w:fill="FFFFFF" w:themeFill="background1"/>
            <w:vAlign w:val="center"/>
          </w:tcPr>
          <w:p w14:paraId="5683C67F" w14:textId="7899C7EB" w:rsidR="002D7FBF" w:rsidRPr="001F3EFD" w:rsidRDefault="003B240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2510</w:t>
            </w:r>
          </w:p>
        </w:tc>
        <w:tc>
          <w:tcPr>
            <w:tcW w:w="373" w:type="pct"/>
            <w:shd w:val="clear" w:color="auto" w:fill="auto"/>
            <w:noWrap/>
            <w:vAlign w:val="center"/>
            <w:hideMark/>
          </w:tcPr>
          <w:p w14:paraId="769DFA72" w14:textId="418CED98"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2.120</w:t>
            </w:r>
          </w:p>
        </w:tc>
        <w:tc>
          <w:tcPr>
            <w:tcW w:w="374" w:type="pct"/>
            <w:shd w:val="clear" w:color="auto" w:fill="auto"/>
            <w:noWrap/>
            <w:vAlign w:val="center"/>
            <w:hideMark/>
          </w:tcPr>
          <w:p w14:paraId="259DEA9E" w14:textId="1F1C30AF"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w:t>
            </w:r>
            <w:r w:rsidR="002D7FBF" w:rsidRPr="001F3EFD">
              <w:rPr>
                <w:rFonts w:ascii="Garamond" w:hAnsi="Garamond" w:cs="Times New Roman"/>
                <w:sz w:val="20"/>
                <w:szCs w:val="20"/>
                <w:lang w:val="sq-AL" w:eastAsia="sq-AL"/>
              </w:rPr>
              <w:t>203</w:t>
            </w:r>
          </w:p>
        </w:tc>
        <w:tc>
          <w:tcPr>
            <w:tcW w:w="373" w:type="pct"/>
            <w:shd w:val="clear" w:color="auto" w:fill="auto"/>
            <w:noWrap/>
            <w:vAlign w:val="center"/>
            <w:hideMark/>
          </w:tcPr>
          <w:p w14:paraId="363E64F9" w14:textId="15F69101"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w:t>
            </w:r>
            <w:r w:rsidR="002D7FBF" w:rsidRPr="001F3EFD">
              <w:rPr>
                <w:rFonts w:ascii="Garamond" w:hAnsi="Garamond" w:cs="Times New Roman"/>
                <w:sz w:val="20"/>
                <w:szCs w:val="20"/>
                <w:lang w:val="sq-AL" w:eastAsia="sq-AL"/>
              </w:rPr>
              <w:t>237</w:t>
            </w:r>
          </w:p>
        </w:tc>
        <w:tc>
          <w:tcPr>
            <w:tcW w:w="374" w:type="pct"/>
            <w:shd w:val="clear" w:color="auto" w:fill="FFFFFF" w:themeFill="background1"/>
            <w:vAlign w:val="center"/>
          </w:tcPr>
          <w:p w14:paraId="3DC8FF3F" w14:textId="1565C994"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eastAsia="Times New Roman" w:hAnsi="Garamond" w:cs="Times New Roman"/>
                <w:color w:val="000000"/>
                <w:sz w:val="20"/>
                <w:szCs w:val="20"/>
                <w:lang w:val="sq-AL"/>
              </w:rPr>
              <w:t>2255</w:t>
            </w:r>
          </w:p>
        </w:tc>
        <w:tc>
          <w:tcPr>
            <w:tcW w:w="420" w:type="pct"/>
            <w:shd w:val="clear" w:color="auto" w:fill="auto"/>
            <w:noWrap/>
            <w:vAlign w:val="center"/>
            <w:hideMark/>
          </w:tcPr>
          <w:p w14:paraId="12B4796E" w14:textId="50C557E0"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19.210</w:t>
            </w:r>
          </w:p>
        </w:tc>
        <w:tc>
          <w:tcPr>
            <w:tcW w:w="374" w:type="pct"/>
            <w:shd w:val="clear" w:color="auto" w:fill="auto"/>
            <w:noWrap/>
            <w:vAlign w:val="center"/>
            <w:hideMark/>
          </w:tcPr>
          <w:p w14:paraId="30A323B0" w14:textId="54FD8048"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19</w:t>
            </w:r>
            <w:r w:rsidR="002D7FBF" w:rsidRPr="001F3EFD">
              <w:rPr>
                <w:rFonts w:ascii="Garamond" w:hAnsi="Garamond" w:cs="Times New Roman"/>
                <w:sz w:val="20"/>
                <w:szCs w:val="20"/>
                <w:lang w:val="sq-AL" w:eastAsia="sq-AL"/>
              </w:rPr>
              <w:t>681</w:t>
            </w:r>
          </w:p>
        </w:tc>
        <w:tc>
          <w:tcPr>
            <w:tcW w:w="373" w:type="pct"/>
            <w:shd w:val="clear" w:color="auto" w:fill="auto"/>
            <w:noWrap/>
            <w:vAlign w:val="center"/>
            <w:hideMark/>
          </w:tcPr>
          <w:p w14:paraId="7D9CEFA6" w14:textId="62B6EDD1"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20</w:t>
            </w:r>
            <w:r w:rsidR="002D7FBF" w:rsidRPr="001F3EFD">
              <w:rPr>
                <w:rFonts w:ascii="Garamond" w:hAnsi="Garamond" w:cs="Times New Roman"/>
                <w:sz w:val="20"/>
                <w:szCs w:val="20"/>
                <w:lang w:val="sq-AL" w:eastAsia="sq-AL"/>
              </w:rPr>
              <w:t>471</w:t>
            </w:r>
          </w:p>
        </w:tc>
        <w:tc>
          <w:tcPr>
            <w:tcW w:w="374" w:type="pct"/>
            <w:shd w:val="clear" w:color="auto" w:fill="FFFFFF" w:themeFill="background1"/>
            <w:vAlign w:val="center"/>
          </w:tcPr>
          <w:p w14:paraId="24B8B1AC" w14:textId="1A88C901"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22050</w:t>
            </w:r>
          </w:p>
        </w:tc>
      </w:tr>
      <w:tr w:rsidR="00B91EC1" w:rsidRPr="001F3EFD" w14:paraId="169077E9" w14:textId="5C84DDBD" w:rsidTr="003B2401">
        <w:trPr>
          <w:cantSplit/>
          <w:jc w:val="center"/>
        </w:trPr>
        <w:tc>
          <w:tcPr>
            <w:cnfStyle w:val="001000000000" w:firstRow="0" w:lastRow="0" w:firstColumn="1" w:lastColumn="0" w:oddVBand="0" w:evenVBand="0" w:oddHBand="0" w:evenHBand="0" w:firstRowFirstColumn="0" w:firstRowLastColumn="0" w:lastRowFirstColumn="0" w:lastRowLastColumn="0"/>
            <w:tcW w:w="561" w:type="pct"/>
            <w:tcBorders>
              <w:left w:val="single" w:sz="4" w:space="0" w:color="auto"/>
              <w:bottom w:val="single" w:sz="4" w:space="0" w:color="000000" w:themeColor="text1"/>
            </w:tcBorders>
            <w:shd w:val="clear" w:color="auto" w:fill="D9D9D9" w:themeFill="background1" w:themeFillShade="D9"/>
            <w:vAlign w:val="center"/>
            <w:hideMark/>
          </w:tcPr>
          <w:p w14:paraId="65294FD5" w14:textId="6608E32D" w:rsidR="002D7FBF" w:rsidRPr="001F3EFD" w:rsidRDefault="002D7FBF" w:rsidP="00D23E2A">
            <w:pPr>
              <w:rPr>
                <w:rFonts w:ascii="Garamond" w:hAnsi="Garamond" w:cs="Times New Roman"/>
                <w:color w:val="auto"/>
                <w:sz w:val="20"/>
                <w:szCs w:val="20"/>
                <w:lang w:val="sq-AL" w:eastAsia="sq-AL"/>
              </w:rPr>
            </w:pPr>
            <w:r w:rsidRPr="001F3EFD">
              <w:rPr>
                <w:rFonts w:ascii="Garamond" w:hAnsi="Garamond" w:cs="Times New Roman"/>
                <w:color w:val="auto"/>
                <w:sz w:val="20"/>
                <w:szCs w:val="20"/>
                <w:lang w:val="sq-AL" w:eastAsia="sq-AL"/>
              </w:rPr>
              <w:t>Nektarina/Pjeshk</w:t>
            </w:r>
            <w:r w:rsidRPr="001F3EFD">
              <w:rPr>
                <w:rFonts w:ascii="Garamond" w:hAnsi="Garamond" w:cs="Times New Roman"/>
                <w:color w:val="auto"/>
                <w:sz w:val="20"/>
                <w:szCs w:val="20"/>
                <w:lang w:val="sq-AL"/>
              </w:rPr>
              <w:t xml:space="preserve">ë </w:t>
            </w:r>
          </w:p>
        </w:tc>
        <w:tc>
          <w:tcPr>
            <w:tcW w:w="327" w:type="pct"/>
            <w:shd w:val="clear" w:color="auto" w:fill="auto"/>
            <w:noWrap/>
            <w:vAlign w:val="center"/>
            <w:hideMark/>
          </w:tcPr>
          <w:p w14:paraId="7CE89450" w14:textId="77777777"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1.347</w:t>
            </w:r>
          </w:p>
        </w:tc>
        <w:tc>
          <w:tcPr>
            <w:tcW w:w="373" w:type="pct"/>
            <w:shd w:val="clear" w:color="auto" w:fill="auto"/>
            <w:noWrap/>
            <w:vAlign w:val="center"/>
            <w:hideMark/>
          </w:tcPr>
          <w:p w14:paraId="018EBD86" w14:textId="77777777"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1.365</w:t>
            </w:r>
          </w:p>
        </w:tc>
        <w:tc>
          <w:tcPr>
            <w:tcW w:w="328" w:type="pct"/>
            <w:shd w:val="clear" w:color="auto" w:fill="auto"/>
            <w:noWrap/>
            <w:vAlign w:val="center"/>
            <w:hideMark/>
          </w:tcPr>
          <w:p w14:paraId="5C0965EA" w14:textId="77777777"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1.401</w:t>
            </w:r>
          </w:p>
        </w:tc>
        <w:tc>
          <w:tcPr>
            <w:tcW w:w="374" w:type="pct"/>
            <w:shd w:val="clear" w:color="auto" w:fill="FFFFFF" w:themeFill="background1"/>
            <w:vAlign w:val="center"/>
          </w:tcPr>
          <w:p w14:paraId="21785F81" w14:textId="6E992666" w:rsidR="002D7FBF" w:rsidRPr="001F3EFD" w:rsidRDefault="003B240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1429</w:t>
            </w:r>
          </w:p>
        </w:tc>
        <w:tc>
          <w:tcPr>
            <w:tcW w:w="373" w:type="pct"/>
            <w:shd w:val="clear" w:color="auto" w:fill="auto"/>
            <w:noWrap/>
            <w:vAlign w:val="center"/>
            <w:hideMark/>
          </w:tcPr>
          <w:p w14:paraId="6F97B09A" w14:textId="1862CDA8"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1.229</w:t>
            </w:r>
          </w:p>
        </w:tc>
        <w:tc>
          <w:tcPr>
            <w:tcW w:w="374" w:type="pct"/>
            <w:shd w:val="clear" w:color="auto" w:fill="auto"/>
            <w:noWrap/>
            <w:vAlign w:val="center"/>
            <w:hideMark/>
          </w:tcPr>
          <w:p w14:paraId="295EED25" w14:textId="2E7DC883"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w:t>
            </w:r>
            <w:r w:rsidR="002D7FBF" w:rsidRPr="001F3EFD">
              <w:rPr>
                <w:rFonts w:ascii="Garamond" w:hAnsi="Garamond" w:cs="Times New Roman"/>
                <w:sz w:val="20"/>
                <w:szCs w:val="20"/>
                <w:lang w:val="sq-AL" w:eastAsia="sq-AL"/>
              </w:rPr>
              <w:t>243</w:t>
            </w:r>
          </w:p>
        </w:tc>
        <w:tc>
          <w:tcPr>
            <w:tcW w:w="373" w:type="pct"/>
            <w:shd w:val="clear" w:color="auto" w:fill="auto"/>
            <w:noWrap/>
            <w:vAlign w:val="center"/>
            <w:hideMark/>
          </w:tcPr>
          <w:p w14:paraId="39BC7F2E" w14:textId="18FDE320"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w:t>
            </w:r>
            <w:r w:rsidR="002D7FBF" w:rsidRPr="001F3EFD">
              <w:rPr>
                <w:rFonts w:ascii="Garamond" w:hAnsi="Garamond" w:cs="Times New Roman"/>
                <w:sz w:val="20"/>
                <w:szCs w:val="20"/>
                <w:lang w:val="sq-AL" w:eastAsia="sq-AL"/>
              </w:rPr>
              <w:t>267</w:t>
            </w:r>
          </w:p>
        </w:tc>
        <w:tc>
          <w:tcPr>
            <w:tcW w:w="374" w:type="pct"/>
            <w:shd w:val="clear" w:color="auto" w:fill="FFFFFF" w:themeFill="background1"/>
            <w:vAlign w:val="center"/>
          </w:tcPr>
          <w:p w14:paraId="68B59139" w14:textId="36DF50C5"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eastAsia="Times New Roman" w:hAnsi="Garamond" w:cs="Times New Roman"/>
                <w:color w:val="000000"/>
                <w:sz w:val="20"/>
                <w:szCs w:val="20"/>
                <w:lang w:val="sq-AL"/>
              </w:rPr>
              <w:t>1281</w:t>
            </w:r>
          </w:p>
        </w:tc>
        <w:tc>
          <w:tcPr>
            <w:tcW w:w="420" w:type="pct"/>
            <w:shd w:val="clear" w:color="auto" w:fill="auto"/>
            <w:noWrap/>
            <w:vAlign w:val="center"/>
            <w:hideMark/>
          </w:tcPr>
          <w:p w14:paraId="0F67E048" w14:textId="62F4E9AE" w:rsidR="002D7FBF" w:rsidRPr="001F3EFD" w:rsidRDefault="002D7FBF"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19.472</w:t>
            </w:r>
          </w:p>
        </w:tc>
        <w:tc>
          <w:tcPr>
            <w:tcW w:w="374" w:type="pct"/>
            <w:shd w:val="clear" w:color="auto" w:fill="auto"/>
            <w:noWrap/>
            <w:vAlign w:val="center"/>
            <w:hideMark/>
          </w:tcPr>
          <w:p w14:paraId="1F13D218" w14:textId="2E00637B"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19</w:t>
            </w:r>
            <w:r w:rsidR="002D7FBF" w:rsidRPr="001F3EFD">
              <w:rPr>
                <w:rFonts w:ascii="Garamond" w:hAnsi="Garamond" w:cs="Times New Roman"/>
                <w:sz w:val="20"/>
                <w:szCs w:val="20"/>
                <w:lang w:val="sq-AL" w:eastAsia="sq-AL"/>
              </w:rPr>
              <w:t>884</w:t>
            </w:r>
          </w:p>
        </w:tc>
        <w:tc>
          <w:tcPr>
            <w:tcW w:w="373" w:type="pct"/>
            <w:shd w:val="clear" w:color="auto" w:fill="auto"/>
            <w:noWrap/>
            <w:vAlign w:val="center"/>
            <w:hideMark/>
          </w:tcPr>
          <w:p w14:paraId="566FB570" w14:textId="2A886939"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20</w:t>
            </w:r>
            <w:r w:rsidR="002D7FBF" w:rsidRPr="001F3EFD">
              <w:rPr>
                <w:rFonts w:ascii="Garamond" w:hAnsi="Garamond" w:cs="Times New Roman"/>
                <w:sz w:val="20"/>
                <w:szCs w:val="20"/>
                <w:lang w:val="sq-AL" w:eastAsia="sq-AL"/>
              </w:rPr>
              <w:t>392</w:t>
            </w:r>
          </w:p>
        </w:tc>
        <w:tc>
          <w:tcPr>
            <w:tcW w:w="374" w:type="pct"/>
            <w:shd w:val="clear" w:color="auto" w:fill="FFFFFF" w:themeFill="background1"/>
            <w:vAlign w:val="center"/>
          </w:tcPr>
          <w:p w14:paraId="703B75B9" w14:textId="7BF44246" w:rsidR="002D7FBF" w:rsidRPr="001F3EFD" w:rsidRDefault="00B91EC1"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20612</w:t>
            </w:r>
          </w:p>
        </w:tc>
      </w:tr>
      <w:tr w:rsidR="00B91EC1" w:rsidRPr="001F3EFD" w14:paraId="17E0F151" w14:textId="342020C9" w:rsidTr="003B2401">
        <w:trPr>
          <w:cnfStyle w:val="000000100000" w:firstRow="0" w:lastRow="0" w:firstColumn="0" w:lastColumn="0" w:oddVBand="0" w:evenVBand="0" w:oddHBand="1" w:evenHBand="0" w:firstRowFirstColumn="0" w:firstRowLastColumn="0" w:lastRowFirstColumn="0" w:lastRowLastColumn="0"/>
          <w:cantSplit/>
          <w:trHeight w:val="368"/>
          <w:jc w:val="center"/>
        </w:trPr>
        <w:tc>
          <w:tcPr>
            <w:cnfStyle w:val="001000000000" w:firstRow="0" w:lastRow="0" w:firstColumn="1" w:lastColumn="0" w:oddVBand="0" w:evenVBand="0" w:oddHBand="0" w:evenHBand="0" w:firstRowFirstColumn="0" w:firstRowLastColumn="0" w:lastRowFirstColumn="0" w:lastRowLastColumn="0"/>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F54E08A" w14:textId="591E8B17" w:rsidR="002D7FBF" w:rsidRPr="001F3EFD" w:rsidRDefault="002D7FBF" w:rsidP="00D23E2A">
            <w:pPr>
              <w:rPr>
                <w:rFonts w:ascii="Garamond" w:hAnsi="Garamond" w:cs="Times New Roman"/>
                <w:color w:val="auto"/>
                <w:sz w:val="20"/>
                <w:szCs w:val="20"/>
                <w:lang w:val="sq-AL" w:eastAsia="sq-AL"/>
              </w:rPr>
            </w:pPr>
            <w:r w:rsidRPr="001F3EFD">
              <w:rPr>
                <w:rFonts w:ascii="Garamond" w:hAnsi="Garamond" w:cs="Times New Roman"/>
                <w:color w:val="auto"/>
                <w:sz w:val="20"/>
                <w:szCs w:val="20"/>
                <w:lang w:val="sq-AL" w:eastAsia="sq-AL"/>
              </w:rPr>
              <w:t>Gështenja</w:t>
            </w:r>
          </w:p>
        </w:tc>
        <w:tc>
          <w:tcPr>
            <w:tcW w:w="327" w:type="pct"/>
            <w:tcBorders>
              <w:left w:val="single" w:sz="4" w:space="0" w:color="000000" w:themeColor="text1"/>
            </w:tcBorders>
            <w:shd w:val="clear" w:color="auto" w:fill="auto"/>
            <w:noWrap/>
            <w:vAlign w:val="center"/>
            <w:hideMark/>
          </w:tcPr>
          <w:p w14:paraId="3636DF22" w14:textId="77777777"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0</w:t>
            </w:r>
          </w:p>
        </w:tc>
        <w:tc>
          <w:tcPr>
            <w:tcW w:w="373" w:type="pct"/>
            <w:shd w:val="clear" w:color="auto" w:fill="auto"/>
            <w:noWrap/>
            <w:vAlign w:val="center"/>
            <w:hideMark/>
          </w:tcPr>
          <w:p w14:paraId="721ADC63" w14:textId="77777777"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2.478</w:t>
            </w:r>
          </w:p>
        </w:tc>
        <w:tc>
          <w:tcPr>
            <w:tcW w:w="328" w:type="pct"/>
            <w:shd w:val="clear" w:color="auto" w:fill="auto"/>
            <w:noWrap/>
            <w:vAlign w:val="center"/>
            <w:hideMark/>
          </w:tcPr>
          <w:p w14:paraId="0B85B548" w14:textId="77777777"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2.484</w:t>
            </w:r>
          </w:p>
        </w:tc>
        <w:tc>
          <w:tcPr>
            <w:tcW w:w="374" w:type="pct"/>
            <w:shd w:val="clear" w:color="auto" w:fill="FFFFFF" w:themeFill="background1"/>
            <w:vAlign w:val="center"/>
          </w:tcPr>
          <w:p w14:paraId="3F66E533" w14:textId="5240823C" w:rsidR="002D7FBF" w:rsidRPr="001F3EFD" w:rsidRDefault="003B240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2492</w:t>
            </w:r>
          </w:p>
        </w:tc>
        <w:tc>
          <w:tcPr>
            <w:tcW w:w="373" w:type="pct"/>
            <w:shd w:val="clear" w:color="auto" w:fill="auto"/>
            <w:noWrap/>
            <w:vAlign w:val="center"/>
            <w:hideMark/>
          </w:tcPr>
          <w:p w14:paraId="2388539D" w14:textId="21F4978E"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0</w:t>
            </w:r>
          </w:p>
        </w:tc>
        <w:tc>
          <w:tcPr>
            <w:tcW w:w="374" w:type="pct"/>
            <w:shd w:val="clear" w:color="auto" w:fill="auto"/>
            <w:noWrap/>
            <w:vAlign w:val="center"/>
            <w:hideMark/>
          </w:tcPr>
          <w:p w14:paraId="3FFC7A50" w14:textId="54B31DD1"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w:t>
            </w:r>
            <w:r w:rsidR="002D7FBF" w:rsidRPr="001F3EFD">
              <w:rPr>
                <w:rFonts w:ascii="Garamond" w:hAnsi="Garamond" w:cs="Times New Roman"/>
                <w:sz w:val="20"/>
                <w:szCs w:val="20"/>
                <w:lang w:val="sq-AL" w:eastAsia="sq-AL"/>
              </w:rPr>
              <w:t>406</w:t>
            </w:r>
          </w:p>
        </w:tc>
        <w:tc>
          <w:tcPr>
            <w:tcW w:w="373" w:type="pct"/>
            <w:shd w:val="clear" w:color="auto" w:fill="auto"/>
            <w:noWrap/>
            <w:vAlign w:val="center"/>
            <w:hideMark/>
          </w:tcPr>
          <w:p w14:paraId="53ED2574" w14:textId="5B476262"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2</w:t>
            </w:r>
            <w:r w:rsidR="002D7FBF" w:rsidRPr="001F3EFD">
              <w:rPr>
                <w:rFonts w:ascii="Garamond" w:hAnsi="Garamond" w:cs="Times New Roman"/>
                <w:sz w:val="20"/>
                <w:szCs w:val="20"/>
                <w:lang w:val="sq-AL" w:eastAsia="sq-AL"/>
              </w:rPr>
              <w:t>407</w:t>
            </w:r>
          </w:p>
        </w:tc>
        <w:tc>
          <w:tcPr>
            <w:tcW w:w="374" w:type="pct"/>
            <w:shd w:val="clear" w:color="auto" w:fill="FFFFFF" w:themeFill="background1"/>
            <w:vAlign w:val="center"/>
          </w:tcPr>
          <w:p w14:paraId="14E44549" w14:textId="659A3BBB"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eastAsia="Times New Roman" w:hAnsi="Garamond" w:cs="Times New Roman"/>
                <w:color w:val="000000"/>
                <w:sz w:val="20"/>
                <w:szCs w:val="20"/>
                <w:lang w:val="sq-AL"/>
              </w:rPr>
              <w:t>2408</w:t>
            </w:r>
          </w:p>
        </w:tc>
        <w:tc>
          <w:tcPr>
            <w:tcW w:w="420" w:type="pct"/>
            <w:shd w:val="clear" w:color="auto" w:fill="auto"/>
            <w:noWrap/>
            <w:vAlign w:val="center"/>
            <w:hideMark/>
          </w:tcPr>
          <w:p w14:paraId="4BC2BD8A" w14:textId="18912FD2" w:rsidR="002D7FBF" w:rsidRPr="001F3EFD" w:rsidRDefault="002D7FBF"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0</w:t>
            </w:r>
          </w:p>
        </w:tc>
        <w:tc>
          <w:tcPr>
            <w:tcW w:w="374" w:type="pct"/>
            <w:shd w:val="clear" w:color="auto" w:fill="auto"/>
            <w:noWrap/>
            <w:vAlign w:val="center"/>
            <w:hideMark/>
          </w:tcPr>
          <w:p w14:paraId="08EE2E47" w14:textId="5667C493"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5</w:t>
            </w:r>
            <w:r w:rsidR="002D7FBF" w:rsidRPr="001F3EFD">
              <w:rPr>
                <w:rFonts w:ascii="Garamond" w:hAnsi="Garamond" w:cs="Times New Roman"/>
                <w:sz w:val="20"/>
                <w:szCs w:val="20"/>
                <w:lang w:val="sq-AL" w:eastAsia="sq-AL"/>
              </w:rPr>
              <w:t>846</w:t>
            </w:r>
          </w:p>
        </w:tc>
        <w:tc>
          <w:tcPr>
            <w:tcW w:w="373" w:type="pct"/>
            <w:shd w:val="clear" w:color="auto" w:fill="auto"/>
            <w:noWrap/>
            <w:vAlign w:val="center"/>
            <w:hideMark/>
          </w:tcPr>
          <w:p w14:paraId="347216C9" w14:textId="7CD3158C"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5</w:t>
            </w:r>
            <w:r w:rsidR="002D7FBF" w:rsidRPr="001F3EFD">
              <w:rPr>
                <w:rFonts w:ascii="Garamond" w:hAnsi="Garamond" w:cs="Times New Roman"/>
                <w:sz w:val="20"/>
                <w:szCs w:val="20"/>
                <w:lang w:val="sq-AL" w:eastAsia="sq-AL"/>
              </w:rPr>
              <w:t>616</w:t>
            </w:r>
          </w:p>
        </w:tc>
        <w:tc>
          <w:tcPr>
            <w:tcW w:w="374" w:type="pct"/>
            <w:shd w:val="clear" w:color="auto" w:fill="FFFFFF" w:themeFill="background1"/>
            <w:vAlign w:val="center"/>
          </w:tcPr>
          <w:p w14:paraId="4F968C1F" w14:textId="246E2218" w:rsidR="002D7FBF" w:rsidRPr="001F3EFD" w:rsidRDefault="00B91EC1"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szCs w:val="20"/>
                <w:lang w:val="sq-AL" w:eastAsia="sq-AL"/>
              </w:rPr>
            </w:pPr>
            <w:r w:rsidRPr="001F3EFD">
              <w:rPr>
                <w:rFonts w:ascii="Garamond" w:hAnsi="Garamond" w:cs="Times New Roman"/>
                <w:sz w:val="20"/>
                <w:szCs w:val="20"/>
                <w:lang w:val="sq-AL" w:eastAsia="sq-AL"/>
              </w:rPr>
              <w:t>5091</w:t>
            </w:r>
          </w:p>
        </w:tc>
      </w:tr>
    </w:tbl>
    <w:p w14:paraId="2B96712A" w14:textId="03449A77" w:rsidR="000B774C" w:rsidRPr="001F3EFD" w:rsidRDefault="00F23A99" w:rsidP="00D23E2A">
      <w:pPr>
        <w:spacing w:after="0" w:line="240" w:lineRule="auto"/>
        <w:ind w:firstLine="284"/>
        <w:jc w:val="both"/>
        <w:rPr>
          <w:rFonts w:ascii="Garamond" w:hAnsi="Garamond" w:cs="Times New Roman"/>
          <w:iCs/>
          <w:szCs w:val="24"/>
          <w:lang w:val="sq-AL"/>
        </w:rPr>
      </w:pPr>
      <w:r w:rsidRPr="001F3EFD">
        <w:rPr>
          <w:rFonts w:ascii="Garamond" w:hAnsi="Garamond" w:cs="Times New Roman"/>
          <w:b/>
          <w:bCs/>
          <w:iCs/>
          <w:szCs w:val="24"/>
          <w:lang w:val="sq-AL"/>
        </w:rPr>
        <w:t>Burimi</w:t>
      </w:r>
      <w:r w:rsidR="000B774C" w:rsidRPr="001F3EFD">
        <w:rPr>
          <w:rFonts w:ascii="Garamond" w:hAnsi="Garamond" w:cs="Times New Roman"/>
          <w:b/>
          <w:bCs/>
          <w:iCs/>
          <w:szCs w:val="24"/>
          <w:lang w:val="sq-AL"/>
        </w:rPr>
        <w:t>:</w:t>
      </w:r>
      <w:r w:rsidR="000B774C" w:rsidRPr="001F3EFD">
        <w:rPr>
          <w:rFonts w:ascii="Garamond" w:hAnsi="Garamond" w:cs="Times New Roman"/>
          <w:iCs/>
          <w:szCs w:val="24"/>
          <w:lang w:val="sq-AL"/>
        </w:rPr>
        <w:t xml:space="preserve"> INSTAT</w:t>
      </w:r>
    </w:p>
    <w:p w14:paraId="45802FB3" w14:textId="77777777" w:rsidR="000B774C" w:rsidRPr="001F3EFD" w:rsidRDefault="000B774C" w:rsidP="00D23E2A">
      <w:pPr>
        <w:spacing w:after="0" w:line="240" w:lineRule="auto"/>
        <w:ind w:firstLine="284"/>
        <w:rPr>
          <w:rFonts w:ascii="Garamond" w:hAnsi="Garamond" w:cs="Times New Roman"/>
          <w:szCs w:val="24"/>
          <w:lang w:val="sq-AL"/>
        </w:rPr>
      </w:pPr>
    </w:p>
    <w:p w14:paraId="61B2BEE4" w14:textId="1E23C504" w:rsidR="000B774C" w:rsidRPr="001F3EFD" w:rsidRDefault="000B774C" w:rsidP="00D23E2A">
      <w:pPr>
        <w:spacing w:after="0" w:line="240" w:lineRule="auto"/>
        <w:ind w:firstLine="284"/>
        <w:rPr>
          <w:rFonts w:ascii="Garamond" w:hAnsi="Garamond" w:cs="Times New Roman"/>
          <w:szCs w:val="24"/>
          <w:lang w:val="sq-AL"/>
        </w:rPr>
      </w:pPr>
      <w:r w:rsidRPr="001F3EFD">
        <w:rPr>
          <w:rFonts w:ascii="Garamond" w:hAnsi="Garamond" w:cs="Times New Roman"/>
          <w:b/>
          <w:szCs w:val="24"/>
          <w:lang w:val="sq-AL"/>
        </w:rPr>
        <w:t>Tab</w:t>
      </w:r>
      <w:r w:rsidR="00F23A99" w:rsidRPr="001F3EFD">
        <w:rPr>
          <w:rFonts w:ascii="Garamond" w:hAnsi="Garamond" w:cs="Times New Roman"/>
          <w:b/>
          <w:szCs w:val="24"/>
          <w:lang w:val="sq-AL"/>
        </w:rPr>
        <w:t>e</w:t>
      </w:r>
      <w:r w:rsidRPr="001F3EFD">
        <w:rPr>
          <w:rFonts w:ascii="Garamond" w:hAnsi="Garamond" w:cs="Times New Roman"/>
          <w:b/>
          <w:szCs w:val="24"/>
          <w:lang w:val="sq-AL"/>
        </w:rPr>
        <w:t>l</w:t>
      </w:r>
      <w:r w:rsidR="00F23A99" w:rsidRPr="001F3EFD">
        <w:rPr>
          <w:rFonts w:ascii="Garamond" w:hAnsi="Garamond" w:cs="Times New Roman"/>
          <w:b/>
          <w:szCs w:val="24"/>
          <w:lang w:val="sq-AL"/>
        </w:rPr>
        <w:t>a</w:t>
      </w:r>
      <w:r w:rsidRPr="001F3EFD">
        <w:rPr>
          <w:rFonts w:ascii="Garamond" w:hAnsi="Garamond" w:cs="Times New Roman"/>
          <w:b/>
          <w:szCs w:val="24"/>
          <w:lang w:val="sq-AL"/>
        </w:rPr>
        <w:t xml:space="preserve"> </w:t>
      </w:r>
      <w:r w:rsidR="0074516C" w:rsidRPr="001F3EFD">
        <w:rPr>
          <w:rFonts w:ascii="Garamond" w:hAnsi="Garamond" w:cs="Times New Roman"/>
          <w:b/>
          <w:szCs w:val="24"/>
          <w:lang w:val="sq-AL"/>
        </w:rPr>
        <w:t>10</w:t>
      </w:r>
      <w:r w:rsidRPr="001F3EFD">
        <w:rPr>
          <w:rFonts w:ascii="Garamond" w:hAnsi="Garamond" w:cs="Times New Roman"/>
          <w:b/>
          <w:szCs w:val="24"/>
          <w:lang w:val="sq-AL"/>
        </w:rPr>
        <w:t>:</w:t>
      </w:r>
      <w:r w:rsidRPr="001F3EFD">
        <w:rPr>
          <w:rFonts w:ascii="Garamond" w:hAnsi="Garamond" w:cs="Times New Roman"/>
          <w:szCs w:val="24"/>
          <w:lang w:val="sq-AL"/>
        </w:rPr>
        <w:t xml:space="preserve"> </w:t>
      </w:r>
      <w:r w:rsidR="00F23A99" w:rsidRPr="001F3EFD">
        <w:rPr>
          <w:rFonts w:ascii="Garamond" w:hAnsi="Garamond" w:cs="Times New Roman"/>
          <w:szCs w:val="24"/>
          <w:lang w:val="sq-AL"/>
        </w:rPr>
        <w:t>Ullinj</w:t>
      </w:r>
      <w:r w:rsidRPr="001F3EFD">
        <w:rPr>
          <w:rFonts w:ascii="Garamond" w:hAnsi="Garamond" w:cs="Times New Roman"/>
          <w:szCs w:val="24"/>
          <w:lang w:val="sq-AL"/>
        </w:rPr>
        <w:t xml:space="preserve"> </w:t>
      </w:r>
      <w:r w:rsidR="00525220" w:rsidRPr="001F3EFD">
        <w:rPr>
          <w:rFonts w:ascii="Garamond" w:hAnsi="Garamond" w:cs="Times New Roman"/>
          <w:szCs w:val="24"/>
          <w:lang w:val="sq-AL"/>
        </w:rPr>
        <w:t>–</w:t>
      </w:r>
      <w:r w:rsidRPr="001F3EFD">
        <w:rPr>
          <w:rFonts w:ascii="Garamond" w:hAnsi="Garamond" w:cs="Times New Roman"/>
          <w:szCs w:val="24"/>
          <w:lang w:val="sq-AL"/>
        </w:rPr>
        <w:t xml:space="preserve"> </w:t>
      </w:r>
      <w:r w:rsidR="00525220" w:rsidRPr="001F3EFD">
        <w:rPr>
          <w:rFonts w:ascii="Garamond" w:hAnsi="Garamond" w:cs="Times New Roman"/>
          <w:szCs w:val="24"/>
          <w:lang w:val="sq-AL"/>
        </w:rPr>
        <w:t>numri i rrënjëve,</w:t>
      </w:r>
      <w:r w:rsidR="00F23A99" w:rsidRPr="001F3EFD">
        <w:rPr>
          <w:rFonts w:ascii="Garamond" w:hAnsi="Garamond" w:cs="Times New Roman"/>
          <w:szCs w:val="24"/>
          <w:lang w:val="sq-AL"/>
        </w:rPr>
        <w:t xml:space="preserve"> prodhimi </w:t>
      </w:r>
      <w:r w:rsidR="00525220" w:rsidRPr="001F3EFD">
        <w:rPr>
          <w:rFonts w:ascii="Garamond" w:hAnsi="Garamond" w:cs="Times New Roman"/>
          <w:szCs w:val="24"/>
          <w:lang w:val="sq-AL"/>
        </w:rPr>
        <w:t xml:space="preserve">dhe rendimenti </w:t>
      </w:r>
      <w:r w:rsidRPr="001F3EFD">
        <w:rPr>
          <w:rFonts w:ascii="Garamond" w:hAnsi="Garamond" w:cs="Times New Roman"/>
          <w:szCs w:val="24"/>
          <w:lang w:val="sq-AL"/>
        </w:rPr>
        <w:t>(</w:t>
      </w:r>
      <w:r w:rsidR="00525220" w:rsidRPr="001F3EFD">
        <w:rPr>
          <w:rFonts w:ascii="Garamond" w:hAnsi="Garamond" w:cs="Times New Roman"/>
          <w:szCs w:val="24"/>
          <w:lang w:val="sq-AL"/>
        </w:rPr>
        <w:t>2015-2021</w:t>
      </w:r>
      <w:r w:rsidRPr="001F3EFD">
        <w:rPr>
          <w:rFonts w:ascii="Garamond" w:hAnsi="Garamond" w:cs="Times New Roman"/>
          <w:szCs w:val="24"/>
          <w:lang w:val="sq-AL"/>
        </w:rPr>
        <w:t>)</w:t>
      </w:r>
    </w:p>
    <w:tbl>
      <w:tblPr>
        <w:tblW w:w="94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900"/>
        <w:gridCol w:w="900"/>
        <w:gridCol w:w="900"/>
        <w:gridCol w:w="900"/>
        <w:gridCol w:w="990"/>
        <w:gridCol w:w="876"/>
        <w:gridCol w:w="900"/>
      </w:tblGrid>
      <w:tr w:rsidR="00F8284B" w:rsidRPr="001F3EFD" w14:paraId="356F1834" w14:textId="77777777" w:rsidTr="00423CB4">
        <w:trPr>
          <w:trHeight w:val="50"/>
        </w:trPr>
        <w:tc>
          <w:tcPr>
            <w:tcW w:w="3060" w:type="dxa"/>
            <w:tcBorders>
              <w:bottom w:val="single" w:sz="4" w:space="0" w:color="auto"/>
            </w:tcBorders>
            <w:shd w:val="clear" w:color="auto" w:fill="E7E6E6" w:themeFill="background2"/>
            <w:noWrap/>
            <w:vAlign w:val="center"/>
          </w:tcPr>
          <w:p w14:paraId="62236A9C" w14:textId="107730D4" w:rsidR="00525220" w:rsidRPr="001F3EFD" w:rsidRDefault="00525220"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Viti</w:t>
            </w:r>
          </w:p>
        </w:tc>
        <w:tc>
          <w:tcPr>
            <w:tcW w:w="900" w:type="dxa"/>
            <w:shd w:val="clear" w:color="auto" w:fill="E7E6E6" w:themeFill="background2"/>
            <w:noWrap/>
            <w:vAlign w:val="center"/>
          </w:tcPr>
          <w:p w14:paraId="03BDC296" w14:textId="52A8570B" w:rsidR="00525220" w:rsidRPr="001F3EFD" w:rsidRDefault="00525220"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2015</w:t>
            </w:r>
          </w:p>
        </w:tc>
        <w:tc>
          <w:tcPr>
            <w:tcW w:w="900" w:type="dxa"/>
            <w:shd w:val="clear" w:color="auto" w:fill="E7E6E6" w:themeFill="background2"/>
            <w:noWrap/>
            <w:vAlign w:val="center"/>
          </w:tcPr>
          <w:p w14:paraId="21DE94CA" w14:textId="511EB54B" w:rsidR="00525220" w:rsidRPr="001F3EFD" w:rsidRDefault="00525220"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2016</w:t>
            </w:r>
          </w:p>
        </w:tc>
        <w:tc>
          <w:tcPr>
            <w:tcW w:w="900" w:type="dxa"/>
            <w:shd w:val="clear" w:color="auto" w:fill="E7E6E6" w:themeFill="background2"/>
            <w:noWrap/>
            <w:vAlign w:val="center"/>
          </w:tcPr>
          <w:p w14:paraId="72FEC7DF" w14:textId="7D77FCE6" w:rsidR="00525220" w:rsidRPr="001F3EFD" w:rsidRDefault="00525220"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2017</w:t>
            </w:r>
          </w:p>
        </w:tc>
        <w:tc>
          <w:tcPr>
            <w:tcW w:w="900" w:type="dxa"/>
            <w:shd w:val="clear" w:color="auto" w:fill="E7E6E6" w:themeFill="background2"/>
            <w:noWrap/>
            <w:vAlign w:val="center"/>
          </w:tcPr>
          <w:p w14:paraId="3346A295" w14:textId="60509890" w:rsidR="00525220" w:rsidRPr="001F3EFD" w:rsidRDefault="00525220"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2018</w:t>
            </w:r>
          </w:p>
        </w:tc>
        <w:tc>
          <w:tcPr>
            <w:tcW w:w="990" w:type="dxa"/>
            <w:shd w:val="clear" w:color="auto" w:fill="E7E6E6" w:themeFill="background2"/>
            <w:noWrap/>
            <w:vAlign w:val="center"/>
          </w:tcPr>
          <w:p w14:paraId="37D80F9D" w14:textId="7A57C40E" w:rsidR="00525220" w:rsidRPr="001F3EFD" w:rsidRDefault="00525220"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2019</w:t>
            </w:r>
          </w:p>
        </w:tc>
        <w:tc>
          <w:tcPr>
            <w:tcW w:w="876" w:type="dxa"/>
            <w:shd w:val="clear" w:color="auto" w:fill="E7E6E6" w:themeFill="background2"/>
            <w:noWrap/>
            <w:vAlign w:val="center"/>
          </w:tcPr>
          <w:p w14:paraId="76DBB992" w14:textId="310BBB92" w:rsidR="00525220" w:rsidRPr="001F3EFD" w:rsidRDefault="00525220"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2020</w:t>
            </w:r>
          </w:p>
        </w:tc>
        <w:tc>
          <w:tcPr>
            <w:tcW w:w="900" w:type="dxa"/>
            <w:shd w:val="clear" w:color="auto" w:fill="E7E6E6" w:themeFill="background2"/>
            <w:noWrap/>
            <w:vAlign w:val="center"/>
          </w:tcPr>
          <w:p w14:paraId="666B1770" w14:textId="0DD4868D" w:rsidR="00525220" w:rsidRPr="001F3EFD" w:rsidRDefault="00525220"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2021</w:t>
            </w:r>
          </w:p>
        </w:tc>
      </w:tr>
      <w:tr w:rsidR="00F8284B" w:rsidRPr="001F3EFD" w14:paraId="032B3E6C" w14:textId="77777777" w:rsidTr="00FC4A7B">
        <w:trPr>
          <w:trHeight w:val="240"/>
        </w:trPr>
        <w:tc>
          <w:tcPr>
            <w:tcW w:w="3060" w:type="dxa"/>
            <w:shd w:val="clear" w:color="auto" w:fill="E7E6E6" w:themeFill="background2"/>
            <w:noWrap/>
            <w:vAlign w:val="center"/>
            <w:hideMark/>
          </w:tcPr>
          <w:p w14:paraId="06E458EA" w14:textId="77777777" w:rsidR="00525220" w:rsidRPr="001F3EFD" w:rsidRDefault="00525220" w:rsidP="00D23E2A">
            <w:pPr>
              <w:spacing w:after="0" w:line="240" w:lineRule="auto"/>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Gjithsej (000 rrënjë)</w:t>
            </w:r>
          </w:p>
        </w:tc>
        <w:tc>
          <w:tcPr>
            <w:tcW w:w="900" w:type="dxa"/>
            <w:shd w:val="clear" w:color="auto" w:fill="auto"/>
            <w:noWrap/>
            <w:vAlign w:val="center"/>
            <w:hideMark/>
          </w:tcPr>
          <w:p w14:paraId="0133BC1D" w14:textId="10BE79C9"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9,225</w:t>
            </w:r>
          </w:p>
        </w:tc>
        <w:tc>
          <w:tcPr>
            <w:tcW w:w="900" w:type="dxa"/>
            <w:shd w:val="clear" w:color="auto" w:fill="auto"/>
            <w:noWrap/>
            <w:vAlign w:val="center"/>
            <w:hideMark/>
          </w:tcPr>
          <w:p w14:paraId="38C4535E" w14:textId="648D78D6"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9,608</w:t>
            </w:r>
          </w:p>
        </w:tc>
        <w:tc>
          <w:tcPr>
            <w:tcW w:w="900" w:type="dxa"/>
            <w:shd w:val="clear" w:color="auto" w:fill="auto"/>
            <w:noWrap/>
            <w:vAlign w:val="center"/>
            <w:hideMark/>
          </w:tcPr>
          <w:p w14:paraId="5EBF04C8" w14:textId="14B39DC4"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9,786</w:t>
            </w:r>
          </w:p>
        </w:tc>
        <w:tc>
          <w:tcPr>
            <w:tcW w:w="900" w:type="dxa"/>
            <w:shd w:val="clear" w:color="auto" w:fill="auto"/>
            <w:noWrap/>
            <w:vAlign w:val="center"/>
            <w:hideMark/>
          </w:tcPr>
          <w:p w14:paraId="61274478" w14:textId="383B662D"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10,008</w:t>
            </w:r>
          </w:p>
        </w:tc>
        <w:tc>
          <w:tcPr>
            <w:tcW w:w="990" w:type="dxa"/>
            <w:shd w:val="clear" w:color="auto" w:fill="auto"/>
            <w:noWrap/>
            <w:vAlign w:val="center"/>
            <w:hideMark/>
          </w:tcPr>
          <w:p w14:paraId="3A7AAB4D" w14:textId="7268EB7D"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10,288</w:t>
            </w:r>
          </w:p>
        </w:tc>
        <w:tc>
          <w:tcPr>
            <w:tcW w:w="876" w:type="dxa"/>
            <w:shd w:val="clear" w:color="auto" w:fill="auto"/>
            <w:noWrap/>
            <w:vAlign w:val="center"/>
            <w:hideMark/>
          </w:tcPr>
          <w:p w14:paraId="0F0A7E8B" w14:textId="49BD113F"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10,532</w:t>
            </w:r>
          </w:p>
        </w:tc>
        <w:tc>
          <w:tcPr>
            <w:tcW w:w="900" w:type="dxa"/>
            <w:shd w:val="clear" w:color="auto" w:fill="auto"/>
            <w:noWrap/>
            <w:vAlign w:val="center"/>
            <w:hideMark/>
          </w:tcPr>
          <w:p w14:paraId="20A55E9C" w14:textId="6E59286B"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10,746</w:t>
            </w:r>
          </w:p>
        </w:tc>
      </w:tr>
      <w:tr w:rsidR="00F8284B" w:rsidRPr="001F3EFD" w14:paraId="0E584A3A" w14:textId="77777777" w:rsidTr="00FC4A7B">
        <w:trPr>
          <w:trHeight w:val="240"/>
        </w:trPr>
        <w:tc>
          <w:tcPr>
            <w:tcW w:w="3060" w:type="dxa"/>
            <w:shd w:val="clear" w:color="auto" w:fill="E7E6E6" w:themeFill="background2"/>
            <w:noWrap/>
            <w:vAlign w:val="center"/>
            <w:hideMark/>
          </w:tcPr>
          <w:p w14:paraId="2D066E1B" w14:textId="77777777" w:rsidR="00525220" w:rsidRPr="001F3EFD" w:rsidRDefault="00525220" w:rsidP="00D23E2A">
            <w:pPr>
              <w:spacing w:after="0" w:line="240" w:lineRule="auto"/>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Në prodhim (000 rrënjë)</w:t>
            </w:r>
          </w:p>
        </w:tc>
        <w:tc>
          <w:tcPr>
            <w:tcW w:w="900" w:type="dxa"/>
            <w:shd w:val="clear" w:color="auto" w:fill="auto"/>
            <w:noWrap/>
            <w:vAlign w:val="center"/>
            <w:hideMark/>
          </w:tcPr>
          <w:p w14:paraId="6ABAD67A" w14:textId="0E138A59"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6,332</w:t>
            </w:r>
          </w:p>
        </w:tc>
        <w:tc>
          <w:tcPr>
            <w:tcW w:w="900" w:type="dxa"/>
            <w:shd w:val="clear" w:color="auto" w:fill="auto"/>
            <w:noWrap/>
            <w:vAlign w:val="center"/>
            <w:hideMark/>
          </w:tcPr>
          <w:p w14:paraId="1CC300E8" w14:textId="42CE6340"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6,643</w:t>
            </w:r>
          </w:p>
        </w:tc>
        <w:tc>
          <w:tcPr>
            <w:tcW w:w="900" w:type="dxa"/>
            <w:shd w:val="clear" w:color="auto" w:fill="auto"/>
            <w:noWrap/>
            <w:vAlign w:val="center"/>
            <w:hideMark/>
          </w:tcPr>
          <w:p w14:paraId="00067E0E" w14:textId="745CEBD7"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7,442</w:t>
            </w:r>
          </w:p>
        </w:tc>
        <w:tc>
          <w:tcPr>
            <w:tcW w:w="900" w:type="dxa"/>
            <w:shd w:val="clear" w:color="auto" w:fill="auto"/>
            <w:noWrap/>
            <w:vAlign w:val="center"/>
            <w:hideMark/>
          </w:tcPr>
          <w:p w14:paraId="141E944A" w14:textId="78EB412B"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7,798</w:t>
            </w:r>
          </w:p>
        </w:tc>
        <w:tc>
          <w:tcPr>
            <w:tcW w:w="990" w:type="dxa"/>
            <w:shd w:val="clear" w:color="auto" w:fill="auto"/>
            <w:noWrap/>
            <w:vAlign w:val="center"/>
            <w:hideMark/>
          </w:tcPr>
          <w:p w14:paraId="742B8D02" w14:textId="7295E7BE"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8,226</w:t>
            </w:r>
          </w:p>
        </w:tc>
        <w:tc>
          <w:tcPr>
            <w:tcW w:w="876" w:type="dxa"/>
            <w:shd w:val="clear" w:color="auto" w:fill="auto"/>
            <w:noWrap/>
            <w:vAlign w:val="center"/>
            <w:hideMark/>
          </w:tcPr>
          <w:p w14:paraId="45CD8114" w14:textId="1E56CB70"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8,616</w:t>
            </w:r>
          </w:p>
        </w:tc>
        <w:tc>
          <w:tcPr>
            <w:tcW w:w="900" w:type="dxa"/>
            <w:shd w:val="clear" w:color="auto" w:fill="auto"/>
            <w:noWrap/>
            <w:vAlign w:val="center"/>
            <w:hideMark/>
          </w:tcPr>
          <w:p w14:paraId="77DDAD8F" w14:textId="34575C57"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8,827</w:t>
            </w:r>
          </w:p>
        </w:tc>
      </w:tr>
      <w:tr w:rsidR="00F8284B" w:rsidRPr="001F3EFD" w14:paraId="68C27A84" w14:textId="77777777" w:rsidTr="00FC4A7B">
        <w:trPr>
          <w:trHeight w:val="240"/>
        </w:trPr>
        <w:tc>
          <w:tcPr>
            <w:tcW w:w="3060" w:type="dxa"/>
            <w:shd w:val="clear" w:color="auto" w:fill="E7E6E6" w:themeFill="background2"/>
            <w:noWrap/>
            <w:vAlign w:val="center"/>
            <w:hideMark/>
          </w:tcPr>
          <w:p w14:paraId="6C244F89" w14:textId="77777777" w:rsidR="00525220" w:rsidRPr="001F3EFD" w:rsidRDefault="00525220" w:rsidP="00D23E2A">
            <w:pPr>
              <w:spacing w:after="0" w:line="240" w:lineRule="auto"/>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Rendimenti (kg/rrënjë)</w:t>
            </w:r>
          </w:p>
        </w:tc>
        <w:tc>
          <w:tcPr>
            <w:tcW w:w="900" w:type="dxa"/>
            <w:shd w:val="clear" w:color="auto" w:fill="auto"/>
            <w:noWrap/>
            <w:vAlign w:val="center"/>
            <w:hideMark/>
          </w:tcPr>
          <w:p w14:paraId="480C2B03" w14:textId="039B950C"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12</w:t>
            </w:r>
          </w:p>
        </w:tc>
        <w:tc>
          <w:tcPr>
            <w:tcW w:w="900" w:type="dxa"/>
            <w:shd w:val="clear" w:color="auto" w:fill="auto"/>
            <w:noWrap/>
            <w:vAlign w:val="center"/>
            <w:hideMark/>
          </w:tcPr>
          <w:p w14:paraId="15DAEFD4" w14:textId="713DBCE3"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15</w:t>
            </w:r>
          </w:p>
        </w:tc>
        <w:tc>
          <w:tcPr>
            <w:tcW w:w="900" w:type="dxa"/>
            <w:shd w:val="clear" w:color="auto" w:fill="auto"/>
            <w:noWrap/>
            <w:vAlign w:val="center"/>
            <w:hideMark/>
          </w:tcPr>
          <w:p w14:paraId="0B2F5469" w14:textId="37F4EEEA"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14</w:t>
            </w:r>
          </w:p>
        </w:tc>
        <w:tc>
          <w:tcPr>
            <w:tcW w:w="900" w:type="dxa"/>
            <w:shd w:val="clear" w:color="auto" w:fill="auto"/>
            <w:noWrap/>
            <w:vAlign w:val="center"/>
            <w:hideMark/>
          </w:tcPr>
          <w:p w14:paraId="31C6030F" w14:textId="6B64ECE0"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15</w:t>
            </w:r>
          </w:p>
        </w:tc>
        <w:tc>
          <w:tcPr>
            <w:tcW w:w="990" w:type="dxa"/>
            <w:shd w:val="clear" w:color="auto" w:fill="auto"/>
            <w:noWrap/>
            <w:vAlign w:val="center"/>
            <w:hideMark/>
          </w:tcPr>
          <w:p w14:paraId="147011CC" w14:textId="4A9774C2"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12</w:t>
            </w:r>
          </w:p>
        </w:tc>
        <w:tc>
          <w:tcPr>
            <w:tcW w:w="876" w:type="dxa"/>
            <w:shd w:val="clear" w:color="auto" w:fill="auto"/>
            <w:noWrap/>
            <w:vAlign w:val="center"/>
            <w:hideMark/>
          </w:tcPr>
          <w:p w14:paraId="2A676D31" w14:textId="22DDC316"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15</w:t>
            </w:r>
          </w:p>
        </w:tc>
        <w:tc>
          <w:tcPr>
            <w:tcW w:w="900" w:type="dxa"/>
            <w:shd w:val="clear" w:color="auto" w:fill="auto"/>
            <w:noWrap/>
            <w:vAlign w:val="center"/>
            <w:hideMark/>
          </w:tcPr>
          <w:p w14:paraId="5CD4BF79" w14:textId="6A193A82"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12</w:t>
            </w:r>
          </w:p>
        </w:tc>
      </w:tr>
      <w:tr w:rsidR="00F8284B" w:rsidRPr="001F3EFD" w14:paraId="1707B03B" w14:textId="77777777" w:rsidTr="00FC4A7B">
        <w:trPr>
          <w:trHeight w:val="240"/>
        </w:trPr>
        <w:tc>
          <w:tcPr>
            <w:tcW w:w="3060" w:type="dxa"/>
            <w:shd w:val="clear" w:color="auto" w:fill="E7E6E6" w:themeFill="background2"/>
            <w:noWrap/>
            <w:vAlign w:val="center"/>
            <w:hideMark/>
          </w:tcPr>
          <w:p w14:paraId="07E319EF" w14:textId="77777777" w:rsidR="00525220" w:rsidRPr="001F3EFD" w:rsidRDefault="00525220" w:rsidP="00D23E2A">
            <w:pPr>
              <w:spacing w:after="0" w:line="240" w:lineRule="auto"/>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Prodhim (000 ton)</w:t>
            </w:r>
          </w:p>
        </w:tc>
        <w:tc>
          <w:tcPr>
            <w:tcW w:w="900" w:type="dxa"/>
            <w:shd w:val="clear" w:color="auto" w:fill="auto"/>
            <w:noWrap/>
            <w:vAlign w:val="center"/>
            <w:hideMark/>
          </w:tcPr>
          <w:p w14:paraId="2E66A298" w14:textId="78DE4862"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96</w:t>
            </w:r>
          </w:p>
        </w:tc>
        <w:tc>
          <w:tcPr>
            <w:tcW w:w="900" w:type="dxa"/>
            <w:shd w:val="clear" w:color="auto" w:fill="auto"/>
            <w:noWrap/>
            <w:vAlign w:val="center"/>
            <w:hideMark/>
          </w:tcPr>
          <w:p w14:paraId="3278609C" w14:textId="4A0829D4"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99</w:t>
            </w:r>
          </w:p>
        </w:tc>
        <w:tc>
          <w:tcPr>
            <w:tcW w:w="900" w:type="dxa"/>
            <w:shd w:val="clear" w:color="auto" w:fill="auto"/>
            <w:noWrap/>
            <w:vAlign w:val="center"/>
            <w:hideMark/>
          </w:tcPr>
          <w:p w14:paraId="4F1F0DC6" w14:textId="552B8C43"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108</w:t>
            </w:r>
          </w:p>
        </w:tc>
        <w:tc>
          <w:tcPr>
            <w:tcW w:w="900" w:type="dxa"/>
            <w:shd w:val="clear" w:color="auto" w:fill="auto"/>
            <w:noWrap/>
            <w:vAlign w:val="center"/>
            <w:hideMark/>
          </w:tcPr>
          <w:p w14:paraId="75603B3F" w14:textId="52F468EF"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118</w:t>
            </w:r>
          </w:p>
        </w:tc>
        <w:tc>
          <w:tcPr>
            <w:tcW w:w="990" w:type="dxa"/>
            <w:shd w:val="clear" w:color="auto" w:fill="auto"/>
            <w:noWrap/>
            <w:vAlign w:val="center"/>
            <w:hideMark/>
          </w:tcPr>
          <w:p w14:paraId="07CDC352" w14:textId="5EAF9896"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98</w:t>
            </w:r>
          </w:p>
        </w:tc>
        <w:tc>
          <w:tcPr>
            <w:tcW w:w="876" w:type="dxa"/>
            <w:shd w:val="clear" w:color="auto" w:fill="auto"/>
            <w:noWrap/>
            <w:vAlign w:val="center"/>
            <w:hideMark/>
          </w:tcPr>
          <w:p w14:paraId="7BCAD5C3" w14:textId="1D5FD24C"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132</w:t>
            </w:r>
          </w:p>
        </w:tc>
        <w:tc>
          <w:tcPr>
            <w:tcW w:w="900" w:type="dxa"/>
            <w:shd w:val="clear" w:color="auto" w:fill="auto"/>
            <w:noWrap/>
            <w:vAlign w:val="center"/>
            <w:hideMark/>
          </w:tcPr>
          <w:p w14:paraId="2F7783CA" w14:textId="03FEA978"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110</w:t>
            </w:r>
          </w:p>
        </w:tc>
      </w:tr>
    </w:tbl>
    <w:p w14:paraId="0D6EF1F1" w14:textId="77777777" w:rsidR="00525220" w:rsidRPr="001F3EFD" w:rsidRDefault="00525220" w:rsidP="00D23E2A">
      <w:pPr>
        <w:spacing w:after="0" w:line="240" w:lineRule="auto"/>
        <w:ind w:firstLine="284"/>
        <w:jc w:val="both"/>
        <w:rPr>
          <w:rFonts w:ascii="Garamond" w:hAnsi="Garamond" w:cs="Times New Roman"/>
          <w:iCs/>
          <w:szCs w:val="24"/>
          <w:lang w:val="sq-AL"/>
        </w:rPr>
      </w:pPr>
      <w:r w:rsidRPr="001F3EFD">
        <w:rPr>
          <w:rFonts w:ascii="Garamond" w:hAnsi="Garamond" w:cs="Times New Roman"/>
          <w:b/>
          <w:bCs/>
          <w:iCs/>
          <w:szCs w:val="24"/>
          <w:lang w:val="sq-AL"/>
        </w:rPr>
        <w:t>Burimi:</w:t>
      </w:r>
      <w:r w:rsidRPr="001F3EFD">
        <w:rPr>
          <w:rFonts w:ascii="Garamond" w:hAnsi="Garamond" w:cs="Times New Roman"/>
          <w:iCs/>
          <w:szCs w:val="24"/>
          <w:lang w:val="sq-AL"/>
        </w:rPr>
        <w:t xml:space="preserve"> INSTAT</w:t>
      </w:r>
    </w:p>
    <w:p w14:paraId="3C0EEA60" w14:textId="7FEBBD37" w:rsidR="00492DBC" w:rsidRPr="001F3EFD" w:rsidRDefault="00492DBC" w:rsidP="00D23E2A">
      <w:pPr>
        <w:pStyle w:val="Default"/>
        <w:ind w:firstLine="284"/>
        <w:rPr>
          <w:rFonts w:ascii="Garamond" w:hAnsi="Garamond" w:cs="Times New Roman"/>
          <w:b/>
          <w:bCs/>
          <w:color w:val="auto"/>
          <w:lang w:val="sq-AL"/>
        </w:rPr>
      </w:pPr>
    </w:p>
    <w:p w14:paraId="583A9A66" w14:textId="59662503" w:rsidR="00492DBC" w:rsidRPr="001F3EFD" w:rsidRDefault="00492DBC" w:rsidP="00D23E2A">
      <w:pPr>
        <w:pStyle w:val="Default"/>
        <w:ind w:firstLine="284"/>
        <w:rPr>
          <w:rFonts w:ascii="Garamond" w:hAnsi="Garamond" w:cs="Times New Roman"/>
          <w:color w:val="auto"/>
          <w:lang w:val="sq-AL"/>
        </w:rPr>
      </w:pPr>
      <w:r w:rsidRPr="001F3EFD">
        <w:rPr>
          <w:rFonts w:ascii="Garamond" w:hAnsi="Garamond" w:cs="Times New Roman"/>
          <w:b/>
          <w:bCs/>
          <w:color w:val="auto"/>
          <w:lang w:val="sq-AL"/>
        </w:rPr>
        <w:t xml:space="preserve">Tabela 11: </w:t>
      </w:r>
      <w:r w:rsidRPr="001F3EFD">
        <w:rPr>
          <w:rFonts w:ascii="Garamond" w:hAnsi="Garamond" w:cs="Times New Roman"/>
          <w:bCs/>
          <w:color w:val="auto"/>
          <w:lang w:val="sq-AL"/>
        </w:rPr>
        <w:t xml:space="preserve">Vreshtat </w:t>
      </w:r>
      <w:r w:rsidRPr="001F3EFD">
        <w:rPr>
          <w:rFonts w:ascii="Garamond" w:hAnsi="Garamond" w:cs="Times New Roman"/>
          <w:b/>
          <w:bCs/>
          <w:color w:val="auto"/>
          <w:lang w:val="sq-AL"/>
        </w:rPr>
        <w:t xml:space="preserve">- </w:t>
      </w:r>
      <w:r w:rsidRPr="001F3EFD">
        <w:rPr>
          <w:rFonts w:ascii="Garamond" w:hAnsi="Garamond" w:cs="Times New Roman"/>
          <w:color w:val="auto"/>
          <w:lang w:val="sq-AL"/>
        </w:rPr>
        <w:t xml:space="preserve">sipërfaqja e kultivuar dhe prodhimi </w:t>
      </w:r>
      <w:r w:rsidRPr="001F3EFD">
        <w:rPr>
          <w:rFonts w:ascii="Garamond" w:hAnsi="Garamond" w:cs="Times New Roman"/>
          <w:b/>
          <w:color w:val="auto"/>
          <w:lang w:val="sq-AL"/>
        </w:rPr>
        <w:t>(</w:t>
      </w:r>
      <w:r w:rsidR="00525220" w:rsidRPr="001F3EFD">
        <w:rPr>
          <w:rFonts w:ascii="Garamond" w:hAnsi="Garamond" w:cs="Times New Roman"/>
          <w:color w:val="auto"/>
          <w:lang w:val="sq-AL"/>
        </w:rPr>
        <w:t>2015</w:t>
      </w:r>
      <w:r w:rsidRPr="001F3EFD">
        <w:rPr>
          <w:rFonts w:ascii="Garamond" w:hAnsi="Garamond" w:cs="Times New Roman"/>
          <w:color w:val="auto"/>
          <w:lang w:val="sq-AL"/>
        </w:rPr>
        <w:t>-2021)</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996"/>
        <w:gridCol w:w="996"/>
        <w:gridCol w:w="996"/>
        <w:gridCol w:w="996"/>
        <w:gridCol w:w="996"/>
        <w:gridCol w:w="996"/>
        <w:gridCol w:w="1134"/>
      </w:tblGrid>
      <w:tr w:rsidR="00F8284B" w:rsidRPr="001F3EFD" w14:paraId="403C5E4D" w14:textId="77777777" w:rsidTr="003B2401">
        <w:trPr>
          <w:trHeight w:val="593"/>
          <w:jc w:val="center"/>
        </w:trPr>
        <w:tc>
          <w:tcPr>
            <w:tcW w:w="2335" w:type="dxa"/>
            <w:tcBorders>
              <w:bottom w:val="single" w:sz="4" w:space="0" w:color="auto"/>
            </w:tcBorders>
            <w:shd w:val="clear" w:color="auto" w:fill="E7E6E6" w:themeFill="background2"/>
            <w:noWrap/>
            <w:vAlign w:val="center"/>
          </w:tcPr>
          <w:p w14:paraId="00BB6F21" w14:textId="6AF3B442" w:rsidR="00492DBC" w:rsidRPr="001F3EFD" w:rsidRDefault="00492DBC"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Viti</w:t>
            </w:r>
          </w:p>
        </w:tc>
        <w:tc>
          <w:tcPr>
            <w:tcW w:w="996" w:type="dxa"/>
            <w:shd w:val="clear" w:color="auto" w:fill="E7E6E6" w:themeFill="background2"/>
            <w:vAlign w:val="center"/>
          </w:tcPr>
          <w:p w14:paraId="31A2FFF5" w14:textId="3BD11B65" w:rsidR="00492DBC" w:rsidRPr="001F3EFD" w:rsidRDefault="00492DBC"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2015</w:t>
            </w:r>
          </w:p>
        </w:tc>
        <w:tc>
          <w:tcPr>
            <w:tcW w:w="996" w:type="dxa"/>
            <w:shd w:val="clear" w:color="auto" w:fill="E7E6E6" w:themeFill="background2"/>
            <w:noWrap/>
            <w:vAlign w:val="center"/>
          </w:tcPr>
          <w:p w14:paraId="554231F8" w14:textId="08179C1F" w:rsidR="00492DBC" w:rsidRPr="001F3EFD" w:rsidRDefault="00492DBC"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2016</w:t>
            </w:r>
          </w:p>
        </w:tc>
        <w:tc>
          <w:tcPr>
            <w:tcW w:w="996" w:type="dxa"/>
            <w:shd w:val="clear" w:color="auto" w:fill="E7E6E6" w:themeFill="background2"/>
            <w:noWrap/>
            <w:vAlign w:val="center"/>
          </w:tcPr>
          <w:p w14:paraId="6783E5E0" w14:textId="2DDD40C5" w:rsidR="00492DBC" w:rsidRPr="001F3EFD" w:rsidRDefault="00492DBC"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2017</w:t>
            </w:r>
          </w:p>
        </w:tc>
        <w:tc>
          <w:tcPr>
            <w:tcW w:w="996" w:type="dxa"/>
            <w:shd w:val="clear" w:color="auto" w:fill="E7E6E6" w:themeFill="background2"/>
            <w:noWrap/>
            <w:vAlign w:val="center"/>
          </w:tcPr>
          <w:p w14:paraId="4A169E63" w14:textId="45C86ABE" w:rsidR="00492DBC" w:rsidRPr="001F3EFD" w:rsidRDefault="00492DBC"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2018</w:t>
            </w:r>
          </w:p>
        </w:tc>
        <w:tc>
          <w:tcPr>
            <w:tcW w:w="996" w:type="dxa"/>
            <w:shd w:val="clear" w:color="auto" w:fill="E7E6E6" w:themeFill="background2"/>
            <w:noWrap/>
            <w:vAlign w:val="center"/>
          </w:tcPr>
          <w:p w14:paraId="60C717E6" w14:textId="35371294" w:rsidR="00492DBC" w:rsidRPr="001F3EFD" w:rsidRDefault="00492DBC"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2019</w:t>
            </w:r>
          </w:p>
        </w:tc>
        <w:tc>
          <w:tcPr>
            <w:tcW w:w="996" w:type="dxa"/>
            <w:shd w:val="clear" w:color="auto" w:fill="E7E6E6" w:themeFill="background2"/>
            <w:noWrap/>
            <w:vAlign w:val="center"/>
          </w:tcPr>
          <w:p w14:paraId="50ECCDE3" w14:textId="2231A3CD" w:rsidR="00492DBC" w:rsidRPr="001F3EFD" w:rsidRDefault="00492DBC"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2020</w:t>
            </w:r>
          </w:p>
        </w:tc>
        <w:tc>
          <w:tcPr>
            <w:tcW w:w="1134" w:type="dxa"/>
            <w:shd w:val="clear" w:color="auto" w:fill="E7E6E6" w:themeFill="background2"/>
            <w:noWrap/>
            <w:vAlign w:val="center"/>
          </w:tcPr>
          <w:p w14:paraId="27A3568E" w14:textId="65716B08" w:rsidR="00492DBC" w:rsidRPr="001F3EFD" w:rsidRDefault="00492DBC" w:rsidP="00D23E2A">
            <w:pPr>
              <w:spacing w:after="0" w:line="240" w:lineRule="auto"/>
              <w:jc w:val="center"/>
              <w:rPr>
                <w:rFonts w:ascii="Garamond" w:eastAsia="Times New Roman" w:hAnsi="Garamond" w:cs="Times New Roman"/>
                <w:b/>
                <w:sz w:val="20"/>
                <w:szCs w:val="24"/>
                <w:lang w:val="sq-AL"/>
              </w:rPr>
            </w:pPr>
            <w:r w:rsidRPr="001F3EFD">
              <w:rPr>
                <w:rFonts w:ascii="Garamond" w:eastAsia="Times New Roman" w:hAnsi="Garamond" w:cs="Times New Roman"/>
                <w:b/>
                <w:sz w:val="20"/>
                <w:szCs w:val="24"/>
                <w:lang w:val="sq-AL"/>
              </w:rPr>
              <w:t>2021</w:t>
            </w:r>
          </w:p>
        </w:tc>
      </w:tr>
      <w:tr w:rsidR="00F8284B" w:rsidRPr="001F3EFD" w14:paraId="4D631576" w14:textId="77777777" w:rsidTr="003B2401">
        <w:trPr>
          <w:trHeight w:val="240"/>
          <w:jc w:val="center"/>
        </w:trPr>
        <w:tc>
          <w:tcPr>
            <w:tcW w:w="2335" w:type="dxa"/>
            <w:shd w:val="clear" w:color="auto" w:fill="E7E6E6" w:themeFill="background2"/>
            <w:noWrap/>
            <w:vAlign w:val="center"/>
            <w:hideMark/>
          </w:tcPr>
          <w:p w14:paraId="490D4FF1" w14:textId="77777777" w:rsidR="00492DBC" w:rsidRPr="001F3EFD" w:rsidRDefault="00492DBC" w:rsidP="00D23E2A">
            <w:pPr>
              <w:spacing w:after="0" w:line="240" w:lineRule="auto"/>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Gjithsej (ha)</w:t>
            </w:r>
          </w:p>
        </w:tc>
        <w:tc>
          <w:tcPr>
            <w:tcW w:w="996" w:type="dxa"/>
            <w:vAlign w:val="center"/>
          </w:tcPr>
          <w:p w14:paraId="66C3D292" w14:textId="35EE0CEE"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10,438</w:t>
            </w:r>
          </w:p>
        </w:tc>
        <w:tc>
          <w:tcPr>
            <w:tcW w:w="996" w:type="dxa"/>
            <w:shd w:val="clear" w:color="auto" w:fill="auto"/>
            <w:noWrap/>
            <w:vAlign w:val="center"/>
            <w:hideMark/>
          </w:tcPr>
          <w:p w14:paraId="628BD685" w14:textId="09D7BA1E"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10,533</w:t>
            </w:r>
          </w:p>
        </w:tc>
        <w:tc>
          <w:tcPr>
            <w:tcW w:w="996" w:type="dxa"/>
            <w:shd w:val="clear" w:color="auto" w:fill="auto"/>
            <w:noWrap/>
            <w:vAlign w:val="center"/>
            <w:hideMark/>
          </w:tcPr>
          <w:p w14:paraId="29B1A5DA" w14:textId="4505EB31"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10,695</w:t>
            </w:r>
          </w:p>
        </w:tc>
        <w:tc>
          <w:tcPr>
            <w:tcW w:w="996" w:type="dxa"/>
            <w:shd w:val="clear" w:color="auto" w:fill="auto"/>
            <w:noWrap/>
            <w:vAlign w:val="center"/>
            <w:hideMark/>
          </w:tcPr>
          <w:p w14:paraId="1F346780" w14:textId="539E2F81"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10,787</w:t>
            </w:r>
          </w:p>
        </w:tc>
        <w:tc>
          <w:tcPr>
            <w:tcW w:w="996" w:type="dxa"/>
            <w:shd w:val="clear" w:color="auto" w:fill="auto"/>
            <w:noWrap/>
            <w:vAlign w:val="center"/>
            <w:hideMark/>
          </w:tcPr>
          <w:p w14:paraId="38736208" w14:textId="3C6495A4"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10,842</w:t>
            </w:r>
          </w:p>
        </w:tc>
        <w:tc>
          <w:tcPr>
            <w:tcW w:w="996" w:type="dxa"/>
            <w:shd w:val="clear" w:color="auto" w:fill="auto"/>
            <w:noWrap/>
            <w:vAlign w:val="center"/>
            <w:hideMark/>
          </w:tcPr>
          <w:p w14:paraId="3D84A027" w14:textId="5F6A1EB2"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10,964</w:t>
            </w:r>
          </w:p>
        </w:tc>
        <w:tc>
          <w:tcPr>
            <w:tcW w:w="1134" w:type="dxa"/>
            <w:shd w:val="clear" w:color="auto" w:fill="auto"/>
            <w:noWrap/>
            <w:vAlign w:val="center"/>
            <w:hideMark/>
          </w:tcPr>
          <w:p w14:paraId="2400CA71" w14:textId="7BC8D7AB"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11,057</w:t>
            </w:r>
          </w:p>
        </w:tc>
      </w:tr>
      <w:tr w:rsidR="00F8284B" w:rsidRPr="001F3EFD" w14:paraId="7CE6B048" w14:textId="77777777" w:rsidTr="003B2401">
        <w:trPr>
          <w:trHeight w:val="240"/>
          <w:jc w:val="center"/>
        </w:trPr>
        <w:tc>
          <w:tcPr>
            <w:tcW w:w="2335" w:type="dxa"/>
            <w:shd w:val="clear" w:color="auto" w:fill="E7E6E6" w:themeFill="background2"/>
            <w:noWrap/>
            <w:vAlign w:val="center"/>
            <w:hideMark/>
          </w:tcPr>
          <w:p w14:paraId="6D3B237C" w14:textId="77777777" w:rsidR="00492DBC" w:rsidRPr="001F3EFD" w:rsidRDefault="00492DBC" w:rsidP="00D23E2A">
            <w:pPr>
              <w:spacing w:after="0" w:line="240" w:lineRule="auto"/>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Në prodhim ( ha)</w:t>
            </w:r>
          </w:p>
        </w:tc>
        <w:tc>
          <w:tcPr>
            <w:tcW w:w="996" w:type="dxa"/>
            <w:vAlign w:val="center"/>
          </w:tcPr>
          <w:p w14:paraId="115F8733" w14:textId="5E964DF9"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9,891</w:t>
            </w:r>
          </w:p>
        </w:tc>
        <w:tc>
          <w:tcPr>
            <w:tcW w:w="996" w:type="dxa"/>
            <w:shd w:val="clear" w:color="auto" w:fill="auto"/>
            <w:noWrap/>
            <w:vAlign w:val="center"/>
            <w:hideMark/>
          </w:tcPr>
          <w:p w14:paraId="2D499823" w14:textId="1419733B"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10,011</w:t>
            </w:r>
          </w:p>
        </w:tc>
        <w:tc>
          <w:tcPr>
            <w:tcW w:w="996" w:type="dxa"/>
            <w:shd w:val="clear" w:color="auto" w:fill="auto"/>
            <w:noWrap/>
            <w:vAlign w:val="center"/>
            <w:hideMark/>
          </w:tcPr>
          <w:p w14:paraId="7B5E532C" w14:textId="03F98277"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10,057</w:t>
            </w:r>
          </w:p>
        </w:tc>
        <w:tc>
          <w:tcPr>
            <w:tcW w:w="996" w:type="dxa"/>
            <w:shd w:val="clear" w:color="auto" w:fill="auto"/>
            <w:noWrap/>
            <w:vAlign w:val="center"/>
            <w:hideMark/>
          </w:tcPr>
          <w:p w14:paraId="6CA9C4BB" w14:textId="510277E6"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10,179</w:t>
            </w:r>
          </w:p>
        </w:tc>
        <w:tc>
          <w:tcPr>
            <w:tcW w:w="996" w:type="dxa"/>
            <w:shd w:val="clear" w:color="auto" w:fill="auto"/>
            <w:noWrap/>
            <w:vAlign w:val="center"/>
            <w:hideMark/>
          </w:tcPr>
          <w:p w14:paraId="47ED1C9D" w14:textId="35C6BFC1"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10,255</w:t>
            </w:r>
          </w:p>
        </w:tc>
        <w:tc>
          <w:tcPr>
            <w:tcW w:w="996" w:type="dxa"/>
            <w:shd w:val="clear" w:color="auto" w:fill="auto"/>
            <w:noWrap/>
            <w:vAlign w:val="center"/>
            <w:hideMark/>
          </w:tcPr>
          <w:p w14:paraId="6E6F956A" w14:textId="205A9972"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10,445</w:t>
            </w:r>
          </w:p>
        </w:tc>
        <w:tc>
          <w:tcPr>
            <w:tcW w:w="1134" w:type="dxa"/>
            <w:shd w:val="clear" w:color="auto" w:fill="auto"/>
            <w:noWrap/>
            <w:vAlign w:val="center"/>
            <w:hideMark/>
          </w:tcPr>
          <w:p w14:paraId="49C3F04E" w14:textId="54FB00A4"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10,548</w:t>
            </w:r>
          </w:p>
        </w:tc>
      </w:tr>
      <w:tr w:rsidR="00F8284B" w:rsidRPr="001F3EFD" w14:paraId="68CAEB5A" w14:textId="77777777" w:rsidTr="003B2401">
        <w:trPr>
          <w:trHeight w:val="240"/>
          <w:jc w:val="center"/>
        </w:trPr>
        <w:tc>
          <w:tcPr>
            <w:tcW w:w="2335" w:type="dxa"/>
            <w:shd w:val="clear" w:color="auto" w:fill="E7E6E6" w:themeFill="background2"/>
            <w:noWrap/>
            <w:vAlign w:val="center"/>
            <w:hideMark/>
          </w:tcPr>
          <w:p w14:paraId="3905B317" w14:textId="77777777" w:rsidR="00492DBC" w:rsidRPr="001F3EFD" w:rsidRDefault="00492DBC" w:rsidP="00D23E2A">
            <w:pPr>
              <w:spacing w:after="0" w:line="240" w:lineRule="auto"/>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Rendimenti (kv/ha)</w:t>
            </w:r>
          </w:p>
        </w:tc>
        <w:tc>
          <w:tcPr>
            <w:tcW w:w="996" w:type="dxa"/>
            <w:vAlign w:val="center"/>
          </w:tcPr>
          <w:p w14:paraId="5CD63BE3" w14:textId="2E21A1BD"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124</w:t>
            </w:r>
          </w:p>
        </w:tc>
        <w:tc>
          <w:tcPr>
            <w:tcW w:w="996" w:type="dxa"/>
            <w:shd w:val="clear" w:color="auto" w:fill="auto"/>
            <w:noWrap/>
            <w:vAlign w:val="center"/>
            <w:hideMark/>
          </w:tcPr>
          <w:p w14:paraId="63E56B74" w14:textId="101B7AD8"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124</w:t>
            </w:r>
          </w:p>
        </w:tc>
        <w:tc>
          <w:tcPr>
            <w:tcW w:w="996" w:type="dxa"/>
            <w:shd w:val="clear" w:color="auto" w:fill="auto"/>
            <w:noWrap/>
            <w:vAlign w:val="center"/>
            <w:hideMark/>
          </w:tcPr>
          <w:p w14:paraId="73582F82" w14:textId="226FCD6C"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122</w:t>
            </w:r>
          </w:p>
        </w:tc>
        <w:tc>
          <w:tcPr>
            <w:tcW w:w="996" w:type="dxa"/>
            <w:shd w:val="clear" w:color="auto" w:fill="auto"/>
            <w:noWrap/>
            <w:vAlign w:val="center"/>
            <w:hideMark/>
          </w:tcPr>
          <w:p w14:paraId="19237D6C" w14:textId="45E5C032"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108</w:t>
            </w:r>
          </w:p>
        </w:tc>
        <w:tc>
          <w:tcPr>
            <w:tcW w:w="996" w:type="dxa"/>
            <w:shd w:val="clear" w:color="auto" w:fill="auto"/>
            <w:noWrap/>
            <w:vAlign w:val="center"/>
            <w:hideMark/>
          </w:tcPr>
          <w:p w14:paraId="018F60FE" w14:textId="33D3307F"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111</w:t>
            </w:r>
          </w:p>
        </w:tc>
        <w:tc>
          <w:tcPr>
            <w:tcW w:w="996" w:type="dxa"/>
            <w:shd w:val="clear" w:color="auto" w:fill="auto"/>
            <w:noWrap/>
            <w:vAlign w:val="center"/>
            <w:hideMark/>
          </w:tcPr>
          <w:p w14:paraId="7488B20F" w14:textId="1C25D8BA"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114</w:t>
            </w:r>
          </w:p>
        </w:tc>
        <w:tc>
          <w:tcPr>
            <w:tcW w:w="1134" w:type="dxa"/>
            <w:shd w:val="clear" w:color="auto" w:fill="auto"/>
            <w:noWrap/>
            <w:vAlign w:val="center"/>
            <w:hideMark/>
          </w:tcPr>
          <w:p w14:paraId="3B23D5B9" w14:textId="34AC506A" w:rsidR="00492DBC" w:rsidRPr="001F3EFD" w:rsidRDefault="00492DBC"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122</w:t>
            </w:r>
          </w:p>
        </w:tc>
      </w:tr>
      <w:tr w:rsidR="00F8284B" w:rsidRPr="001F3EFD" w14:paraId="1D539866" w14:textId="77777777" w:rsidTr="003B2401">
        <w:trPr>
          <w:trHeight w:val="240"/>
          <w:jc w:val="center"/>
        </w:trPr>
        <w:tc>
          <w:tcPr>
            <w:tcW w:w="2335" w:type="dxa"/>
            <w:shd w:val="clear" w:color="auto" w:fill="E7E6E6" w:themeFill="background2"/>
            <w:noWrap/>
            <w:vAlign w:val="center"/>
          </w:tcPr>
          <w:p w14:paraId="5E2ED153" w14:textId="7ECC37C6" w:rsidR="00525220" w:rsidRPr="001F3EFD" w:rsidRDefault="00525220" w:rsidP="00D23E2A">
            <w:pPr>
              <w:spacing w:after="0" w:line="240" w:lineRule="auto"/>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Rrush gjithsej (ton)</w:t>
            </w:r>
          </w:p>
        </w:tc>
        <w:tc>
          <w:tcPr>
            <w:tcW w:w="996" w:type="dxa"/>
            <w:vAlign w:val="center"/>
          </w:tcPr>
          <w:p w14:paraId="452132F2" w14:textId="0B15F1D8"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205,000</w:t>
            </w:r>
          </w:p>
        </w:tc>
        <w:tc>
          <w:tcPr>
            <w:tcW w:w="996" w:type="dxa"/>
            <w:shd w:val="clear" w:color="auto" w:fill="auto"/>
            <w:noWrap/>
            <w:vAlign w:val="center"/>
          </w:tcPr>
          <w:p w14:paraId="25AC46EE" w14:textId="25624282"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205,100</w:t>
            </w:r>
          </w:p>
        </w:tc>
        <w:tc>
          <w:tcPr>
            <w:tcW w:w="996" w:type="dxa"/>
            <w:shd w:val="clear" w:color="auto" w:fill="auto"/>
            <w:noWrap/>
            <w:vAlign w:val="center"/>
          </w:tcPr>
          <w:p w14:paraId="5D29EA35" w14:textId="1F4B1D63"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202,900</w:t>
            </w:r>
          </w:p>
        </w:tc>
        <w:tc>
          <w:tcPr>
            <w:tcW w:w="996" w:type="dxa"/>
            <w:shd w:val="clear" w:color="auto" w:fill="auto"/>
            <w:noWrap/>
            <w:vAlign w:val="center"/>
          </w:tcPr>
          <w:p w14:paraId="2C0AD39D" w14:textId="798EE99C"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184,800</w:t>
            </w:r>
          </w:p>
        </w:tc>
        <w:tc>
          <w:tcPr>
            <w:tcW w:w="996" w:type="dxa"/>
            <w:shd w:val="clear" w:color="auto" w:fill="auto"/>
            <w:noWrap/>
            <w:vAlign w:val="center"/>
          </w:tcPr>
          <w:p w14:paraId="3664F824" w14:textId="79BE3960"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189,900</w:t>
            </w:r>
          </w:p>
        </w:tc>
        <w:tc>
          <w:tcPr>
            <w:tcW w:w="996" w:type="dxa"/>
            <w:shd w:val="clear" w:color="auto" w:fill="auto"/>
            <w:noWrap/>
            <w:vAlign w:val="center"/>
          </w:tcPr>
          <w:p w14:paraId="5A904934" w14:textId="545AAF46"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199,100</w:t>
            </w:r>
          </w:p>
        </w:tc>
        <w:tc>
          <w:tcPr>
            <w:tcW w:w="1134" w:type="dxa"/>
            <w:shd w:val="clear" w:color="auto" w:fill="auto"/>
            <w:noWrap/>
            <w:vAlign w:val="center"/>
          </w:tcPr>
          <w:p w14:paraId="6C553EB5" w14:textId="3328C76A" w:rsidR="00525220" w:rsidRPr="001F3EFD" w:rsidRDefault="00525220" w:rsidP="00D23E2A">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212,000</w:t>
            </w:r>
          </w:p>
        </w:tc>
      </w:tr>
    </w:tbl>
    <w:p w14:paraId="3007F6E0" w14:textId="77777777" w:rsidR="00525220" w:rsidRPr="001F3EFD" w:rsidRDefault="00525220" w:rsidP="00D23E2A">
      <w:pPr>
        <w:spacing w:after="0" w:line="240" w:lineRule="auto"/>
        <w:ind w:firstLine="284"/>
        <w:jc w:val="both"/>
        <w:rPr>
          <w:rFonts w:ascii="Garamond" w:hAnsi="Garamond" w:cs="Times New Roman"/>
          <w:iCs/>
          <w:szCs w:val="24"/>
          <w:lang w:val="sq-AL"/>
        </w:rPr>
      </w:pPr>
      <w:r w:rsidRPr="001F3EFD">
        <w:rPr>
          <w:rFonts w:ascii="Garamond" w:hAnsi="Garamond" w:cs="Times New Roman"/>
          <w:b/>
          <w:bCs/>
          <w:iCs/>
          <w:szCs w:val="24"/>
          <w:lang w:val="sq-AL"/>
        </w:rPr>
        <w:lastRenderedPageBreak/>
        <w:t>Burimi:</w:t>
      </w:r>
      <w:r w:rsidRPr="001F3EFD">
        <w:rPr>
          <w:rFonts w:ascii="Garamond" w:hAnsi="Garamond" w:cs="Times New Roman"/>
          <w:iCs/>
          <w:szCs w:val="24"/>
          <w:lang w:val="sq-AL"/>
        </w:rPr>
        <w:t xml:space="preserve"> INSTAT</w:t>
      </w:r>
    </w:p>
    <w:p w14:paraId="468A468B" w14:textId="77777777" w:rsidR="00D23E2A" w:rsidRPr="001F3EFD" w:rsidRDefault="00D23E2A" w:rsidP="00D23E2A">
      <w:pPr>
        <w:pStyle w:val="Heading1"/>
        <w:spacing w:before="0" w:line="240" w:lineRule="auto"/>
        <w:ind w:firstLine="284"/>
        <w:rPr>
          <w:rStyle w:val="tr"/>
          <w:rFonts w:ascii="Garamond" w:hAnsi="Garamond" w:cs="Times New Roman"/>
          <w:bCs/>
          <w:sz w:val="24"/>
          <w:szCs w:val="24"/>
          <w:shd w:val="clear" w:color="auto" w:fill="FFFFFF"/>
          <w:lang w:val="sq-AL"/>
        </w:rPr>
      </w:pPr>
      <w:bookmarkStart w:id="14" w:name="_Toc120017911"/>
    </w:p>
    <w:p w14:paraId="3251C895" w14:textId="67DA6376" w:rsidR="004E575C" w:rsidRPr="00BB1009" w:rsidRDefault="004E575C" w:rsidP="00D23E2A">
      <w:pPr>
        <w:pStyle w:val="Heading1"/>
        <w:spacing w:before="0" w:line="240" w:lineRule="auto"/>
        <w:ind w:firstLine="284"/>
        <w:rPr>
          <w:rStyle w:val="tr"/>
          <w:rFonts w:ascii="Garamond" w:hAnsi="Garamond" w:cs="Times New Roman"/>
          <w:b w:val="0"/>
          <w:bCs/>
          <w:sz w:val="24"/>
          <w:szCs w:val="24"/>
          <w:shd w:val="clear" w:color="auto" w:fill="FFFFFF"/>
          <w:lang w:val="sq-AL"/>
        </w:rPr>
      </w:pPr>
      <w:r w:rsidRPr="00BB1009">
        <w:rPr>
          <w:rStyle w:val="tr"/>
          <w:rFonts w:ascii="Garamond" w:hAnsi="Garamond" w:cs="Times New Roman"/>
          <w:b w:val="0"/>
          <w:bCs/>
          <w:sz w:val="24"/>
          <w:szCs w:val="24"/>
          <w:shd w:val="clear" w:color="auto" w:fill="FFFFFF"/>
          <w:lang w:val="sq-AL"/>
        </w:rPr>
        <w:t xml:space="preserve">4. </w:t>
      </w:r>
      <w:r w:rsidR="003B7250" w:rsidRPr="00BB1009">
        <w:rPr>
          <w:rStyle w:val="tr"/>
          <w:rFonts w:ascii="Garamond" w:hAnsi="Garamond" w:cs="Times New Roman"/>
          <w:b w:val="0"/>
          <w:bCs/>
          <w:sz w:val="24"/>
          <w:szCs w:val="24"/>
          <w:shd w:val="clear" w:color="auto" w:fill="FFFFFF"/>
          <w:lang w:val="sq-AL"/>
        </w:rPr>
        <w:t>MASAT NË FUQI LIDHUR ME REDUKTIMIN E RREZIQEVE QË RRJEDHIN NGA TREGTIMI DHE PËRDORIMI I PMB-</w:t>
      </w:r>
      <w:r w:rsidR="00BB1009" w:rsidRPr="00BB1009">
        <w:rPr>
          <w:rStyle w:val="tr"/>
          <w:rFonts w:ascii="Garamond" w:hAnsi="Garamond" w:cs="Times New Roman"/>
          <w:b w:val="0"/>
          <w:bCs/>
          <w:sz w:val="24"/>
          <w:szCs w:val="24"/>
          <w:shd w:val="clear" w:color="auto" w:fill="FFFFFF"/>
          <w:lang w:val="sq-AL"/>
        </w:rPr>
        <w:t xml:space="preserve">ve </w:t>
      </w:r>
      <w:r w:rsidR="003B7250" w:rsidRPr="00BB1009">
        <w:rPr>
          <w:rStyle w:val="tr"/>
          <w:rFonts w:ascii="Garamond" w:hAnsi="Garamond" w:cs="Times New Roman"/>
          <w:b w:val="0"/>
          <w:bCs/>
          <w:sz w:val="24"/>
          <w:szCs w:val="24"/>
          <w:shd w:val="clear" w:color="auto" w:fill="FFFFFF"/>
          <w:lang w:val="sq-AL"/>
        </w:rPr>
        <w:t>NË SHQIPËRI</w:t>
      </w:r>
      <w:bookmarkEnd w:id="14"/>
    </w:p>
    <w:p w14:paraId="46580CE0" w14:textId="50DDDFD8" w:rsidR="004E575C" w:rsidRPr="001F3EFD" w:rsidRDefault="004E575C" w:rsidP="00D23E2A">
      <w:pPr>
        <w:pStyle w:val="NoSpacing"/>
        <w:ind w:firstLine="284"/>
        <w:jc w:val="both"/>
        <w:rPr>
          <w:rStyle w:val="tr"/>
          <w:rFonts w:ascii="Garamond" w:hAnsi="Garamond" w:cs="Times New Roman"/>
          <w:sz w:val="24"/>
          <w:szCs w:val="24"/>
          <w:shd w:val="clear" w:color="auto" w:fill="FFFFFF"/>
          <w:lang w:val="sq-AL"/>
        </w:rPr>
      </w:pPr>
      <w:r w:rsidRPr="001F3EFD">
        <w:rPr>
          <w:rStyle w:val="tr"/>
          <w:rFonts w:ascii="Garamond" w:hAnsi="Garamond" w:cs="Times New Roman"/>
          <w:sz w:val="24"/>
          <w:szCs w:val="24"/>
          <w:shd w:val="clear" w:color="auto" w:fill="FFFFFF"/>
          <w:lang w:val="sq-AL"/>
        </w:rPr>
        <w:t xml:space="preserve">Në Shqipëri, deri në vitin 1994, </w:t>
      </w:r>
      <w:r w:rsidR="0044537D" w:rsidRPr="001F3EFD">
        <w:rPr>
          <w:rFonts w:ascii="Garamond" w:hAnsi="Garamond" w:cs="Times New Roman"/>
          <w:sz w:val="24"/>
          <w:szCs w:val="24"/>
          <w:lang w:val="sq-AL"/>
        </w:rPr>
        <w:t>PMB</w:t>
      </w:r>
      <w:r w:rsidRPr="001F3EFD">
        <w:rPr>
          <w:rStyle w:val="tr"/>
          <w:rFonts w:ascii="Garamond" w:hAnsi="Garamond" w:cs="Times New Roman"/>
          <w:sz w:val="24"/>
          <w:szCs w:val="24"/>
          <w:shd w:val="clear" w:color="auto" w:fill="FFFFFF"/>
          <w:lang w:val="sq-AL"/>
        </w:rPr>
        <w:t>-të tregtoheshin dhe përdoreshin pa ndonjë bazë ligjore specifike për regjistrimin e tyre.</w:t>
      </w:r>
    </w:p>
    <w:p w14:paraId="3AF2C544" w14:textId="5AB454A3" w:rsidR="004E575C" w:rsidRPr="001F3EFD" w:rsidRDefault="009358B1" w:rsidP="00D23E2A">
      <w:pPr>
        <w:pStyle w:val="NoSpacing"/>
        <w:ind w:firstLine="284"/>
        <w:jc w:val="both"/>
        <w:rPr>
          <w:rStyle w:val="tr"/>
          <w:rFonts w:ascii="Garamond" w:hAnsi="Garamond" w:cs="Times New Roman"/>
          <w:sz w:val="24"/>
          <w:szCs w:val="24"/>
          <w:shd w:val="clear" w:color="auto" w:fill="FFFFFF"/>
          <w:lang w:val="sq-AL"/>
        </w:rPr>
      </w:pPr>
      <w:r w:rsidRPr="001F3EFD">
        <w:rPr>
          <w:rStyle w:val="tr"/>
          <w:rFonts w:ascii="Garamond" w:hAnsi="Garamond" w:cs="Times New Roman"/>
          <w:sz w:val="24"/>
          <w:szCs w:val="24"/>
          <w:shd w:val="clear" w:color="auto" w:fill="FFFFFF"/>
          <w:lang w:val="sq-AL"/>
        </w:rPr>
        <w:t>Me hyrjen në fuqi të</w:t>
      </w:r>
      <w:r w:rsidR="00F17D17" w:rsidRPr="001F3EFD">
        <w:rPr>
          <w:rStyle w:val="tr"/>
          <w:rFonts w:ascii="Garamond" w:hAnsi="Garamond" w:cs="Times New Roman"/>
          <w:sz w:val="24"/>
          <w:szCs w:val="24"/>
          <w:shd w:val="clear" w:color="auto" w:fill="FFFFFF"/>
          <w:lang w:val="sq-AL"/>
        </w:rPr>
        <w:t xml:space="preserve"> ligjit </w:t>
      </w:r>
      <w:r w:rsidR="00DB23A2" w:rsidRPr="001F3EFD">
        <w:rPr>
          <w:rStyle w:val="tr"/>
          <w:rFonts w:ascii="Garamond" w:hAnsi="Garamond" w:cs="Times New Roman"/>
          <w:sz w:val="24"/>
          <w:szCs w:val="24"/>
          <w:shd w:val="clear" w:color="auto" w:fill="FFFFFF"/>
          <w:lang w:val="sq-AL"/>
        </w:rPr>
        <w:t xml:space="preserve">nr. </w:t>
      </w:r>
      <w:r w:rsidR="004E575C" w:rsidRPr="001F3EFD">
        <w:rPr>
          <w:rStyle w:val="tr"/>
          <w:rFonts w:ascii="Garamond" w:hAnsi="Garamond" w:cs="Times New Roman"/>
          <w:sz w:val="24"/>
          <w:szCs w:val="24"/>
          <w:shd w:val="clear" w:color="auto" w:fill="FFFFFF"/>
          <w:lang w:val="sq-AL"/>
        </w:rPr>
        <w:t xml:space="preserve">7662, datë 19.1.1993, “Për </w:t>
      </w:r>
      <w:r w:rsidRPr="001F3EFD">
        <w:rPr>
          <w:rStyle w:val="tr"/>
          <w:rFonts w:ascii="Garamond" w:hAnsi="Garamond" w:cs="Times New Roman"/>
          <w:sz w:val="24"/>
          <w:szCs w:val="24"/>
          <w:shd w:val="clear" w:color="auto" w:fill="FFFFFF"/>
          <w:lang w:val="sq-AL"/>
        </w:rPr>
        <w:t>shërbimin e mbrojtjes së bimëve</w:t>
      </w:r>
      <w:r w:rsidR="004E575C" w:rsidRPr="001F3EFD">
        <w:rPr>
          <w:rStyle w:val="tr"/>
          <w:rFonts w:ascii="Garamond" w:hAnsi="Garamond" w:cs="Times New Roman"/>
          <w:sz w:val="24"/>
          <w:szCs w:val="24"/>
          <w:shd w:val="clear" w:color="auto" w:fill="FFFFFF"/>
          <w:lang w:val="sq-AL"/>
        </w:rPr>
        <w:t>”, tregtimi i PMB-ve filloi të organizohej mbi baza të reja, duke përfshirë edhe regjistrimin e tyre.</w:t>
      </w:r>
    </w:p>
    <w:p w14:paraId="01E2B0AA" w14:textId="4411C0DC" w:rsidR="004E575C" w:rsidRPr="001F3EFD" w:rsidRDefault="009358B1" w:rsidP="00D23E2A">
      <w:pPr>
        <w:pStyle w:val="NoSpacing"/>
        <w:ind w:firstLine="284"/>
        <w:jc w:val="both"/>
        <w:rPr>
          <w:rStyle w:val="tr"/>
          <w:rFonts w:ascii="Garamond" w:hAnsi="Garamond" w:cs="Times New Roman"/>
          <w:sz w:val="24"/>
          <w:szCs w:val="24"/>
          <w:shd w:val="clear" w:color="auto" w:fill="FFFFFF"/>
          <w:lang w:val="sq-AL"/>
        </w:rPr>
      </w:pPr>
      <w:r w:rsidRPr="001F3EFD">
        <w:rPr>
          <w:rStyle w:val="tr"/>
          <w:rFonts w:ascii="Garamond" w:hAnsi="Garamond" w:cs="Times New Roman"/>
          <w:sz w:val="24"/>
          <w:szCs w:val="24"/>
          <w:shd w:val="clear" w:color="auto" w:fill="FFFFFF"/>
          <w:lang w:val="sq-AL"/>
        </w:rPr>
        <w:t>Me</w:t>
      </w:r>
      <w:r w:rsidR="003D5E02" w:rsidRPr="001F3EFD">
        <w:rPr>
          <w:rStyle w:val="tr"/>
          <w:rFonts w:ascii="Garamond" w:hAnsi="Garamond" w:cs="Times New Roman"/>
          <w:sz w:val="24"/>
          <w:szCs w:val="24"/>
          <w:shd w:val="clear" w:color="auto" w:fill="FFFFFF"/>
          <w:lang w:val="sq-AL"/>
        </w:rPr>
        <w:t xml:space="preserve"> ligjin </w:t>
      </w:r>
      <w:r w:rsidR="00DB23A2" w:rsidRPr="001F3EFD">
        <w:rPr>
          <w:rStyle w:val="tr"/>
          <w:rFonts w:ascii="Garamond" w:hAnsi="Garamond" w:cs="Times New Roman"/>
          <w:sz w:val="24"/>
          <w:szCs w:val="24"/>
          <w:shd w:val="clear" w:color="auto" w:fill="FFFFFF"/>
          <w:lang w:val="sq-AL"/>
        </w:rPr>
        <w:t xml:space="preserve">nr. </w:t>
      </w:r>
      <w:r w:rsidR="004E575C" w:rsidRPr="001F3EFD">
        <w:rPr>
          <w:rStyle w:val="tr"/>
          <w:rFonts w:ascii="Garamond" w:hAnsi="Garamond" w:cs="Times New Roman"/>
          <w:sz w:val="24"/>
          <w:szCs w:val="24"/>
          <w:shd w:val="clear" w:color="auto" w:fill="FFFFFF"/>
          <w:lang w:val="sq-AL"/>
        </w:rPr>
        <w:t xml:space="preserve">9362, datë 24.3.2005, “Për </w:t>
      </w:r>
      <w:r w:rsidRPr="001F3EFD">
        <w:rPr>
          <w:rStyle w:val="tr"/>
          <w:rFonts w:ascii="Garamond" w:hAnsi="Garamond" w:cs="Times New Roman"/>
          <w:sz w:val="24"/>
          <w:szCs w:val="24"/>
          <w:shd w:val="clear" w:color="auto" w:fill="FFFFFF"/>
          <w:lang w:val="sq-AL"/>
        </w:rPr>
        <w:t>shërbimin e mbrojtjes së bimëve</w:t>
      </w:r>
      <w:r w:rsidR="004E575C" w:rsidRPr="001F3EFD">
        <w:rPr>
          <w:rStyle w:val="tr"/>
          <w:rFonts w:ascii="Garamond" w:hAnsi="Garamond" w:cs="Times New Roman"/>
          <w:sz w:val="24"/>
          <w:szCs w:val="24"/>
          <w:shd w:val="clear" w:color="auto" w:fill="FFFFFF"/>
          <w:lang w:val="sq-AL"/>
        </w:rPr>
        <w:t xml:space="preserve">”, </w:t>
      </w:r>
      <w:r w:rsidR="00C24F7D" w:rsidRPr="001F3EFD">
        <w:rPr>
          <w:rStyle w:val="tr"/>
          <w:rFonts w:ascii="Garamond" w:hAnsi="Garamond" w:cs="Times New Roman"/>
          <w:sz w:val="24"/>
          <w:szCs w:val="24"/>
          <w:shd w:val="clear" w:color="auto" w:fill="FFFFFF"/>
          <w:lang w:val="sq-AL"/>
        </w:rPr>
        <w:t>të</w:t>
      </w:r>
      <w:r w:rsidR="004E575C" w:rsidRPr="001F3EFD">
        <w:rPr>
          <w:rStyle w:val="tr"/>
          <w:rFonts w:ascii="Garamond" w:hAnsi="Garamond" w:cs="Times New Roman"/>
          <w:sz w:val="24"/>
          <w:szCs w:val="24"/>
          <w:shd w:val="clear" w:color="auto" w:fill="FFFFFF"/>
          <w:lang w:val="sq-AL"/>
        </w:rPr>
        <w:t xml:space="preserve"> ndryshuar, </w:t>
      </w:r>
      <w:r w:rsidRPr="001F3EFD">
        <w:rPr>
          <w:rFonts w:ascii="Garamond" w:hAnsi="Garamond" w:cs="Times New Roman"/>
          <w:sz w:val="24"/>
          <w:szCs w:val="24"/>
          <w:lang w:val="sq-AL"/>
        </w:rPr>
        <w:t>i cili shfuqizoi</w:t>
      </w:r>
      <w:r w:rsidR="003D5E02" w:rsidRPr="001F3EFD">
        <w:rPr>
          <w:rFonts w:ascii="Garamond" w:hAnsi="Garamond" w:cs="Times New Roman"/>
          <w:sz w:val="24"/>
          <w:szCs w:val="24"/>
          <w:lang w:val="sq-AL"/>
        </w:rPr>
        <w:t xml:space="preserve"> ligjin </w:t>
      </w:r>
      <w:r w:rsidR="00DB23A2" w:rsidRPr="001F3EFD">
        <w:rPr>
          <w:rFonts w:ascii="Garamond" w:hAnsi="Garamond" w:cs="Times New Roman"/>
          <w:sz w:val="24"/>
          <w:szCs w:val="24"/>
          <w:lang w:val="sq-AL"/>
        </w:rPr>
        <w:t xml:space="preserve">nr. </w:t>
      </w:r>
      <w:r w:rsidR="000D0D92" w:rsidRPr="001F3EFD">
        <w:rPr>
          <w:rFonts w:ascii="Garamond" w:hAnsi="Garamond" w:cs="Times New Roman"/>
          <w:sz w:val="24"/>
          <w:szCs w:val="24"/>
          <w:lang w:val="sq-AL"/>
        </w:rPr>
        <w:t xml:space="preserve">7662, datë 19.1.1993, </w:t>
      </w:r>
      <w:r w:rsidR="004E575C" w:rsidRPr="001F3EFD">
        <w:rPr>
          <w:rStyle w:val="tr"/>
          <w:rFonts w:ascii="Garamond" w:hAnsi="Garamond" w:cs="Times New Roman"/>
          <w:sz w:val="24"/>
          <w:szCs w:val="24"/>
          <w:shd w:val="clear" w:color="auto" w:fill="FFFFFF"/>
          <w:lang w:val="sq-AL"/>
        </w:rPr>
        <w:t>u hodh një hap</w:t>
      </w:r>
      <w:r w:rsidR="005E2E06" w:rsidRPr="001F3EFD">
        <w:rPr>
          <w:rStyle w:val="tr"/>
          <w:rFonts w:ascii="Garamond" w:hAnsi="Garamond" w:cs="Times New Roman"/>
          <w:sz w:val="24"/>
          <w:szCs w:val="24"/>
          <w:shd w:val="clear" w:color="auto" w:fill="FFFFFF"/>
          <w:lang w:val="sq-AL"/>
        </w:rPr>
        <w:t xml:space="preserve"> i</w:t>
      </w:r>
      <w:r w:rsidR="004E575C" w:rsidRPr="001F3EFD">
        <w:rPr>
          <w:rStyle w:val="tr"/>
          <w:rFonts w:ascii="Garamond" w:hAnsi="Garamond" w:cs="Times New Roman"/>
          <w:sz w:val="24"/>
          <w:szCs w:val="24"/>
          <w:shd w:val="clear" w:color="auto" w:fill="FFFFFF"/>
          <w:lang w:val="sq-AL"/>
        </w:rPr>
        <w:t xml:space="preserve"> </w:t>
      </w:r>
      <w:r w:rsidR="005E2E06" w:rsidRPr="001F3EFD">
        <w:rPr>
          <w:rStyle w:val="tr"/>
          <w:rFonts w:ascii="Garamond" w:hAnsi="Garamond" w:cs="Times New Roman"/>
          <w:sz w:val="24"/>
          <w:szCs w:val="24"/>
          <w:shd w:val="clear" w:color="auto" w:fill="FFFFFF"/>
          <w:lang w:val="sq-AL"/>
        </w:rPr>
        <w:t xml:space="preserve">mëtejshëm </w:t>
      </w:r>
      <w:r w:rsidR="004E575C" w:rsidRPr="001F3EFD">
        <w:rPr>
          <w:rStyle w:val="tr"/>
          <w:rFonts w:ascii="Garamond" w:hAnsi="Garamond" w:cs="Times New Roman"/>
          <w:sz w:val="24"/>
          <w:szCs w:val="24"/>
          <w:shd w:val="clear" w:color="auto" w:fill="FFFFFF"/>
          <w:lang w:val="sq-AL"/>
        </w:rPr>
        <w:t>cilësor në fushën e</w:t>
      </w:r>
      <w:r w:rsidR="00BF4973" w:rsidRPr="001F3EFD">
        <w:rPr>
          <w:rStyle w:val="tr"/>
          <w:rFonts w:ascii="Garamond" w:hAnsi="Garamond" w:cs="Times New Roman"/>
          <w:sz w:val="24"/>
          <w:szCs w:val="24"/>
          <w:shd w:val="clear" w:color="auto" w:fill="FFFFFF"/>
          <w:lang w:val="sq-AL"/>
        </w:rPr>
        <w:t xml:space="preserve"> </w:t>
      </w:r>
      <w:r w:rsidR="004E575C" w:rsidRPr="001F3EFD">
        <w:rPr>
          <w:rStyle w:val="tr"/>
          <w:rFonts w:ascii="Garamond" w:hAnsi="Garamond" w:cs="Times New Roman"/>
          <w:sz w:val="24"/>
          <w:szCs w:val="24"/>
          <w:shd w:val="clear" w:color="auto" w:fill="FFFFFF"/>
          <w:lang w:val="sq-AL"/>
        </w:rPr>
        <w:t xml:space="preserve">PMB-ve, pasi </w:t>
      </w:r>
      <w:r w:rsidR="00322CEF" w:rsidRPr="001F3EFD">
        <w:rPr>
          <w:rStyle w:val="tr"/>
          <w:rFonts w:ascii="Garamond" w:hAnsi="Garamond" w:cs="Times New Roman"/>
          <w:sz w:val="24"/>
          <w:szCs w:val="24"/>
          <w:shd w:val="clear" w:color="auto" w:fill="FFFFFF"/>
          <w:lang w:val="sq-AL"/>
        </w:rPr>
        <w:t xml:space="preserve">ai </w:t>
      </w:r>
      <w:r w:rsidR="004E575C" w:rsidRPr="001F3EFD">
        <w:rPr>
          <w:rStyle w:val="tr"/>
          <w:rFonts w:ascii="Garamond" w:hAnsi="Garamond" w:cs="Times New Roman"/>
          <w:sz w:val="24"/>
          <w:szCs w:val="24"/>
          <w:shd w:val="clear" w:color="auto" w:fill="FFFFFF"/>
          <w:lang w:val="sq-AL"/>
        </w:rPr>
        <w:t xml:space="preserve">lejoi regjistrimin e PMB-ve </w:t>
      </w:r>
      <w:r w:rsidR="00BB1575" w:rsidRPr="001F3EFD">
        <w:rPr>
          <w:rStyle w:val="tr"/>
          <w:rFonts w:ascii="Garamond" w:hAnsi="Garamond" w:cs="Times New Roman"/>
          <w:sz w:val="24"/>
          <w:szCs w:val="24"/>
          <w:shd w:val="clear" w:color="auto" w:fill="FFFFFF"/>
          <w:lang w:val="sq-AL"/>
        </w:rPr>
        <w:t xml:space="preserve">me kushtin </w:t>
      </w:r>
      <w:r w:rsidR="004E575C" w:rsidRPr="001F3EFD">
        <w:rPr>
          <w:rStyle w:val="tr"/>
          <w:rFonts w:ascii="Garamond" w:hAnsi="Garamond" w:cs="Times New Roman"/>
          <w:sz w:val="24"/>
          <w:szCs w:val="24"/>
          <w:shd w:val="clear" w:color="auto" w:fill="FFFFFF"/>
          <w:lang w:val="sq-AL"/>
        </w:rPr>
        <w:t>që</w:t>
      </w:r>
      <w:r w:rsidR="00BB1575" w:rsidRPr="001F3EFD">
        <w:rPr>
          <w:rStyle w:val="tr"/>
          <w:rFonts w:ascii="Garamond" w:hAnsi="Garamond" w:cs="Times New Roman"/>
          <w:sz w:val="24"/>
          <w:szCs w:val="24"/>
          <w:shd w:val="clear" w:color="auto" w:fill="FFFFFF"/>
          <w:lang w:val="sq-AL"/>
        </w:rPr>
        <w:t xml:space="preserve"> t</w:t>
      </w:r>
      <w:r w:rsidR="003367CF" w:rsidRPr="001F3EFD">
        <w:rPr>
          <w:rStyle w:val="tr"/>
          <w:rFonts w:ascii="Garamond" w:hAnsi="Garamond" w:cs="Times New Roman"/>
          <w:sz w:val="24"/>
          <w:szCs w:val="24"/>
          <w:shd w:val="clear" w:color="auto" w:fill="FFFFFF"/>
          <w:lang w:val="sq-AL"/>
        </w:rPr>
        <w:t>ë</w:t>
      </w:r>
      <w:r w:rsidR="00BB1575" w:rsidRPr="001F3EFD">
        <w:rPr>
          <w:rStyle w:val="tr"/>
          <w:rFonts w:ascii="Garamond" w:hAnsi="Garamond" w:cs="Times New Roman"/>
          <w:sz w:val="24"/>
          <w:szCs w:val="24"/>
          <w:shd w:val="clear" w:color="auto" w:fill="FFFFFF"/>
          <w:lang w:val="sq-AL"/>
        </w:rPr>
        <w:t xml:space="preserve"> </w:t>
      </w:r>
      <w:r w:rsidR="004E575C" w:rsidRPr="001F3EFD">
        <w:rPr>
          <w:rStyle w:val="tr"/>
          <w:rFonts w:ascii="Garamond" w:hAnsi="Garamond" w:cs="Times New Roman"/>
          <w:sz w:val="24"/>
          <w:szCs w:val="24"/>
          <w:shd w:val="clear" w:color="auto" w:fill="FFFFFF"/>
          <w:lang w:val="sq-AL"/>
        </w:rPr>
        <w:t>ishin regjistruar më parë në një vend të BE-së.</w:t>
      </w:r>
    </w:p>
    <w:p w14:paraId="6C41ED30" w14:textId="163C83BA" w:rsidR="004E575C" w:rsidRPr="001F3EFD" w:rsidRDefault="00B47B6E" w:rsidP="00D23E2A">
      <w:pPr>
        <w:pStyle w:val="NoSpacing"/>
        <w:ind w:firstLine="284"/>
        <w:jc w:val="both"/>
        <w:rPr>
          <w:rStyle w:val="tr"/>
          <w:rFonts w:ascii="Garamond" w:hAnsi="Garamond" w:cs="Times New Roman"/>
          <w:sz w:val="24"/>
          <w:szCs w:val="24"/>
          <w:shd w:val="clear" w:color="auto" w:fill="FFFFFF"/>
          <w:lang w:val="sq-AL"/>
        </w:rPr>
      </w:pPr>
      <w:r w:rsidRPr="001F3EFD">
        <w:rPr>
          <w:rStyle w:val="tr"/>
          <w:rFonts w:ascii="Garamond" w:hAnsi="Garamond" w:cs="Times New Roman"/>
          <w:sz w:val="24"/>
          <w:szCs w:val="24"/>
          <w:shd w:val="clear" w:color="auto" w:fill="FFFFFF"/>
          <w:lang w:val="sq-AL"/>
        </w:rPr>
        <w:t>L</w:t>
      </w:r>
      <w:r w:rsidR="009358B1" w:rsidRPr="001F3EFD">
        <w:rPr>
          <w:rStyle w:val="tr"/>
          <w:rFonts w:ascii="Garamond" w:hAnsi="Garamond" w:cs="Times New Roman"/>
          <w:sz w:val="24"/>
          <w:szCs w:val="24"/>
          <w:shd w:val="clear" w:color="auto" w:fill="FFFFFF"/>
          <w:lang w:val="sq-AL"/>
        </w:rPr>
        <w:t>igji</w:t>
      </w:r>
      <w:r w:rsidR="00DB23A2" w:rsidRPr="001F3EFD">
        <w:rPr>
          <w:rStyle w:val="tr"/>
          <w:rFonts w:ascii="Garamond" w:hAnsi="Garamond" w:cs="Times New Roman"/>
          <w:sz w:val="24"/>
          <w:szCs w:val="24"/>
          <w:shd w:val="clear" w:color="auto" w:fill="FFFFFF"/>
          <w:lang w:val="sq-AL"/>
        </w:rPr>
        <w:t xml:space="preserve"> nr. </w:t>
      </w:r>
      <w:r w:rsidR="004E575C" w:rsidRPr="001F3EFD">
        <w:rPr>
          <w:rStyle w:val="tr"/>
          <w:rFonts w:ascii="Garamond" w:hAnsi="Garamond" w:cs="Times New Roman"/>
          <w:sz w:val="24"/>
          <w:szCs w:val="24"/>
          <w:shd w:val="clear" w:color="auto" w:fill="FFFFFF"/>
          <w:lang w:val="sq-AL"/>
        </w:rPr>
        <w:t>105/2016, “Për mbrojtjen e bimëve</w:t>
      </w:r>
      <w:r w:rsidR="004E575C" w:rsidRPr="001F3EFD">
        <w:rPr>
          <w:rStyle w:val="tr"/>
          <w:rFonts w:ascii="Garamond" w:hAnsi="Garamond" w:cs="Times New Roman"/>
          <w:color w:val="000000" w:themeColor="text1"/>
          <w:sz w:val="24"/>
          <w:szCs w:val="24"/>
          <w:shd w:val="clear" w:color="auto" w:fill="FFFFFF"/>
          <w:lang w:val="sq-AL"/>
        </w:rPr>
        <w:t>”</w:t>
      </w:r>
      <w:r w:rsidR="00F47480" w:rsidRPr="001F3EFD">
        <w:rPr>
          <w:rStyle w:val="tr"/>
          <w:rFonts w:ascii="Garamond" w:hAnsi="Garamond" w:cs="Times New Roman"/>
          <w:color w:val="000000" w:themeColor="text1"/>
          <w:sz w:val="24"/>
          <w:szCs w:val="24"/>
          <w:shd w:val="clear" w:color="auto" w:fill="FFFFFF"/>
          <w:lang w:val="sq-AL"/>
        </w:rPr>
        <w:t>,</w:t>
      </w:r>
      <w:r w:rsidR="00515438" w:rsidRPr="001F3EFD">
        <w:rPr>
          <w:rStyle w:val="tr"/>
          <w:rFonts w:ascii="Garamond" w:hAnsi="Garamond" w:cs="Times New Roman"/>
          <w:color w:val="000000" w:themeColor="text1"/>
          <w:sz w:val="24"/>
          <w:szCs w:val="24"/>
          <w:shd w:val="clear" w:color="auto" w:fill="FFFFFF"/>
          <w:lang w:val="sq-AL"/>
        </w:rPr>
        <w:t xml:space="preserve"> </w:t>
      </w:r>
      <w:r w:rsidR="00F47480" w:rsidRPr="001F3EFD">
        <w:rPr>
          <w:rStyle w:val="tr"/>
          <w:rFonts w:ascii="Garamond" w:hAnsi="Garamond" w:cs="Times New Roman"/>
          <w:color w:val="000000" w:themeColor="text1"/>
          <w:sz w:val="24"/>
          <w:szCs w:val="24"/>
          <w:shd w:val="clear" w:color="auto" w:fill="FFFFFF"/>
          <w:lang w:val="sq-AL"/>
        </w:rPr>
        <w:t xml:space="preserve">të </w:t>
      </w:r>
      <w:r w:rsidR="00515438" w:rsidRPr="001F3EFD">
        <w:rPr>
          <w:rStyle w:val="tr"/>
          <w:rFonts w:ascii="Garamond" w:hAnsi="Garamond" w:cs="Times New Roman"/>
          <w:color w:val="000000" w:themeColor="text1"/>
          <w:sz w:val="24"/>
          <w:szCs w:val="24"/>
          <w:shd w:val="clear" w:color="auto" w:fill="FFFFFF"/>
          <w:lang w:val="sq-AL"/>
        </w:rPr>
        <w:t>ndryshuar</w:t>
      </w:r>
      <w:r w:rsidR="00CD723C" w:rsidRPr="001F3EFD">
        <w:rPr>
          <w:rStyle w:val="tr"/>
          <w:rFonts w:ascii="Garamond" w:hAnsi="Garamond" w:cs="Times New Roman"/>
          <w:color w:val="000000" w:themeColor="text1"/>
          <w:sz w:val="24"/>
          <w:szCs w:val="24"/>
          <w:shd w:val="clear" w:color="auto" w:fill="FFFFFF"/>
          <w:lang w:val="sq-AL"/>
        </w:rPr>
        <w:t>,</w:t>
      </w:r>
      <w:r w:rsidR="004E575C" w:rsidRPr="001F3EFD">
        <w:rPr>
          <w:rStyle w:val="tr"/>
          <w:rFonts w:ascii="Garamond" w:hAnsi="Garamond" w:cs="Times New Roman"/>
          <w:color w:val="000000" w:themeColor="text1"/>
          <w:sz w:val="24"/>
          <w:szCs w:val="24"/>
          <w:shd w:val="clear" w:color="auto" w:fill="FFFFFF"/>
          <w:lang w:val="sq-AL"/>
        </w:rPr>
        <w:t xml:space="preserve"> </w:t>
      </w:r>
      <w:r w:rsidR="00C24F7D" w:rsidRPr="001F3EFD">
        <w:rPr>
          <w:rStyle w:val="tr"/>
          <w:rFonts w:ascii="Garamond" w:hAnsi="Garamond" w:cs="Times New Roman"/>
          <w:color w:val="000000" w:themeColor="text1"/>
          <w:sz w:val="24"/>
          <w:szCs w:val="24"/>
          <w:shd w:val="clear" w:color="auto" w:fill="FFFFFF"/>
          <w:lang w:val="sq-AL"/>
        </w:rPr>
        <w:t>shfuqizon</w:t>
      </w:r>
      <w:r w:rsidR="003D5E02" w:rsidRPr="001F3EFD">
        <w:rPr>
          <w:rStyle w:val="tr"/>
          <w:rFonts w:ascii="Garamond" w:hAnsi="Garamond" w:cs="Times New Roman"/>
          <w:color w:val="000000" w:themeColor="text1"/>
          <w:sz w:val="24"/>
          <w:szCs w:val="24"/>
          <w:shd w:val="clear" w:color="auto" w:fill="FFFFFF"/>
          <w:lang w:val="sq-AL"/>
        </w:rPr>
        <w:t xml:space="preserve"> ligjin </w:t>
      </w:r>
      <w:r w:rsidR="00DB23A2" w:rsidRPr="001F3EFD">
        <w:rPr>
          <w:rFonts w:ascii="Garamond" w:hAnsi="Garamond" w:cs="Times New Roman"/>
          <w:color w:val="000000" w:themeColor="text1"/>
          <w:sz w:val="24"/>
          <w:szCs w:val="24"/>
          <w:shd w:val="clear" w:color="auto" w:fill="FFFFFF"/>
          <w:lang w:val="sq-AL"/>
        </w:rPr>
        <w:t xml:space="preserve">nr. </w:t>
      </w:r>
      <w:r w:rsidR="00C24F7D" w:rsidRPr="001F3EFD">
        <w:rPr>
          <w:rFonts w:ascii="Garamond" w:hAnsi="Garamond" w:cs="Times New Roman"/>
          <w:color w:val="000000" w:themeColor="text1"/>
          <w:sz w:val="24"/>
          <w:szCs w:val="24"/>
          <w:shd w:val="clear" w:color="auto" w:fill="FFFFFF"/>
          <w:lang w:val="sq-AL"/>
        </w:rPr>
        <w:t xml:space="preserve">9362, datë 24.3.2005, “Për </w:t>
      </w:r>
      <w:r w:rsidR="009358B1" w:rsidRPr="001F3EFD">
        <w:rPr>
          <w:rFonts w:ascii="Garamond" w:hAnsi="Garamond" w:cs="Times New Roman"/>
          <w:color w:val="000000" w:themeColor="text1"/>
          <w:sz w:val="24"/>
          <w:szCs w:val="24"/>
          <w:shd w:val="clear" w:color="auto" w:fill="FFFFFF"/>
          <w:lang w:val="sq-AL"/>
        </w:rPr>
        <w:t>shërbimin e mbrojtjes së bimëve</w:t>
      </w:r>
      <w:r w:rsidR="00C24F7D" w:rsidRPr="001F3EFD">
        <w:rPr>
          <w:rFonts w:ascii="Garamond" w:hAnsi="Garamond" w:cs="Times New Roman"/>
          <w:color w:val="000000" w:themeColor="text1"/>
          <w:sz w:val="24"/>
          <w:szCs w:val="24"/>
          <w:shd w:val="clear" w:color="auto" w:fill="FFFFFF"/>
          <w:lang w:val="sq-AL"/>
        </w:rPr>
        <w:t xml:space="preserve">”, të ndryshuar. Ky ligj </w:t>
      </w:r>
      <w:r w:rsidRPr="001F3EFD">
        <w:rPr>
          <w:rStyle w:val="tr"/>
          <w:rFonts w:ascii="Garamond" w:hAnsi="Garamond" w:cs="Times New Roman"/>
          <w:sz w:val="24"/>
          <w:szCs w:val="24"/>
          <w:shd w:val="clear" w:color="auto" w:fill="FFFFFF"/>
          <w:lang w:val="sq-AL"/>
        </w:rPr>
        <w:t>përmban bazën ligjore për nxjerrjen e akteve nënligjore në zbatim të tij</w:t>
      </w:r>
      <w:r w:rsidR="004E0D1E" w:rsidRPr="001F3EFD">
        <w:rPr>
          <w:rStyle w:val="tr"/>
          <w:rFonts w:ascii="Garamond" w:hAnsi="Garamond" w:cs="Times New Roman"/>
          <w:sz w:val="24"/>
          <w:szCs w:val="24"/>
          <w:shd w:val="clear" w:color="auto" w:fill="FFFFFF"/>
          <w:lang w:val="sq-AL"/>
        </w:rPr>
        <w:t xml:space="preserve"> në përputhje me legjislacionin e BE-së</w:t>
      </w:r>
      <w:r w:rsidRPr="001F3EFD">
        <w:rPr>
          <w:rStyle w:val="tr"/>
          <w:rFonts w:ascii="Garamond" w:hAnsi="Garamond" w:cs="Times New Roman"/>
          <w:sz w:val="24"/>
          <w:szCs w:val="24"/>
          <w:shd w:val="clear" w:color="auto" w:fill="FFFFFF"/>
          <w:lang w:val="sq-AL"/>
        </w:rPr>
        <w:t>. Aktet nënligjore në zbatim të</w:t>
      </w:r>
      <w:r w:rsidR="00F17D17" w:rsidRPr="001F3EFD">
        <w:rPr>
          <w:rStyle w:val="tr"/>
          <w:rFonts w:ascii="Garamond" w:hAnsi="Garamond" w:cs="Times New Roman"/>
          <w:sz w:val="24"/>
          <w:szCs w:val="24"/>
          <w:shd w:val="clear" w:color="auto" w:fill="FFFFFF"/>
          <w:lang w:val="sq-AL"/>
        </w:rPr>
        <w:t xml:space="preserve"> ligjit </w:t>
      </w:r>
      <w:r w:rsidRPr="001F3EFD">
        <w:rPr>
          <w:rStyle w:val="tr"/>
          <w:rFonts w:ascii="Garamond" w:hAnsi="Garamond" w:cs="Times New Roman"/>
          <w:sz w:val="24"/>
          <w:szCs w:val="24"/>
          <w:shd w:val="clear" w:color="auto" w:fill="FFFFFF"/>
          <w:lang w:val="sq-AL"/>
        </w:rPr>
        <w:t xml:space="preserve">janë përgatitur </w:t>
      </w:r>
      <w:r w:rsidR="0099795D" w:rsidRPr="001F3EFD">
        <w:rPr>
          <w:rStyle w:val="tr"/>
          <w:rFonts w:ascii="Garamond" w:hAnsi="Garamond" w:cs="Times New Roman"/>
          <w:sz w:val="24"/>
          <w:szCs w:val="24"/>
          <w:shd w:val="clear" w:color="auto" w:fill="FFFFFF"/>
          <w:lang w:val="sq-AL"/>
        </w:rPr>
        <w:t xml:space="preserve">si </w:t>
      </w:r>
      <w:r w:rsidRPr="001F3EFD">
        <w:rPr>
          <w:rStyle w:val="tr"/>
          <w:rFonts w:ascii="Garamond" w:hAnsi="Garamond" w:cs="Times New Roman"/>
          <w:sz w:val="24"/>
          <w:szCs w:val="24"/>
          <w:shd w:val="clear" w:color="auto" w:fill="FFFFFF"/>
          <w:lang w:val="sq-AL"/>
        </w:rPr>
        <w:t>përafrim i pjesshë</w:t>
      </w:r>
      <w:r w:rsidR="0099795D" w:rsidRPr="001F3EFD">
        <w:rPr>
          <w:rStyle w:val="tr"/>
          <w:rFonts w:ascii="Garamond" w:hAnsi="Garamond" w:cs="Times New Roman"/>
          <w:sz w:val="24"/>
          <w:szCs w:val="24"/>
          <w:shd w:val="clear" w:color="auto" w:fill="FFFFFF"/>
          <w:lang w:val="sq-AL"/>
        </w:rPr>
        <w:t>m</w:t>
      </w:r>
      <w:r w:rsidRPr="001F3EFD">
        <w:rPr>
          <w:rStyle w:val="tr"/>
          <w:rFonts w:ascii="Garamond" w:hAnsi="Garamond" w:cs="Times New Roman"/>
          <w:sz w:val="24"/>
          <w:szCs w:val="24"/>
          <w:shd w:val="clear" w:color="auto" w:fill="FFFFFF"/>
          <w:lang w:val="sq-AL"/>
        </w:rPr>
        <w:t xml:space="preserve"> i legjislacionit të B</w:t>
      </w:r>
      <w:r w:rsidR="0099795D" w:rsidRPr="001F3EFD">
        <w:rPr>
          <w:rStyle w:val="tr"/>
          <w:rFonts w:ascii="Garamond" w:hAnsi="Garamond" w:cs="Times New Roman"/>
          <w:sz w:val="24"/>
          <w:szCs w:val="24"/>
          <w:shd w:val="clear" w:color="auto" w:fill="FFFFFF"/>
          <w:lang w:val="sq-AL"/>
        </w:rPr>
        <w:t>E</w:t>
      </w:r>
      <w:r w:rsidRPr="001F3EFD">
        <w:rPr>
          <w:rStyle w:val="tr"/>
          <w:rFonts w:ascii="Garamond" w:hAnsi="Garamond" w:cs="Times New Roman"/>
          <w:sz w:val="24"/>
          <w:szCs w:val="24"/>
          <w:shd w:val="clear" w:color="auto" w:fill="FFFFFF"/>
          <w:lang w:val="sq-AL"/>
        </w:rPr>
        <w:t xml:space="preserve">-së </w:t>
      </w:r>
      <w:r w:rsidR="004E575C" w:rsidRPr="001F3EFD">
        <w:rPr>
          <w:rStyle w:val="tr"/>
          <w:rFonts w:ascii="Garamond" w:hAnsi="Garamond" w:cs="Times New Roman"/>
          <w:sz w:val="24"/>
          <w:szCs w:val="24"/>
          <w:shd w:val="clear" w:color="auto" w:fill="FFFFFF"/>
          <w:lang w:val="sq-AL"/>
        </w:rPr>
        <w:t>në fushën e PMB-ve.</w:t>
      </w:r>
    </w:p>
    <w:p w14:paraId="38353AD5" w14:textId="29F67CAA" w:rsidR="004E575C" w:rsidRPr="001F3EFD" w:rsidRDefault="004E575C" w:rsidP="00D23E2A">
      <w:pPr>
        <w:pStyle w:val="NoSpacing"/>
        <w:ind w:firstLine="284"/>
        <w:jc w:val="both"/>
        <w:rPr>
          <w:rStyle w:val="tr"/>
          <w:rFonts w:ascii="Garamond" w:hAnsi="Garamond" w:cs="Times New Roman"/>
          <w:sz w:val="24"/>
          <w:szCs w:val="24"/>
          <w:shd w:val="clear" w:color="auto" w:fill="FFFFFF"/>
          <w:lang w:val="sq-AL"/>
        </w:rPr>
      </w:pPr>
      <w:r w:rsidRPr="001F3EFD">
        <w:rPr>
          <w:rStyle w:val="tr"/>
          <w:rFonts w:ascii="Garamond" w:hAnsi="Garamond" w:cs="Times New Roman"/>
          <w:sz w:val="24"/>
          <w:szCs w:val="24"/>
          <w:shd w:val="clear" w:color="auto" w:fill="FFFFFF"/>
          <w:lang w:val="sq-AL"/>
        </w:rPr>
        <w:t xml:space="preserve">Regjistrimi i </w:t>
      </w:r>
      <w:r w:rsidR="0044537D" w:rsidRPr="001F3EFD">
        <w:rPr>
          <w:rFonts w:ascii="Garamond" w:hAnsi="Garamond" w:cs="Times New Roman"/>
          <w:sz w:val="24"/>
          <w:szCs w:val="24"/>
          <w:lang w:val="sq-AL"/>
        </w:rPr>
        <w:t>PMB</w:t>
      </w:r>
      <w:r w:rsidRPr="001F3EFD">
        <w:rPr>
          <w:rStyle w:val="tr"/>
          <w:rFonts w:ascii="Garamond" w:hAnsi="Garamond" w:cs="Times New Roman"/>
          <w:sz w:val="24"/>
          <w:szCs w:val="24"/>
          <w:shd w:val="clear" w:color="auto" w:fill="FFFFFF"/>
          <w:lang w:val="sq-AL"/>
        </w:rPr>
        <w:t xml:space="preserve">-ve në Shqipëri filloi në vitin 1994 dhe çdo vit ky proces </w:t>
      </w:r>
      <w:r w:rsidR="005670FB" w:rsidRPr="001F3EFD">
        <w:rPr>
          <w:rStyle w:val="tr"/>
          <w:rFonts w:ascii="Garamond" w:hAnsi="Garamond" w:cs="Times New Roman"/>
          <w:sz w:val="24"/>
          <w:szCs w:val="24"/>
          <w:shd w:val="clear" w:color="auto" w:fill="FFFFFF"/>
          <w:lang w:val="sq-AL"/>
        </w:rPr>
        <w:t>zhvillohet</w:t>
      </w:r>
      <w:r w:rsidRPr="001F3EFD">
        <w:rPr>
          <w:rStyle w:val="tr"/>
          <w:rFonts w:ascii="Garamond" w:hAnsi="Garamond" w:cs="Times New Roman"/>
          <w:sz w:val="24"/>
          <w:szCs w:val="24"/>
          <w:shd w:val="clear" w:color="auto" w:fill="FFFFFF"/>
          <w:lang w:val="sq-AL"/>
        </w:rPr>
        <w:t xml:space="preserve"> dhe përmirësohe</w:t>
      </w:r>
      <w:r w:rsidR="005670FB" w:rsidRPr="001F3EFD">
        <w:rPr>
          <w:rStyle w:val="tr"/>
          <w:rFonts w:ascii="Garamond" w:hAnsi="Garamond" w:cs="Times New Roman"/>
          <w:sz w:val="24"/>
          <w:szCs w:val="24"/>
          <w:shd w:val="clear" w:color="auto" w:fill="FFFFFF"/>
          <w:lang w:val="sq-AL"/>
        </w:rPr>
        <w:t>t</w:t>
      </w:r>
      <w:r w:rsidRPr="001F3EFD">
        <w:rPr>
          <w:rStyle w:val="tr"/>
          <w:rFonts w:ascii="Garamond" w:hAnsi="Garamond" w:cs="Times New Roman"/>
          <w:sz w:val="24"/>
          <w:szCs w:val="24"/>
          <w:shd w:val="clear" w:color="auto" w:fill="FFFFFF"/>
          <w:lang w:val="sq-AL"/>
        </w:rPr>
        <w:t xml:space="preserve">, </w:t>
      </w:r>
      <w:r w:rsidR="00BB1575" w:rsidRPr="001F3EFD">
        <w:rPr>
          <w:rStyle w:val="tr"/>
          <w:rFonts w:ascii="Garamond" w:hAnsi="Garamond" w:cs="Times New Roman"/>
          <w:sz w:val="24"/>
          <w:szCs w:val="24"/>
          <w:shd w:val="clear" w:color="auto" w:fill="FFFFFF"/>
          <w:lang w:val="sq-AL"/>
        </w:rPr>
        <w:t>bazuar n</w:t>
      </w:r>
      <w:r w:rsidR="003367CF" w:rsidRPr="001F3EFD">
        <w:rPr>
          <w:rStyle w:val="tr"/>
          <w:rFonts w:ascii="Garamond" w:hAnsi="Garamond" w:cs="Times New Roman"/>
          <w:sz w:val="24"/>
          <w:szCs w:val="24"/>
          <w:shd w:val="clear" w:color="auto" w:fill="FFFFFF"/>
          <w:lang w:val="sq-AL"/>
        </w:rPr>
        <w:t>ë</w:t>
      </w:r>
      <w:r w:rsidR="00BB1575" w:rsidRPr="001F3EFD">
        <w:rPr>
          <w:rStyle w:val="tr"/>
          <w:rFonts w:ascii="Garamond" w:hAnsi="Garamond" w:cs="Times New Roman"/>
          <w:sz w:val="24"/>
          <w:szCs w:val="24"/>
          <w:shd w:val="clear" w:color="auto" w:fill="FFFFFF"/>
          <w:lang w:val="sq-AL"/>
        </w:rPr>
        <w:t xml:space="preserve"> p</w:t>
      </w:r>
      <w:r w:rsidR="003367CF" w:rsidRPr="001F3EFD">
        <w:rPr>
          <w:rStyle w:val="tr"/>
          <w:rFonts w:ascii="Garamond" w:hAnsi="Garamond" w:cs="Times New Roman"/>
          <w:sz w:val="24"/>
          <w:szCs w:val="24"/>
          <w:shd w:val="clear" w:color="auto" w:fill="FFFFFF"/>
          <w:lang w:val="sq-AL"/>
        </w:rPr>
        <w:t>ë</w:t>
      </w:r>
      <w:r w:rsidR="00BB1575" w:rsidRPr="001F3EFD">
        <w:rPr>
          <w:rStyle w:val="tr"/>
          <w:rFonts w:ascii="Garamond" w:hAnsi="Garamond" w:cs="Times New Roman"/>
          <w:sz w:val="24"/>
          <w:szCs w:val="24"/>
          <w:shd w:val="clear" w:color="auto" w:fill="FFFFFF"/>
          <w:lang w:val="sq-AL"/>
        </w:rPr>
        <w:t>rvoj</w:t>
      </w:r>
      <w:r w:rsidR="003367CF" w:rsidRPr="001F3EFD">
        <w:rPr>
          <w:rStyle w:val="tr"/>
          <w:rFonts w:ascii="Garamond" w:hAnsi="Garamond" w:cs="Times New Roman"/>
          <w:sz w:val="24"/>
          <w:szCs w:val="24"/>
          <w:shd w:val="clear" w:color="auto" w:fill="FFFFFF"/>
          <w:lang w:val="sq-AL"/>
        </w:rPr>
        <w:t>ë</w:t>
      </w:r>
      <w:r w:rsidR="00BB1575" w:rsidRPr="001F3EFD">
        <w:rPr>
          <w:rStyle w:val="tr"/>
          <w:rFonts w:ascii="Garamond" w:hAnsi="Garamond" w:cs="Times New Roman"/>
          <w:sz w:val="24"/>
          <w:szCs w:val="24"/>
          <w:shd w:val="clear" w:color="auto" w:fill="FFFFFF"/>
          <w:lang w:val="sq-AL"/>
        </w:rPr>
        <w:t xml:space="preserve">n e fituar </w:t>
      </w:r>
      <w:r w:rsidRPr="001F3EFD">
        <w:rPr>
          <w:rStyle w:val="tr"/>
          <w:rFonts w:ascii="Garamond" w:hAnsi="Garamond" w:cs="Times New Roman"/>
          <w:sz w:val="24"/>
          <w:szCs w:val="24"/>
          <w:shd w:val="clear" w:color="auto" w:fill="FFFFFF"/>
          <w:lang w:val="sq-AL"/>
        </w:rPr>
        <w:t>në këtë fushë.</w:t>
      </w:r>
    </w:p>
    <w:p w14:paraId="6D1EC289" w14:textId="7F8508FB" w:rsidR="004E575C" w:rsidRPr="001F3EFD" w:rsidRDefault="004E575C" w:rsidP="00D23E2A">
      <w:pPr>
        <w:pStyle w:val="NoSpacing"/>
        <w:ind w:firstLine="284"/>
        <w:jc w:val="both"/>
        <w:rPr>
          <w:rStyle w:val="tr"/>
          <w:rFonts w:ascii="Garamond" w:hAnsi="Garamond" w:cs="Times New Roman"/>
          <w:sz w:val="24"/>
          <w:szCs w:val="24"/>
          <w:shd w:val="clear" w:color="auto" w:fill="FFFFFF"/>
          <w:lang w:val="sq-AL"/>
        </w:rPr>
      </w:pPr>
      <w:r w:rsidRPr="001F3EFD">
        <w:rPr>
          <w:rStyle w:val="tr"/>
          <w:rFonts w:ascii="Garamond" w:hAnsi="Garamond" w:cs="Times New Roman"/>
          <w:sz w:val="24"/>
          <w:szCs w:val="24"/>
          <w:shd w:val="clear" w:color="auto" w:fill="FFFFFF"/>
          <w:lang w:val="sq-AL"/>
        </w:rPr>
        <w:t xml:space="preserve">Në vitin 1994, dy </w:t>
      </w:r>
      <w:r w:rsidR="00BB1575" w:rsidRPr="001F3EFD">
        <w:rPr>
          <w:rStyle w:val="tr"/>
          <w:rFonts w:ascii="Garamond" w:hAnsi="Garamond" w:cs="Times New Roman"/>
          <w:sz w:val="24"/>
          <w:szCs w:val="24"/>
          <w:shd w:val="clear" w:color="auto" w:fill="FFFFFF"/>
          <w:lang w:val="sq-AL"/>
        </w:rPr>
        <w:t xml:space="preserve">subjekte </w:t>
      </w:r>
      <w:r w:rsidRPr="001F3EFD">
        <w:rPr>
          <w:rStyle w:val="tr"/>
          <w:rFonts w:ascii="Garamond" w:hAnsi="Garamond" w:cs="Times New Roman"/>
          <w:sz w:val="24"/>
          <w:szCs w:val="24"/>
          <w:shd w:val="clear" w:color="auto" w:fill="FFFFFF"/>
          <w:lang w:val="sq-AL"/>
        </w:rPr>
        <w:t xml:space="preserve">aplikuan për herë të parë në Shqipëri dhe u regjistruan 12 </w:t>
      </w:r>
      <w:r w:rsidR="0044537D" w:rsidRPr="001F3EFD">
        <w:rPr>
          <w:rFonts w:ascii="Garamond" w:hAnsi="Garamond" w:cs="Times New Roman"/>
          <w:sz w:val="24"/>
          <w:szCs w:val="24"/>
          <w:lang w:val="sq-AL"/>
        </w:rPr>
        <w:t>PMB</w:t>
      </w:r>
      <w:r w:rsidRPr="001F3EFD">
        <w:rPr>
          <w:rStyle w:val="tr"/>
          <w:rFonts w:ascii="Garamond" w:hAnsi="Garamond" w:cs="Times New Roman"/>
          <w:sz w:val="24"/>
          <w:szCs w:val="24"/>
          <w:shd w:val="clear" w:color="auto" w:fill="FFFFFF"/>
          <w:lang w:val="sq-AL"/>
        </w:rPr>
        <w:t>.</w:t>
      </w:r>
    </w:p>
    <w:p w14:paraId="3F0A5FE7" w14:textId="4C705C46" w:rsidR="004E575C" w:rsidRPr="001F3EFD" w:rsidRDefault="004E575C" w:rsidP="00D23E2A">
      <w:pPr>
        <w:pStyle w:val="NoSpacing"/>
        <w:ind w:firstLine="284"/>
        <w:jc w:val="both"/>
        <w:rPr>
          <w:rStyle w:val="tr"/>
          <w:rFonts w:ascii="Garamond" w:hAnsi="Garamond" w:cs="Times New Roman"/>
          <w:sz w:val="24"/>
          <w:szCs w:val="24"/>
          <w:shd w:val="clear" w:color="auto" w:fill="FFFFFF"/>
          <w:lang w:val="sq-AL"/>
        </w:rPr>
      </w:pPr>
      <w:r w:rsidRPr="001F3EFD">
        <w:rPr>
          <w:rStyle w:val="tr"/>
          <w:rFonts w:ascii="Garamond" w:hAnsi="Garamond" w:cs="Times New Roman"/>
          <w:sz w:val="24"/>
          <w:szCs w:val="24"/>
          <w:shd w:val="clear" w:color="auto" w:fill="FFFFFF"/>
          <w:lang w:val="sq-AL"/>
        </w:rPr>
        <w:t>Aktualisht në Shqipëri janë</w:t>
      </w:r>
      <w:r w:rsidR="005E2E06" w:rsidRPr="001F3EFD">
        <w:rPr>
          <w:rStyle w:val="tr"/>
          <w:rFonts w:ascii="Garamond" w:hAnsi="Garamond" w:cs="Times New Roman"/>
          <w:sz w:val="24"/>
          <w:szCs w:val="24"/>
          <w:shd w:val="clear" w:color="auto" w:fill="FFFFFF"/>
          <w:lang w:val="sq-AL"/>
        </w:rPr>
        <w:t xml:space="preserve"> të</w:t>
      </w:r>
      <w:r w:rsidRPr="001F3EFD">
        <w:rPr>
          <w:rStyle w:val="tr"/>
          <w:rFonts w:ascii="Garamond" w:hAnsi="Garamond" w:cs="Times New Roman"/>
          <w:sz w:val="24"/>
          <w:szCs w:val="24"/>
          <w:shd w:val="clear" w:color="auto" w:fill="FFFFFF"/>
          <w:lang w:val="sq-AL"/>
        </w:rPr>
        <w:t xml:space="preserve"> regjistruar</w:t>
      </w:r>
      <w:r w:rsidR="005E2E06" w:rsidRPr="001F3EFD">
        <w:rPr>
          <w:rStyle w:val="tr"/>
          <w:rFonts w:ascii="Garamond" w:hAnsi="Garamond" w:cs="Times New Roman"/>
          <w:sz w:val="24"/>
          <w:szCs w:val="24"/>
          <w:shd w:val="clear" w:color="auto" w:fill="FFFFFF"/>
          <w:lang w:val="sq-AL"/>
        </w:rPr>
        <w:t>a</w:t>
      </w:r>
      <w:r w:rsidRPr="001F3EFD">
        <w:rPr>
          <w:rStyle w:val="tr"/>
          <w:rFonts w:ascii="Garamond" w:hAnsi="Garamond" w:cs="Times New Roman"/>
          <w:sz w:val="24"/>
          <w:szCs w:val="24"/>
          <w:shd w:val="clear" w:color="auto" w:fill="FFFFFF"/>
          <w:lang w:val="sq-AL"/>
        </w:rPr>
        <w:t xml:space="preserve"> 32</w:t>
      </w:r>
      <w:r w:rsidR="00C24F7D" w:rsidRPr="001F3EFD">
        <w:rPr>
          <w:rStyle w:val="tr"/>
          <w:rFonts w:ascii="Garamond" w:hAnsi="Garamond" w:cs="Times New Roman"/>
          <w:sz w:val="24"/>
          <w:szCs w:val="24"/>
          <w:shd w:val="clear" w:color="auto" w:fill="FFFFFF"/>
          <w:lang w:val="sq-AL"/>
        </w:rPr>
        <w:t>0</w:t>
      </w:r>
      <w:r w:rsidRPr="001F3EFD">
        <w:rPr>
          <w:rStyle w:val="tr"/>
          <w:rFonts w:ascii="Garamond" w:hAnsi="Garamond" w:cs="Times New Roman"/>
          <w:sz w:val="24"/>
          <w:szCs w:val="24"/>
          <w:shd w:val="clear" w:color="auto" w:fill="FFFFFF"/>
          <w:lang w:val="sq-AL"/>
        </w:rPr>
        <w:t xml:space="preserve"> PMB (sipas listës së publikuar në faqen e internetit të </w:t>
      </w:r>
      <w:r w:rsidR="00BB1575" w:rsidRPr="001F3EFD">
        <w:rPr>
          <w:rStyle w:val="tr"/>
          <w:rFonts w:ascii="Garamond" w:hAnsi="Garamond" w:cs="Times New Roman"/>
          <w:sz w:val="24"/>
          <w:szCs w:val="24"/>
          <w:shd w:val="clear" w:color="auto" w:fill="FFFFFF"/>
          <w:lang w:val="sq-AL"/>
        </w:rPr>
        <w:t>MBZHR</w:t>
      </w:r>
      <w:r w:rsidR="009358B1" w:rsidRPr="001F3EFD">
        <w:rPr>
          <w:rStyle w:val="tr"/>
          <w:rFonts w:ascii="Garamond" w:hAnsi="Garamond" w:cs="Times New Roman"/>
          <w:sz w:val="24"/>
          <w:szCs w:val="24"/>
          <w:shd w:val="clear" w:color="auto" w:fill="FFFFFF"/>
          <w:lang w:val="sq-AL"/>
        </w:rPr>
        <w:t>-së</w:t>
      </w:r>
      <w:r w:rsidRPr="001F3EFD">
        <w:rPr>
          <w:rStyle w:val="tr"/>
          <w:rFonts w:ascii="Garamond" w:hAnsi="Garamond" w:cs="Times New Roman"/>
          <w:sz w:val="24"/>
          <w:szCs w:val="24"/>
          <w:shd w:val="clear" w:color="auto" w:fill="FFFFFF"/>
          <w:lang w:val="sq-AL"/>
        </w:rPr>
        <w:t xml:space="preserve">, </w:t>
      </w:r>
      <w:r w:rsidR="00C24F7D" w:rsidRPr="001F3EFD">
        <w:rPr>
          <w:rStyle w:val="tr"/>
          <w:rFonts w:ascii="Garamond" w:hAnsi="Garamond" w:cs="Times New Roman"/>
          <w:sz w:val="24"/>
          <w:szCs w:val="24"/>
          <w:shd w:val="clear" w:color="auto" w:fill="FFFFFF"/>
          <w:lang w:val="sq-AL"/>
        </w:rPr>
        <w:t>gusht 2022</w:t>
      </w:r>
      <w:r w:rsidRPr="001F3EFD">
        <w:rPr>
          <w:rStyle w:val="tr"/>
          <w:rFonts w:ascii="Garamond" w:hAnsi="Garamond" w:cs="Times New Roman"/>
          <w:sz w:val="24"/>
          <w:szCs w:val="24"/>
          <w:shd w:val="clear" w:color="auto" w:fill="FFFFFF"/>
          <w:lang w:val="sq-AL"/>
        </w:rPr>
        <w:t>).</w:t>
      </w:r>
    </w:p>
    <w:p w14:paraId="24598568" w14:textId="4D5C14EF" w:rsidR="004E575C" w:rsidRPr="001F3EFD" w:rsidRDefault="004E575C"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Fermerët duhet</w:t>
      </w:r>
      <w:r w:rsidR="00C24F7D" w:rsidRPr="001F3EFD">
        <w:rPr>
          <w:rFonts w:ascii="Garamond" w:hAnsi="Garamond" w:cs="Times New Roman"/>
          <w:sz w:val="24"/>
          <w:szCs w:val="24"/>
          <w:lang w:val="sq-AL"/>
        </w:rPr>
        <w:t xml:space="preserve"> të zbatojnë parimet e praktikave t</w:t>
      </w:r>
      <w:r w:rsidRPr="001F3EFD">
        <w:rPr>
          <w:rFonts w:ascii="Garamond" w:hAnsi="Garamond" w:cs="Times New Roman"/>
          <w:sz w:val="24"/>
          <w:szCs w:val="24"/>
          <w:lang w:val="sq-AL"/>
        </w:rPr>
        <w:t>ë mir</w:t>
      </w:r>
      <w:r w:rsidR="00C24F7D" w:rsidRPr="001F3EFD">
        <w:rPr>
          <w:rFonts w:ascii="Garamond" w:hAnsi="Garamond" w:cs="Times New Roman"/>
          <w:sz w:val="24"/>
          <w:szCs w:val="24"/>
          <w:lang w:val="sq-AL"/>
        </w:rPr>
        <w:t>a</w:t>
      </w:r>
      <w:r w:rsidRPr="001F3EFD">
        <w:rPr>
          <w:rFonts w:ascii="Garamond" w:hAnsi="Garamond" w:cs="Times New Roman"/>
          <w:sz w:val="24"/>
          <w:szCs w:val="24"/>
          <w:lang w:val="sq-AL"/>
        </w:rPr>
        <w:t xml:space="preserve"> të mbrojtjes së bimëve, duke përdorur PMB-të siç </w:t>
      </w:r>
      <w:r w:rsidR="00C24F7D" w:rsidRPr="001F3EFD">
        <w:rPr>
          <w:rFonts w:ascii="Garamond" w:hAnsi="Garamond" w:cs="Times New Roman"/>
          <w:sz w:val="24"/>
          <w:szCs w:val="24"/>
          <w:lang w:val="sq-AL"/>
        </w:rPr>
        <w:t>përcaktohet</w:t>
      </w:r>
      <w:r w:rsidRPr="001F3EFD">
        <w:rPr>
          <w:rFonts w:ascii="Garamond" w:hAnsi="Garamond" w:cs="Times New Roman"/>
          <w:sz w:val="24"/>
          <w:szCs w:val="24"/>
          <w:lang w:val="sq-AL"/>
        </w:rPr>
        <w:t xml:space="preserve"> në etiketë, si dhe të respektojnë </w:t>
      </w:r>
      <w:r w:rsidR="00BB1575" w:rsidRPr="001F3EFD">
        <w:rPr>
          <w:rFonts w:ascii="Garamond" w:hAnsi="Garamond" w:cs="Times New Roman"/>
          <w:sz w:val="24"/>
          <w:szCs w:val="24"/>
          <w:lang w:val="sq-AL"/>
        </w:rPr>
        <w:t xml:space="preserve">kushtet </w:t>
      </w:r>
      <w:r w:rsidR="00201FB5" w:rsidRPr="001F3EFD">
        <w:rPr>
          <w:rFonts w:ascii="Garamond" w:hAnsi="Garamond" w:cs="Times New Roman"/>
          <w:sz w:val="24"/>
          <w:szCs w:val="24"/>
          <w:lang w:val="sq-AL"/>
        </w:rPr>
        <w:t xml:space="preserve">e vendimit </w:t>
      </w:r>
      <w:r w:rsidR="00DB23A2" w:rsidRPr="001F3EFD">
        <w:rPr>
          <w:rFonts w:ascii="Garamond" w:hAnsi="Garamond" w:cs="Times New Roman"/>
          <w:sz w:val="24"/>
          <w:szCs w:val="24"/>
          <w:lang w:val="sq-AL"/>
        </w:rPr>
        <w:t xml:space="preserve">nr. </w:t>
      </w:r>
      <w:r w:rsidRPr="001F3EFD">
        <w:rPr>
          <w:rFonts w:ascii="Garamond" w:hAnsi="Garamond" w:cs="Times New Roman"/>
          <w:sz w:val="24"/>
          <w:szCs w:val="24"/>
          <w:lang w:val="sq-AL"/>
        </w:rPr>
        <w:t>317, datë 15.5.2019, “Për miratimin e rregullores për përdorimin e qëndrueshëm të produkteve për mbrojtjen e bimëve dhe kriteret e kualifikimit për përdoruesit</w:t>
      </w:r>
      <w:r w:rsidR="00F47480" w:rsidRPr="001F3EFD">
        <w:rPr>
          <w:rFonts w:ascii="Garamond" w:hAnsi="Garamond" w:cs="Times New Roman"/>
          <w:sz w:val="24"/>
          <w:szCs w:val="24"/>
          <w:lang w:val="sq-AL"/>
        </w:rPr>
        <w:t>”</w:t>
      </w:r>
      <w:r w:rsidR="00002BF4" w:rsidRPr="001F3EFD">
        <w:rPr>
          <w:rFonts w:ascii="Garamond" w:hAnsi="Garamond" w:cs="Times New Roman"/>
          <w:sz w:val="24"/>
          <w:szCs w:val="24"/>
          <w:lang w:val="sq-AL"/>
        </w:rPr>
        <w:t>, të nd</w:t>
      </w:r>
      <w:r w:rsidR="00BB1009">
        <w:rPr>
          <w:rFonts w:ascii="Garamond" w:hAnsi="Garamond" w:cs="Times New Roman"/>
          <w:sz w:val="24"/>
          <w:szCs w:val="24"/>
          <w:lang w:val="sq-AL"/>
        </w:rPr>
        <w:t>r</w:t>
      </w:r>
      <w:r w:rsidR="00002BF4" w:rsidRPr="001F3EFD">
        <w:rPr>
          <w:rFonts w:ascii="Garamond" w:hAnsi="Garamond" w:cs="Times New Roman"/>
          <w:sz w:val="24"/>
          <w:szCs w:val="24"/>
          <w:lang w:val="sq-AL"/>
        </w:rPr>
        <w:t>ysh</w:t>
      </w:r>
      <w:r w:rsidR="00C24F7D" w:rsidRPr="001F3EFD">
        <w:rPr>
          <w:rFonts w:ascii="Garamond" w:hAnsi="Garamond" w:cs="Times New Roman"/>
          <w:sz w:val="24"/>
          <w:szCs w:val="24"/>
          <w:lang w:val="sq-AL"/>
        </w:rPr>
        <w:t>uar,</w:t>
      </w:r>
      <w:r w:rsidR="004F228C" w:rsidRPr="001F3EFD">
        <w:rPr>
          <w:rFonts w:ascii="Garamond" w:hAnsi="Garamond" w:cs="Times New Roman"/>
          <w:sz w:val="24"/>
          <w:szCs w:val="24"/>
          <w:lang w:val="sq-AL"/>
        </w:rPr>
        <w:t xml:space="preserve"> </w:t>
      </w:r>
      <w:r w:rsidRPr="001F3EFD">
        <w:rPr>
          <w:rFonts w:ascii="Garamond" w:hAnsi="Garamond" w:cs="Times New Roman"/>
          <w:sz w:val="24"/>
          <w:szCs w:val="24"/>
          <w:lang w:val="sq-AL"/>
        </w:rPr>
        <w:t xml:space="preserve">duke përfshirë parimet e </w:t>
      </w:r>
      <w:r w:rsidR="00BB1009" w:rsidRPr="001F3EFD">
        <w:rPr>
          <w:rFonts w:ascii="Garamond" w:hAnsi="Garamond" w:cs="Times New Roman"/>
          <w:sz w:val="24"/>
          <w:szCs w:val="24"/>
          <w:lang w:val="sq-AL"/>
        </w:rPr>
        <w:t>menaxhimit të integruar të dëmtuesve.</w:t>
      </w:r>
    </w:p>
    <w:p w14:paraId="195FBE3A" w14:textId="34FFB380" w:rsidR="004E575C" w:rsidRPr="001F3EFD" w:rsidRDefault="004E575C"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Që nga viti 2001, një pjesë e përdoruesve profesionistë të </w:t>
      </w:r>
      <w:r w:rsidR="0044537D" w:rsidRPr="001F3EFD">
        <w:rPr>
          <w:rFonts w:ascii="Garamond" w:hAnsi="Garamond" w:cs="Times New Roman"/>
          <w:sz w:val="24"/>
          <w:szCs w:val="24"/>
          <w:lang w:val="sq-AL"/>
        </w:rPr>
        <w:t>PMB</w:t>
      </w:r>
      <w:r w:rsidR="00D57B35" w:rsidRPr="001F3EFD">
        <w:rPr>
          <w:rFonts w:ascii="Garamond" w:hAnsi="Garamond" w:cs="Times New Roman"/>
          <w:sz w:val="24"/>
          <w:szCs w:val="24"/>
          <w:lang w:val="sq-AL"/>
        </w:rPr>
        <w:t>-ve</w:t>
      </w:r>
      <w:r w:rsidRPr="001F3EFD">
        <w:rPr>
          <w:rFonts w:ascii="Garamond" w:hAnsi="Garamond" w:cs="Times New Roman"/>
          <w:sz w:val="24"/>
          <w:szCs w:val="24"/>
          <w:lang w:val="sq-AL"/>
        </w:rPr>
        <w:t xml:space="preserve"> në Shqipëri</w:t>
      </w:r>
      <w:r w:rsidR="00D57B35" w:rsidRPr="001F3EFD">
        <w:rPr>
          <w:rFonts w:ascii="Garamond" w:hAnsi="Garamond" w:cs="Times New Roman"/>
          <w:sz w:val="24"/>
          <w:szCs w:val="24"/>
          <w:lang w:val="sq-AL"/>
        </w:rPr>
        <w:t>,</w:t>
      </w:r>
      <w:r w:rsidRPr="001F3EFD">
        <w:rPr>
          <w:rFonts w:ascii="Garamond" w:hAnsi="Garamond" w:cs="Times New Roman"/>
          <w:sz w:val="24"/>
          <w:szCs w:val="24"/>
          <w:lang w:val="sq-AL"/>
        </w:rPr>
        <w:t xml:space="preserve"> janë trajnuar në përputhje me legjislacionin</w:t>
      </w:r>
      <w:r w:rsidR="00E73574" w:rsidRPr="001F3EFD">
        <w:rPr>
          <w:rFonts w:ascii="Garamond" w:hAnsi="Garamond" w:cs="Times New Roman"/>
          <w:sz w:val="24"/>
          <w:szCs w:val="24"/>
          <w:lang w:val="sq-AL"/>
        </w:rPr>
        <w:t xml:space="preserve"> e</w:t>
      </w:r>
      <w:r w:rsidRPr="001F3EFD">
        <w:rPr>
          <w:rFonts w:ascii="Garamond" w:hAnsi="Garamond" w:cs="Times New Roman"/>
          <w:sz w:val="24"/>
          <w:szCs w:val="24"/>
          <w:lang w:val="sq-AL"/>
        </w:rPr>
        <w:t xml:space="preserve"> </w:t>
      </w:r>
      <w:r w:rsidR="0044537D" w:rsidRPr="001F3EFD">
        <w:rPr>
          <w:rFonts w:ascii="Garamond" w:hAnsi="Garamond" w:cs="Times New Roman"/>
          <w:sz w:val="24"/>
          <w:szCs w:val="24"/>
          <w:lang w:val="sq-AL"/>
        </w:rPr>
        <w:t>PMB</w:t>
      </w:r>
      <w:r w:rsidR="00D57B35" w:rsidRPr="001F3EFD">
        <w:rPr>
          <w:rFonts w:ascii="Garamond" w:hAnsi="Garamond" w:cs="Times New Roman"/>
          <w:sz w:val="24"/>
          <w:szCs w:val="24"/>
          <w:lang w:val="sq-AL"/>
        </w:rPr>
        <w:t>-ve</w:t>
      </w:r>
      <w:r w:rsidRPr="001F3EFD">
        <w:rPr>
          <w:rFonts w:ascii="Garamond" w:hAnsi="Garamond" w:cs="Times New Roman"/>
          <w:sz w:val="24"/>
          <w:szCs w:val="24"/>
          <w:lang w:val="sq-AL"/>
        </w:rPr>
        <w:t>.</w:t>
      </w:r>
    </w:p>
    <w:p w14:paraId="7F3CC160" w14:textId="04DC15EF" w:rsidR="004E575C" w:rsidRPr="001F3EFD" w:rsidRDefault="004E575C"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Përmirësimi në mbrojtjen e </w:t>
      </w:r>
      <w:r w:rsidR="00CF01F5" w:rsidRPr="001F3EFD">
        <w:rPr>
          <w:rFonts w:ascii="Garamond" w:hAnsi="Garamond" w:cs="Times New Roman"/>
          <w:sz w:val="24"/>
          <w:szCs w:val="24"/>
          <w:lang w:val="sq-AL"/>
        </w:rPr>
        <w:t>bim</w:t>
      </w:r>
      <w:r w:rsidR="005670FB" w:rsidRPr="001F3EFD">
        <w:rPr>
          <w:rFonts w:ascii="Garamond" w:hAnsi="Garamond" w:cs="Times New Roman"/>
          <w:sz w:val="24"/>
          <w:szCs w:val="24"/>
          <w:lang w:val="sq-AL"/>
        </w:rPr>
        <w:t>ë</w:t>
      </w:r>
      <w:r w:rsidR="00CF01F5" w:rsidRPr="001F3EFD">
        <w:rPr>
          <w:rFonts w:ascii="Garamond" w:hAnsi="Garamond" w:cs="Times New Roman"/>
          <w:sz w:val="24"/>
          <w:szCs w:val="24"/>
          <w:lang w:val="sq-AL"/>
        </w:rPr>
        <w:t xml:space="preserve">ve </w:t>
      </w:r>
      <w:r w:rsidRPr="001F3EFD">
        <w:rPr>
          <w:rFonts w:ascii="Garamond" w:hAnsi="Garamond" w:cs="Times New Roman"/>
          <w:sz w:val="24"/>
          <w:szCs w:val="24"/>
          <w:lang w:val="sq-AL"/>
        </w:rPr>
        <w:t>në vitin 1999</w:t>
      </w:r>
      <w:r w:rsidR="004D4110" w:rsidRPr="001F3EFD">
        <w:rPr>
          <w:rFonts w:ascii="Garamond" w:hAnsi="Garamond" w:cs="Times New Roman"/>
          <w:sz w:val="24"/>
          <w:szCs w:val="24"/>
          <w:lang w:val="sq-AL"/>
        </w:rPr>
        <w:t>,</w:t>
      </w:r>
      <w:r w:rsidRPr="001F3EFD">
        <w:rPr>
          <w:rFonts w:ascii="Garamond" w:hAnsi="Garamond" w:cs="Times New Roman"/>
          <w:sz w:val="24"/>
          <w:szCs w:val="24"/>
          <w:lang w:val="sq-AL"/>
        </w:rPr>
        <w:t xml:space="preserve"> ka kontrib</w:t>
      </w:r>
      <w:r w:rsidR="004D4110" w:rsidRPr="001F3EFD">
        <w:rPr>
          <w:rFonts w:ascii="Garamond" w:hAnsi="Garamond" w:cs="Times New Roman"/>
          <w:sz w:val="24"/>
          <w:szCs w:val="24"/>
          <w:lang w:val="sq-AL"/>
        </w:rPr>
        <w:t>u</w:t>
      </w:r>
      <w:r w:rsidRPr="001F3EFD">
        <w:rPr>
          <w:rFonts w:ascii="Garamond" w:hAnsi="Garamond" w:cs="Times New Roman"/>
          <w:sz w:val="24"/>
          <w:szCs w:val="24"/>
          <w:lang w:val="sq-AL"/>
        </w:rPr>
        <w:t>ar në përmirësimin e saktësisë së parashikimit të periudhave kritike për mbrojtjen e kulturave kryesore në prodhim dhe në lehtësimin e aksesit në informacion për prodhuesit e bimëve.</w:t>
      </w:r>
    </w:p>
    <w:p w14:paraId="3EBE8DC7" w14:textId="0B74196C" w:rsidR="00C02AE7" w:rsidRPr="001F3EFD" w:rsidRDefault="004E575C"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Të gjitha masat e marra synojnë </w:t>
      </w:r>
      <w:r w:rsidR="00C02AE7" w:rsidRPr="001F3EFD">
        <w:rPr>
          <w:rFonts w:ascii="Garamond" w:hAnsi="Garamond" w:cs="Times New Roman"/>
          <w:sz w:val="24"/>
          <w:szCs w:val="24"/>
          <w:lang w:val="sq-AL"/>
        </w:rPr>
        <w:t xml:space="preserve">të rrisin </w:t>
      </w:r>
      <w:r w:rsidRPr="001F3EFD">
        <w:rPr>
          <w:rFonts w:ascii="Garamond" w:hAnsi="Garamond" w:cs="Times New Roman"/>
          <w:sz w:val="24"/>
          <w:szCs w:val="24"/>
          <w:lang w:val="sq-AL"/>
        </w:rPr>
        <w:t>ndërgjegjësimin e përdoruesve për përdorimin e duhur të PMB</w:t>
      </w:r>
      <w:r w:rsidR="00C02AE7" w:rsidRPr="001F3EFD">
        <w:rPr>
          <w:rFonts w:ascii="Garamond" w:hAnsi="Garamond" w:cs="Times New Roman"/>
          <w:sz w:val="24"/>
          <w:szCs w:val="24"/>
          <w:lang w:val="sq-AL"/>
        </w:rPr>
        <w:t>-ve</w:t>
      </w:r>
      <w:r w:rsidRPr="001F3EFD">
        <w:rPr>
          <w:rFonts w:ascii="Garamond" w:hAnsi="Garamond" w:cs="Times New Roman"/>
          <w:sz w:val="24"/>
          <w:szCs w:val="24"/>
          <w:lang w:val="sq-AL"/>
        </w:rPr>
        <w:t xml:space="preserve">, me </w:t>
      </w:r>
      <w:r w:rsidR="00C02AE7" w:rsidRPr="001F3EFD">
        <w:rPr>
          <w:rFonts w:ascii="Garamond" w:hAnsi="Garamond" w:cs="Times New Roman"/>
          <w:sz w:val="24"/>
          <w:szCs w:val="24"/>
          <w:lang w:val="sq-AL"/>
        </w:rPr>
        <w:t xml:space="preserve">vëmendje </w:t>
      </w:r>
      <w:r w:rsidRPr="001F3EFD">
        <w:rPr>
          <w:rFonts w:ascii="Garamond" w:hAnsi="Garamond" w:cs="Times New Roman"/>
          <w:sz w:val="24"/>
          <w:szCs w:val="24"/>
          <w:lang w:val="sq-AL"/>
        </w:rPr>
        <w:t xml:space="preserve">të veçantë në mbrojtjen e ujërave nëntokësore dhe sipërfaqësore, mbrojtjen e bletëve, asgjësimin e sigurt të </w:t>
      </w:r>
      <w:r w:rsidR="006B50DB" w:rsidRPr="001F3EFD">
        <w:rPr>
          <w:rFonts w:ascii="Garamond" w:hAnsi="Garamond" w:cs="Times New Roman"/>
          <w:sz w:val="24"/>
          <w:szCs w:val="24"/>
          <w:lang w:val="sq-AL"/>
        </w:rPr>
        <w:t xml:space="preserve">PMB-ve </w:t>
      </w:r>
      <w:r w:rsidR="005670FB" w:rsidRPr="001F3EFD">
        <w:rPr>
          <w:rFonts w:ascii="Garamond" w:hAnsi="Garamond" w:cs="Times New Roman"/>
          <w:sz w:val="24"/>
          <w:szCs w:val="24"/>
          <w:lang w:val="sq-AL"/>
        </w:rPr>
        <w:t>jasht</w:t>
      </w:r>
      <w:r w:rsidR="00BB6C70" w:rsidRPr="001F3EFD">
        <w:rPr>
          <w:rFonts w:ascii="Garamond" w:hAnsi="Garamond" w:cs="Times New Roman"/>
          <w:sz w:val="24"/>
          <w:szCs w:val="24"/>
          <w:lang w:val="sq-AL"/>
        </w:rPr>
        <w:t>ë</w:t>
      </w:r>
      <w:r w:rsidR="005670FB" w:rsidRPr="001F3EFD">
        <w:rPr>
          <w:rFonts w:ascii="Garamond" w:hAnsi="Garamond" w:cs="Times New Roman"/>
          <w:sz w:val="24"/>
          <w:szCs w:val="24"/>
          <w:lang w:val="sq-AL"/>
        </w:rPr>
        <w:t xml:space="preserve"> afatit t</w:t>
      </w:r>
      <w:r w:rsidR="00BB6C70" w:rsidRPr="001F3EFD">
        <w:rPr>
          <w:rFonts w:ascii="Garamond" w:hAnsi="Garamond" w:cs="Times New Roman"/>
          <w:sz w:val="24"/>
          <w:szCs w:val="24"/>
          <w:lang w:val="sq-AL"/>
        </w:rPr>
        <w:t>ë</w:t>
      </w:r>
      <w:r w:rsidR="005670FB" w:rsidRPr="001F3EFD">
        <w:rPr>
          <w:rFonts w:ascii="Garamond" w:hAnsi="Garamond" w:cs="Times New Roman"/>
          <w:sz w:val="24"/>
          <w:szCs w:val="24"/>
          <w:lang w:val="sq-AL"/>
        </w:rPr>
        <w:t xml:space="preserve"> p</w:t>
      </w:r>
      <w:r w:rsidR="00BB6C70" w:rsidRPr="001F3EFD">
        <w:rPr>
          <w:rFonts w:ascii="Garamond" w:hAnsi="Garamond" w:cs="Times New Roman"/>
          <w:sz w:val="24"/>
          <w:szCs w:val="24"/>
          <w:lang w:val="sq-AL"/>
        </w:rPr>
        <w:t>ë</w:t>
      </w:r>
      <w:r w:rsidR="005670FB" w:rsidRPr="001F3EFD">
        <w:rPr>
          <w:rFonts w:ascii="Garamond" w:hAnsi="Garamond" w:cs="Times New Roman"/>
          <w:sz w:val="24"/>
          <w:szCs w:val="24"/>
          <w:lang w:val="sq-AL"/>
        </w:rPr>
        <w:t>rdorimit</w:t>
      </w:r>
      <w:r w:rsidRPr="001F3EFD">
        <w:rPr>
          <w:rFonts w:ascii="Garamond" w:hAnsi="Garamond" w:cs="Times New Roman"/>
          <w:sz w:val="24"/>
          <w:szCs w:val="24"/>
          <w:lang w:val="sq-AL"/>
        </w:rPr>
        <w:t xml:space="preserve"> dhe ambalazh</w:t>
      </w:r>
      <w:r w:rsidR="005670FB" w:rsidRPr="001F3EFD">
        <w:rPr>
          <w:rFonts w:ascii="Garamond" w:hAnsi="Garamond" w:cs="Times New Roman"/>
          <w:sz w:val="24"/>
          <w:szCs w:val="24"/>
          <w:lang w:val="sq-AL"/>
        </w:rPr>
        <w:t>eve</w:t>
      </w:r>
      <w:r w:rsidRPr="001F3EFD">
        <w:rPr>
          <w:rFonts w:ascii="Garamond" w:hAnsi="Garamond" w:cs="Times New Roman"/>
          <w:sz w:val="24"/>
          <w:szCs w:val="24"/>
          <w:lang w:val="sq-AL"/>
        </w:rPr>
        <w:t xml:space="preserve"> të mbetjeve PMB</w:t>
      </w:r>
      <w:r w:rsidR="005670FB" w:rsidRPr="001F3EFD">
        <w:rPr>
          <w:rFonts w:ascii="Garamond" w:hAnsi="Garamond" w:cs="Times New Roman"/>
          <w:sz w:val="24"/>
          <w:szCs w:val="24"/>
          <w:lang w:val="sq-AL"/>
        </w:rPr>
        <w:t>-ve</w:t>
      </w:r>
      <w:r w:rsidRPr="001F3EFD">
        <w:rPr>
          <w:rFonts w:ascii="Garamond" w:hAnsi="Garamond" w:cs="Times New Roman"/>
          <w:sz w:val="24"/>
          <w:szCs w:val="24"/>
          <w:lang w:val="sq-AL"/>
        </w:rPr>
        <w:t>. Stimu</w:t>
      </w:r>
      <w:r w:rsidR="005670FB" w:rsidRPr="001F3EFD">
        <w:rPr>
          <w:rFonts w:ascii="Garamond" w:hAnsi="Garamond" w:cs="Times New Roman"/>
          <w:sz w:val="24"/>
          <w:szCs w:val="24"/>
          <w:lang w:val="sq-AL"/>
        </w:rPr>
        <w:t>limi</w:t>
      </w:r>
      <w:r w:rsidRPr="001F3EFD">
        <w:rPr>
          <w:rFonts w:ascii="Garamond" w:hAnsi="Garamond" w:cs="Times New Roman"/>
          <w:sz w:val="24"/>
          <w:szCs w:val="24"/>
          <w:lang w:val="sq-AL"/>
        </w:rPr>
        <w:t xml:space="preserve"> për bujqësinë e integruar dhe organike nga politika bujqësore</w:t>
      </w:r>
      <w:r w:rsidR="004D4110" w:rsidRPr="001F3EFD">
        <w:rPr>
          <w:rFonts w:ascii="Garamond" w:hAnsi="Garamond" w:cs="Times New Roman"/>
          <w:sz w:val="24"/>
          <w:szCs w:val="24"/>
          <w:lang w:val="sq-AL"/>
        </w:rPr>
        <w:t>,</w:t>
      </w:r>
      <w:r w:rsidRPr="001F3EFD">
        <w:rPr>
          <w:rFonts w:ascii="Garamond" w:hAnsi="Garamond" w:cs="Times New Roman"/>
          <w:sz w:val="24"/>
          <w:szCs w:val="24"/>
          <w:lang w:val="sq-AL"/>
        </w:rPr>
        <w:t xml:space="preserve"> kanë kontribuar më tej në testimin e kontrollit biologjik dhe metodave të tjera </w:t>
      </w:r>
      <w:r w:rsidR="00BB1009">
        <w:rPr>
          <w:rFonts w:ascii="Garamond" w:hAnsi="Garamond" w:cs="Times New Roman"/>
          <w:sz w:val="24"/>
          <w:szCs w:val="24"/>
          <w:lang w:val="sq-AL"/>
        </w:rPr>
        <w:t>jo</w:t>
      </w:r>
      <w:r w:rsidRPr="001F3EFD">
        <w:rPr>
          <w:rFonts w:ascii="Garamond" w:hAnsi="Garamond" w:cs="Times New Roman"/>
          <w:sz w:val="24"/>
          <w:szCs w:val="24"/>
          <w:lang w:val="sq-AL"/>
        </w:rPr>
        <w:t xml:space="preserve">kimike të mbrojtjes së </w:t>
      </w:r>
      <w:r w:rsidR="00CF01F5" w:rsidRPr="001F3EFD">
        <w:rPr>
          <w:rFonts w:ascii="Garamond" w:hAnsi="Garamond" w:cs="Times New Roman"/>
          <w:sz w:val="24"/>
          <w:szCs w:val="24"/>
          <w:lang w:val="sq-AL"/>
        </w:rPr>
        <w:t>bim</w:t>
      </w:r>
      <w:r w:rsidR="005670FB" w:rsidRPr="001F3EFD">
        <w:rPr>
          <w:rFonts w:ascii="Garamond" w:hAnsi="Garamond" w:cs="Times New Roman"/>
          <w:sz w:val="24"/>
          <w:szCs w:val="24"/>
          <w:lang w:val="sq-AL"/>
        </w:rPr>
        <w:t>ë</w:t>
      </w:r>
      <w:r w:rsidR="00CF01F5" w:rsidRPr="001F3EFD">
        <w:rPr>
          <w:rFonts w:ascii="Garamond" w:hAnsi="Garamond" w:cs="Times New Roman"/>
          <w:sz w:val="24"/>
          <w:szCs w:val="24"/>
          <w:lang w:val="sq-AL"/>
        </w:rPr>
        <w:t>ve</w:t>
      </w:r>
      <w:r w:rsidRPr="001F3EFD">
        <w:rPr>
          <w:rFonts w:ascii="Garamond" w:hAnsi="Garamond" w:cs="Times New Roman"/>
          <w:sz w:val="24"/>
          <w:szCs w:val="24"/>
          <w:lang w:val="sq-AL"/>
        </w:rPr>
        <w:t xml:space="preserve">, aty ku është e mundur, si dhe </w:t>
      </w:r>
      <w:r w:rsidR="00C02AE7" w:rsidRPr="001F3EFD">
        <w:rPr>
          <w:rFonts w:ascii="Garamond" w:hAnsi="Garamond" w:cs="Times New Roman"/>
          <w:sz w:val="24"/>
          <w:szCs w:val="24"/>
          <w:lang w:val="sq-AL"/>
        </w:rPr>
        <w:t xml:space="preserve">në </w:t>
      </w:r>
      <w:r w:rsidRPr="001F3EFD">
        <w:rPr>
          <w:rFonts w:ascii="Garamond" w:hAnsi="Garamond" w:cs="Times New Roman"/>
          <w:sz w:val="24"/>
          <w:szCs w:val="24"/>
          <w:lang w:val="sq-AL"/>
        </w:rPr>
        <w:t xml:space="preserve">këshillimin për përdorimin e PMB-ve më pak të dëmshme, më pak të qëndrueshme dhe lehtësisht të degradueshme, </w:t>
      </w:r>
      <w:r w:rsidR="00C02AE7" w:rsidRPr="001F3EFD">
        <w:rPr>
          <w:rFonts w:ascii="Garamond" w:hAnsi="Garamond" w:cs="Times New Roman"/>
          <w:sz w:val="24"/>
          <w:szCs w:val="24"/>
          <w:lang w:val="sq-AL"/>
        </w:rPr>
        <w:t>për mbrojtjen e bimëve dhe për një aplikim më të mirë të këtyre produkteve.</w:t>
      </w:r>
    </w:p>
    <w:p w14:paraId="3748355B" w14:textId="1470B5F7" w:rsidR="004E575C" w:rsidRPr="001F3EFD" w:rsidRDefault="004E575C"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Megjithëse kushtet klimatike të Shqipërisë janë të ngjashme me </w:t>
      </w:r>
      <w:r w:rsidR="00C02AE7" w:rsidRPr="001F3EFD">
        <w:rPr>
          <w:rFonts w:ascii="Garamond" w:hAnsi="Garamond" w:cs="Times New Roman"/>
          <w:sz w:val="24"/>
          <w:szCs w:val="24"/>
          <w:lang w:val="sq-AL"/>
        </w:rPr>
        <w:t xml:space="preserve">ato të vendeve të </w:t>
      </w:r>
      <w:r w:rsidRPr="001F3EFD">
        <w:rPr>
          <w:rFonts w:ascii="Garamond" w:hAnsi="Garamond" w:cs="Times New Roman"/>
          <w:sz w:val="24"/>
          <w:szCs w:val="24"/>
          <w:lang w:val="sq-AL"/>
        </w:rPr>
        <w:t xml:space="preserve">tjera të </w:t>
      </w:r>
      <w:r w:rsidR="009358B1" w:rsidRPr="001F3EFD">
        <w:rPr>
          <w:rFonts w:ascii="Garamond" w:hAnsi="Garamond" w:cs="Times New Roman"/>
          <w:sz w:val="24"/>
          <w:szCs w:val="24"/>
          <w:lang w:val="sq-AL"/>
        </w:rPr>
        <w:t>Evropës M</w:t>
      </w:r>
      <w:r w:rsidR="00C02AE7" w:rsidRPr="001F3EFD">
        <w:rPr>
          <w:rFonts w:ascii="Garamond" w:hAnsi="Garamond" w:cs="Times New Roman"/>
          <w:sz w:val="24"/>
          <w:szCs w:val="24"/>
          <w:lang w:val="sq-AL"/>
        </w:rPr>
        <w:t>esdhetare</w:t>
      </w:r>
      <w:r w:rsidRPr="001F3EFD">
        <w:rPr>
          <w:rFonts w:ascii="Garamond" w:hAnsi="Garamond" w:cs="Times New Roman"/>
          <w:sz w:val="24"/>
          <w:szCs w:val="24"/>
          <w:lang w:val="sq-AL"/>
        </w:rPr>
        <w:t xml:space="preserve">, përdorimi i </w:t>
      </w:r>
      <w:r w:rsidR="0044537D" w:rsidRPr="001F3EFD">
        <w:rPr>
          <w:rFonts w:ascii="Garamond" w:hAnsi="Garamond" w:cs="Times New Roman"/>
          <w:sz w:val="24"/>
          <w:szCs w:val="24"/>
          <w:lang w:val="sq-AL"/>
        </w:rPr>
        <w:t>PMB</w:t>
      </w:r>
      <w:r w:rsidRPr="001F3EFD">
        <w:rPr>
          <w:rFonts w:ascii="Garamond" w:hAnsi="Garamond" w:cs="Times New Roman"/>
          <w:sz w:val="24"/>
          <w:szCs w:val="24"/>
          <w:lang w:val="sq-AL"/>
        </w:rPr>
        <w:t xml:space="preserve">-ve është i ndryshëm. Në Evropë, sasitë më të mëdha të </w:t>
      </w:r>
      <w:r w:rsidR="0044537D" w:rsidRPr="001F3EFD">
        <w:rPr>
          <w:rFonts w:ascii="Garamond" w:hAnsi="Garamond" w:cs="Times New Roman"/>
          <w:sz w:val="24"/>
          <w:szCs w:val="24"/>
          <w:lang w:val="sq-AL"/>
        </w:rPr>
        <w:t>PMB</w:t>
      </w:r>
      <w:r w:rsidRPr="001F3EFD">
        <w:rPr>
          <w:rFonts w:ascii="Garamond" w:hAnsi="Garamond" w:cs="Times New Roman"/>
          <w:sz w:val="24"/>
          <w:szCs w:val="24"/>
          <w:lang w:val="sq-AL"/>
        </w:rPr>
        <w:t>-ve të shitura janë herbicidet (42%) dhe më pas fungicidet (39%). Në Shqipëri vendin e parë e zënë fungicidet (67%), të cilat pasohen nga insekticidet (24%) dhe herbicidet (7%). Duhet të theksohet gjithashtu se 30% e të gjitha PMB-ve të shitura janë inorganike - PMB squfuri dhe bakri</w:t>
      </w:r>
      <w:r w:rsidR="004D4110" w:rsidRPr="001F3EFD">
        <w:rPr>
          <w:rFonts w:ascii="Garamond" w:hAnsi="Garamond" w:cs="Times New Roman"/>
          <w:sz w:val="24"/>
          <w:szCs w:val="24"/>
          <w:lang w:val="sq-AL"/>
        </w:rPr>
        <w:t>,</w:t>
      </w:r>
      <w:r w:rsidRPr="001F3EFD">
        <w:rPr>
          <w:rFonts w:ascii="Garamond" w:hAnsi="Garamond" w:cs="Times New Roman"/>
          <w:sz w:val="24"/>
          <w:szCs w:val="24"/>
          <w:lang w:val="sq-AL"/>
        </w:rPr>
        <w:t xml:space="preserve"> ose një kombinim i tyre.</w:t>
      </w:r>
    </w:p>
    <w:p w14:paraId="7566B562" w14:textId="37A17249" w:rsidR="00967B11" w:rsidRPr="001F3EFD" w:rsidRDefault="004E575C" w:rsidP="00D23E2A">
      <w:pPr>
        <w:spacing w:after="0" w:line="240" w:lineRule="auto"/>
        <w:ind w:firstLine="284"/>
        <w:jc w:val="both"/>
        <w:rPr>
          <w:rFonts w:ascii="Garamond" w:hAnsi="Garamond" w:cs="Times New Roman"/>
          <w:i/>
          <w:szCs w:val="24"/>
          <w:lang w:val="sq-AL"/>
        </w:rPr>
      </w:pPr>
      <w:r w:rsidRPr="001F3EFD">
        <w:rPr>
          <w:rFonts w:ascii="Garamond" w:hAnsi="Garamond" w:cs="Times New Roman"/>
          <w:szCs w:val="24"/>
          <w:lang w:val="sq-AL"/>
        </w:rPr>
        <w:t xml:space="preserve">Për sa i përket strukturës së përdorimit të PMB-ve, është inkurajuese që </w:t>
      </w:r>
      <w:r w:rsidR="00BB1575" w:rsidRPr="001F3EFD">
        <w:rPr>
          <w:rFonts w:ascii="Garamond" w:hAnsi="Garamond" w:cs="Times New Roman"/>
          <w:szCs w:val="24"/>
          <w:lang w:val="sq-AL"/>
        </w:rPr>
        <w:t xml:space="preserve">aktualisht </w:t>
      </w:r>
      <w:r w:rsidRPr="001F3EFD">
        <w:rPr>
          <w:rFonts w:ascii="Garamond" w:hAnsi="Garamond" w:cs="Times New Roman"/>
          <w:szCs w:val="24"/>
          <w:lang w:val="sq-AL"/>
        </w:rPr>
        <w:t xml:space="preserve">mbizotërojnë produkte më pak të dëmshme. Më shumë se gjysma e sasisë së fungicideve të përdorura i përkasin </w:t>
      </w:r>
      <w:r w:rsidR="0044537D" w:rsidRPr="001F3EFD">
        <w:rPr>
          <w:rFonts w:ascii="Garamond" w:hAnsi="Garamond" w:cs="Times New Roman"/>
          <w:szCs w:val="24"/>
          <w:lang w:val="sq-AL"/>
        </w:rPr>
        <w:t>PMB</w:t>
      </w:r>
      <w:r w:rsidRPr="001F3EFD">
        <w:rPr>
          <w:rFonts w:ascii="Garamond" w:hAnsi="Garamond" w:cs="Times New Roman"/>
          <w:szCs w:val="24"/>
          <w:lang w:val="sq-AL"/>
        </w:rPr>
        <w:t xml:space="preserve">-ve me bazë bakri dhe squfuri, më shumë se dy të tretat e herbicideve janë </w:t>
      </w:r>
      <w:r w:rsidR="0044537D" w:rsidRPr="001F3EFD">
        <w:rPr>
          <w:rFonts w:ascii="Garamond" w:hAnsi="Garamond" w:cs="Times New Roman"/>
          <w:szCs w:val="24"/>
          <w:lang w:val="sq-AL"/>
        </w:rPr>
        <w:t>PMB</w:t>
      </w:r>
      <w:r w:rsidRPr="001F3EFD">
        <w:rPr>
          <w:rFonts w:ascii="Garamond" w:hAnsi="Garamond" w:cs="Times New Roman"/>
          <w:szCs w:val="24"/>
          <w:lang w:val="sq-AL"/>
        </w:rPr>
        <w:t xml:space="preserve"> me bazë glifosate. Në VKM</w:t>
      </w:r>
      <w:r w:rsidR="004D4110" w:rsidRPr="001F3EFD">
        <w:rPr>
          <w:rFonts w:ascii="Garamond" w:hAnsi="Garamond" w:cs="Times New Roman"/>
          <w:szCs w:val="24"/>
          <w:lang w:val="sq-AL"/>
        </w:rPr>
        <w:t>-në</w:t>
      </w:r>
      <w:r w:rsidR="00DB23A2" w:rsidRPr="001F3EFD">
        <w:rPr>
          <w:rFonts w:ascii="Garamond" w:hAnsi="Garamond" w:cs="Times New Roman"/>
          <w:szCs w:val="24"/>
          <w:lang w:val="sq-AL"/>
        </w:rPr>
        <w:t xml:space="preserve"> nr. </w:t>
      </w:r>
      <w:r w:rsidRPr="001F3EFD">
        <w:rPr>
          <w:rFonts w:ascii="Garamond" w:hAnsi="Garamond" w:cs="Times New Roman"/>
          <w:szCs w:val="24"/>
          <w:lang w:val="sq-AL"/>
        </w:rPr>
        <w:t>317, datë 15.5.2019</w:t>
      </w:r>
      <w:r w:rsidR="009358B1" w:rsidRPr="001F3EFD">
        <w:rPr>
          <w:rFonts w:ascii="Garamond" w:hAnsi="Garamond" w:cs="Times New Roman"/>
          <w:szCs w:val="24"/>
          <w:lang w:val="sq-AL"/>
        </w:rPr>
        <w:t>,</w:t>
      </w:r>
      <w:r w:rsidRPr="001F3EFD">
        <w:rPr>
          <w:rFonts w:ascii="Garamond" w:hAnsi="Garamond" w:cs="Times New Roman"/>
          <w:szCs w:val="24"/>
          <w:lang w:val="sq-AL"/>
        </w:rPr>
        <w:t xml:space="preserve"> parashikohet se: </w:t>
      </w:r>
      <w:r w:rsidR="00BB6C70" w:rsidRPr="001F3EFD">
        <w:rPr>
          <w:rFonts w:ascii="Garamond" w:hAnsi="Garamond" w:cs="Times New Roman"/>
          <w:i/>
          <w:szCs w:val="24"/>
          <w:lang w:val="sq-AL"/>
        </w:rPr>
        <w:t>“Të drejtën e përdorimit të</w:t>
      </w:r>
      <w:r w:rsidR="00BF4973" w:rsidRPr="001F3EFD">
        <w:rPr>
          <w:rFonts w:ascii="Garamond" w:hAnsi="Garamond" w:cs="Times New Roman"/>
          <w:i/>
          <w:szCs w:val="24"/>
          <w:lang w:val="sq-AL"/>
        </w:rPr>
        <w:t xml:space="preserve"> </w:t>
      </w:r>
      <w:r w:rsidR="00BB6C70" w:rsidRPr="001F3EFD">
        <w:rPr>
          <w:rFonts w:ascii="Garamond" w:hAnsi="Garamond" w:cs="Times New Roman"/>
          <w:i/>
          <w:szCs w:val="24"/>
          <w:lang w:val="sq-AL"/>
        </w:rPr>
        <w:t xml:space="preserve">PMB-ve </w:t>
      </w:r>
      <w:r w:rsidR="00BB6C70" w:rsidRPr="001F3EFD">
        <w:rPr>
          <w:rFonts w:ascii="Garamond" w:hAnsi="Garamond" w:cs="Times New Roman"/>
          <w:i/>
          <w:szCs w:val="24"/>
          <w:lang w:val="sq-AL"/>
        </w:rPr>
        <w:lastRenderedPageBreak/>
        <w:t xml:space="preserve">(përdoruesit përfundimtar) e kanë të gjithë personat mbi 18 vjeç, me përjashtim të grave </w:t>
      </w:r>
      <w:r w:rsidR="00BB1009" w:rsidRPr="001F3EFD">
        <w:rPr>
          <w:rFonts w:ascii="Garamond" w:hAnsi="Garamond" w:cs="Times New Roman"/>
          <w:i/>
          <w:szCs w:val="24"/>
          <w:lang w:val="sq-AL"/>
        </w:rPr>
        <w:t>shtatzëna</w:t>
      </w:r>
      <w:r w:rsidR="00BB6C70" w:rsidRPr="001F3EFD">
        <w:rPr>
          <w:rFonts w:ascii="Garamond" w:hAnsi="Garamond" w:cs="Times New Roman"/>
          <w:i/>
          <w:szCs w:val="24"/>
          <w:lang w:val="sq-AL"/>
        </w:rPr>
        <w:t>, deri në përfundim të periudhës së ushqyerjes me gji. Këta persona duhet të jenë të pajisur me certifikatë kompetence. Të drejtën e përdorimit të PMB-ve helmuese ose shumë helmuese e kanë të gjithë personat mbi 18 vjeç, me përjashtim të grave shtatzëna, deri në përfundim të periudhës së ushqyerjes me gji, dhe që janë të pajisur me certifikatë trajnimi special. Këta person</w:t>
      </w:r>
      <w:r w:rsidR="009358B1" w:rsidRPr="001F3EFD">
        <w:rPr>
          <w:rFonts w:ascii="Garamond" w:hAnsi="Garamond" w:cs="Times New Roman"/>
          <w:i/>
          <w:szCs w:val="24"/>
          <w:lang w:val="sq-AL"/>
        </w:rPr>
        <w:t>a quhen përdorues profesionistë</w:t>
      </w:r>
      <w:r w:rsidR="00BB6C70" w:rsidRPr="001F3EFD">
        <w:rPr>
          <w:rFonts w:ascii="Garamond" w:hAnsi="Garamond" w:cs="Times New Roman"/>
          <w:i/>
          <w:szCs w:val="24"/>
          <w:lang w:val="sq-AL"/>
        </w:rPr>
        <w:t>”</w:t>
      </w:r>
      <w:r w:rsidR="009358B1" w:rsidRPr="001F3EFD">
        <w:rPr>
          <w:rFonts w:ascii="Garamond" w:hAnsi="Garamond" w:cs="Times New Roman"/>
          <w:i/>
          <w:szCs w:val="24"/>
          <w:lang w:val="sq-AL"/>
        </w:rPr>
        <w:t>.</w:t>
      </w:r>
    </w:p>
    <w:p w14:paraId="52A113BA" w14:textId="586FD068" w:rsidR="007D5BCE" w:rsidRPr="001F3EFD" w:rsidRDefault="007D5BCE" w:rsidP="00D23E2A">
      <w:pPr>
        <w:pStyle w:val="Heading2"/>
        <w:spacing w:before="0" w:line="240" w:lineRule="auto"/>
        <w:ind w:firstLine="284"/>
        <w:rPr>
          <w:rFonts w:ascii="Garamond" w:hAnsi="Garamond"/>
          <w:szCs w:val="24"/>
          <w:lang w:val="sq-AL"/>
        </w:rPr>
      </w:pPr>
      <w:bookmarkStart w:id="15" w:name="_Toc120017912"/>
      <w:r w:rsidRPr="001F3EFD">
        <w:rPr>
          <w:rFonts w:ascii="Garamond" w:hAnsi="Garamond"/>
          <w:szCs w:val="24"/>
          <w:lang w:val="sq-AL"/>
        </w:rPr>
        <w:t xml:space="preserve">4.1 Regjistrimi i </w:t>
      </w:r>
      <w:r w:rsidR="006B50DB" w:rsidRPr="001F3EFD">
        <w:rPr>
          <w:rFonts w:ascii="Garamond" w:hAnsi="Garamond"/>
          <w:szCs w:val="24"/>
          <w:lang w:val="sq-AL"/>
        </w:rPr>
        <w:t xml:space="preserve">PMB-ve </w:t>
      </w:r>
      <w:r w:rsidRPr="001F3EFD">
        <w:rPr>
          <w:rFonts w:ascii="Garamond" w:hAnsi="Garamond"/>
          <w:szCs w:val="24"/>
          <w:lang w:val="sq-AL"/>
        </w:rPr>
        <w:t>për tregtim dhe përdorim</w:t>
      </w:r>
      <w:bookmarkEnd w:id="15"/>
    </w:p>
    <w:p w14:paraId="7C19369B" w14:textId="59473257" w:rsidR="007D5BCE" w:rsidRPr="001F3EFD" w:rsidRDefault="009358B1" w:rsidP="00D23E2A">
      <w:pPr>
        <w:spacing w:after="0" w:line="240" w:lineRule="auto"/>
        <w:ind w:firstLine="284"/>
        <w:jc w:val="both"/>
        <w:rPr>
          <w:rFonts w:ascii="Garamond" w:hAnsi="Garamond" w:cs="Times New Roman"/>
          <w:bCs/>
          <w:color w:val="FF0000"/>
          <w:szCs w:val="24"/>
          <w:lang w:val="sq-AL"/>
        </w:rPr>
      </w:pPr>
      <w:r w:rsidRPr="001F3EFD">
        <w:rPr>
          <w:rFonts w:ascii="Garamond" w:hAnsi="Garamond" w:cs="Times New Roman"/>
          <w:bCs/>
          <w:szCs w:val="24"/>
          <w:lang w:val="sq-AL"/>
        </w:rPr>
        <w:t>Në zbatim të</w:t>
      </w:r>
      <w:r w:rsidR="00F17D17" w:rsidRPr="001F3EFD">
        <w:rPr>
          <w:rFonts w:ascii="Garamond" w:hAnsi="Garamond" w:cs="Times New Roman"/>
          <w:bCs/>
          <w:szCs w:val="24"/>
          <w:lang w:val="sq-AL"/>
        </w:rPr>
        <w:t xml:space="preserve"> ligjit </w:t>
      </w:r>
      <w:r w:rsidR="00DB23A2" w:rsidRPr="001F3EFD">
        <w:rPr>
          <w:rFonts w:ascii="Garamond" w:hAnsi="Garamond" w:cs="Times New Roman"/>
          <w:bCs/>
          <w:szCs w:val="24"/>
          <w:lang w:val="sq-AL"/>
        </w:rPr>
        <w:t xml:space="preserve">nr. </w:t>
      </w:r>
      <w:r w:rsidR="007D5BCE" w:rsidRPr="001F3EFD">
        <w:rPr>
          <w:rFonts w:ascii="Garamond" w:hAnsi="Garamond" w:cs="Times New Roman"/>
          <w:bCs/>
          <w:szCs w:val="24"/>
          <w:lang w:val="sq-AL"/>
        </w:rPr>
        <w:t xml:space="preserve">105/2016 “Për mbrojtjen e bimëve”, </w:t>
      </w:r>
      <w:r w:rsidR="00F47480" w:rsidRPr="001F3EFD">
        <w:rPr>
          <w:rFonts w:ascii="Garamond" w:hAnsi="Garamond" w:cs="Times New Roman"/>
          <w:bCs/>
          <w:szCs w:val="24"/>
          <w:lang w:val="sq-AL"/>
        </w:rPr>
        <w:t xml:space="preserve">të </w:t>
      </w:r>
      <w:r w:rsidR="007D5BCE" w:rsidRPr="001F3EFD">
        <w:rPr>
          <w:rFonts w:ascii="Garamond" w:hAnsi="Garamond" w:cs="Times New Roman"/>
          <w:bCs/>
          <w:szCs w:val="24"/>
          <w:lang w:val="sq-AL"/>
        </w:rPr>
        <w:t>ndryshuar, procedura për regjistrimin e PMB-ve në Shqipëri zhvillohet sipas VKM</w:t>
      </w:r>
      <w:r w:rsidRPr="001F3EFD">
        <w:rPr>
          <w:rFonts w:ascii="Garamond" w:hAnsi="Garamond" w:cs="Times New Roman"/>
          <w:bCs/>
          <w:szCs w:val="24"/>
          <w:lang w:val="sq-AL"/>
        </w:rPr>
        <w:t>-së</w:t>
      </w:r>
      <w:r w:rsidR="00DB23A2" w:rsidRPr="001F3EFD">
        <w:rPr>
          <w:rFonts w:ascii="Garamond" w:hAnsi="Garamond" w:cs="Times New Roman"/>
          <w:bCs/>
          <w:szCs w:val="24"/>
          <w:lang w:val="sq-AL"/>
        </w:rPr>
        <w:t xml:space="preserve"> nr. </w:t>
      </w:r>
      <w:r w:rsidR="007D5BCE" w:rsidRPr="001F3EFD">
        <w:rPr>
          <w:rFonts w:ascii="Garamond" w:hAnsi="Garamond" w:cs="Times New Roman"/>
          <w:bCs/>
          <w:szCs w:val="24"/>
          <w:lang w:val="sq-AL"/>
        </w:rPr>
        <w:t>335, datë 6.6.2018, “Për miratimin e rregullave të regjistrimit, procedurës dhe kriteret e vlerësimit të produkteve për mbrojtjen e bimëve”</w:t>
      </w:r>
      <w:r w:rsidR="00F47480" w:rsidRPr="001F3EFD">
        <w:rPr>
          <w:rFonts w:ascii="Garamond" w:hAnsi="Garamond" w:cs="Times New Roman"/>
          <w:bCs/>
          <w:szCs w:val="24"/>
          <w:lang w:val="sq-AL"/>
        </w:rPr>
        <w:t>,</w:t>
      </w:r>
      <w:r w:rsidR="00002BF4" w:rsidRPr="001F3EFD">
        <w:rPr>
          <w:rFonts w:ascii="Garamond" w:hAnsi="Garamond" w:cs="Times New Roman"/>
          <w:bCs/>
          <w:szCs w:val="24"/>
          <w:lang w:val="sq-AL"/>
        </w:rPr>
        <w:t xml:space="preserve"> </w:t>
      </w:r>
      <w:r w:rsidR="00F47480" w:rsidRPr="001F3EFD">
        <w:rPr>
          <w:rFonts w:ascii="Garamond" w:hAnsi="Garamond" w:cs="Times New Roman"/>
          <w:bCs/>
          <w:szCs w:val="24"/>
          <w:lang w:val="sq-AL"/>
        </w:rPr>
        <w:t>të</w:t>
      </w:r>
      <w:r w:rsidR="00FB76A0" w:rsidRPr="001F3EFD">
        <w:rPr>
          <w:rFonts w:ascii="Garamond" w:hAnsi="Garamond" w:cs="Times New Roman"/>
          <w:bCs/>
          <w:szCs w:val="24"/>
          <w:lang w:val="sq-AL"/>
        </w:rPr>
        <w:t xml:space="preserve"> ndryshuar</w:t>
      </w:r>
      <w:r w:rsidR="007D5BCE" w:rsidRPr="001F3EFD">
        <w:rPr>
          <w:rFonts w:ascii="Garamond" w:hAnsi="Garamond" w:cs="Times New Roman"/>
          <w:bCs/>
          <w:color w:val="000000" w:themeColor="text1"/>
          <w:szCs w:val="24"/>
          <w:lang w:val="sq-AL"/>
        </w:rPr>
        <w:t>.</w:t>
      </w:r>
    </w:p>
    <w:p w14:paraId="6E50E3BF" w14:textId="0CD4FD02" w:rsidR="007D5BCE" w:rsidRPr="001F3EFD" w:rsidRDefault="007D5BCE" w:rsidP="00D23E2A">
      <w:pPr>
        <w:spacing w:after="0" w:line="240" w:lineRule="auto"/>
        <w:ind w:firstLine="284"/>
        <w:jc w:val="both"/>
        <w:rPr>
          <w:rFonts w:ascii="Garamond" w:hAnsi="Garamond" w:cs="Times New Roman"/>
          <w:bCs/>
          <w:szCs w:val="24"/>
          <w:lang w:val="sq-AL"/>
        </w:rPr>
      </w:pPr>
      <w:r w:rsidRPr="001F3EFD">
        <w:rPr>
          <w:rFonts w:ascii="Garamond" w:hAnsi="Garamond" w:cs="Times New Roman"/>
          <w:bCs/>
          <w:szCs w:val="24"/>
          <w:lang w:val="sq-AL"/>
        </w:rPr>
        <w:t xml:space="preserve">Regjistrimi i </w:t>
      </w:r>
      <w:r w:rsidR="0044537D" w:rsidRPr="001F3EFD">
        <w:rPr>
          <w:rFonts w:ascii="Garamond" w:hAnsi="Garamond" w:cs="Times New Roman"/>
          <w:szCs w:val="24"/>
          <w:lang w:val="sq-AL"/>
        </w:rPr>
        <w:t>PMB</w:t>
      </w:r>
      <w:r w:rsidRPr="001F3EFD">
        <w:rPr>
          <w:rFonts w:ascii="Garamond" w:hAnsi="Garamond" w:cs="Times New Roman"/>
          <w:bCs/>
          <w:szCs w:val="24"/>
          <w:lang w:val="sq-AL"/>
        </w:rPr>
        <w:t>-ve në Shqipëri bazohet në parimet e mëposhtme:</w:t>
      </w:r>
    </w:p>
    <w:p w14:paraId="54D1E0C3" w14:textId="6A1EEAF4" w:rsidR="00BB6C70" w:rsidRPr="001F3EFD" w:rsidRDefault="00EF496A" w:rsidP="00D23E2A">
      <w:pPr>
        <w:pStyle w:val="ListParagraph"/>
        <w:tabs>
          <w:tab w:val="left" w:pos="360"/>
        </w:tabs>
        <w:spacing w:after="0" w:line="240" w:lineRule="auto"/>
        <w:ind w:left="0" w:firstLine="284"/>
        <w:jc w:val="both"/>
        <w:rPr>
          <w:rFonts w:ascii="Garamond" w:eastAsia="Times New Roman" w:hAnsi="Garamond" w:cs="Times New Roman"/>
          <w:sz w:val="24"/>
          <w:szCs w:val="24"/>
          <w:lang w:val="sq-AL"/>
        </w:rPr>
      </w:pPr>
      <w:r w:rsidRPr="001F3EFD">
        <w:rPr>
          <w:rFonts w:ascii="Garamond" w:eastAsia="Times New Roman" w:hAnsi="Garamond" w:cs="Times New Roman"/>
          <w:sz w:val="24"/>
          <w:szCs w:val="24"/>
          <w:lang w:val="sq-AL"/>
        </w:rPr>
        <w:t xml:space="preserve">1. </w:t>
      </w:r>
      <w:r w:rsidR="00BF15CB" w:rsidRPr="001F3EFD">
        <w:rPr>
          <w:rFonts w:ascii="Garamond" w:eastAsia="Times New Roman" w:hAnsi="Garamond" w:cs="Times New Roman"/>
          <w:sz w:val="24"/>
          <w:szCs w:val="24"/>
          <w:lang w:val="sq-AL"/>
        </w:rPr>
        <w:t>Të gjitha PMB-të që tregtohen ose përdoren në territorin e Republikës së Shqipërisë i nënshtrohen procedurës së regjistrimit.</w:t>
      </w:r>
    </w:p>
    <w:p w14:paraId="258CAC47" w14:textId="3F28740C" w:rsidR="00BB6C70" w:rsidRPr="001F3EFD" w:rsidRDefault="00EF496A" w:rsidP="00D23E2A">
      <w:pPr>
        <w:pStyle w:val="ListParagraph"/>
        <w:tabs>
          <w:tab w:val="left" w:pos="360"/>
        </w:tabs>
        <w:spacing w:after="0" w:line="240" w:lineRule="auto"/>
        <w:ind w:left="0" w:firstLine="284"/>
        <w:jc w:val="both"/>
        <w:rPr>
          <w:rFonts w:ascii="Garamond" w:eastAsia="Times New Roman" w:hAnsi="Garamond" w:cs="Times New Roman"/>
          <w:sz w:val="24"/>
          <w:szCs w:val="24"/>
          <w:lang w:val="sq-AL"/>
        </w:rPr>
      </w:pPr>
      <w:r w:rsidRPr="001F3EFD">
        <w:rPr>
          <w:rFonts w:ascii="Garamond" w:eastAsia="Times New Roman" w:hAnsi="Garamond" w:cs="Times New Roman"/>
          <w:sz w:val="24"/>
          <w:szCs w:val="24"/>
          <w:lang w:val="sq-AL"/>
        </w:rPr>
        <w:t xml:space="preserve">2. </w:t>
      </w:r>
      <w:r w:rsidR="00BF15CB" w:rsidRPr="001F3EFD">
        <w:rPr>
          <w:rFonts w:ascii="Garamond" w:eastAsia="Times New Roman" w:hAnsi="Garamond" w:cs="Times New Roman"/>
          <w:sz w:val="24"/>
          <w:szCs w:val="24"/>
          <w:lang w:val="sq-AL"/>
        </w:rPr>
        <w:t xml:space="preserve">Në Republikën e Shqipërisë regjistrohen vetëm PMB-të, të cilat janë të regjistruara </w:t>
      </w:r>
      <w:r w:rsidR="009358B1" w:rsidRPr="001F3EFD">
        <w:rPr>
          <w:rFonts w:ascii="Garamond" w:eastAsia="Times New Roman" w:hAnsi="Garamond" w:cs="Times New Roman"/>
          <w:sz w:val="24"/>
          <w:szCs w:val="24"/>
          <w:lang w:val="sq-AL"/>
        </w:rPr>
        <w:t>në një nga vendet e Bashkimit Ev</w:t>
      </w:r>
      <w:r w:rsidR="00BF15CB" w:rsidRPr="001F3EFD">
        <w:rPr>
          <w:rFonts w:ascii="Garamond" w:eastAsia="Times New Roman" w:hAnsi="Garamond" w:cs="Times New Roman"/>
          <w:sz w:val="24"/>
          <w:szCs w:val="24"/>
          <w:lang w:val="sq-AL"/>
        </w:rPr>
        <w:t>ropian.</w:t>
      </w:r>
    </w:p>
    <w:p w14:paraId="4B1F4C27" w14:textId="59C8E2DF" w:rsidR="00BB6C70" w:rsidRPr="001F3EFD" w:rsidRDefault="00EF496A" w:rsidP="00D23E2A">
      <w:pPr>
        <w:pStyle w:val="ListParagraph"/>
        <w:tabs>
          <w:tab w:val="left" w:pos="360"/>
        </w:tabs>
        <w:spacing w:after="0" w:line="240" w:lineRule="auto"/>
        <w:ind w:left="0" w:firstLine="284"/>
        <w:jc w:val="both"/>
        <w:rPr>
          <w:rFonts w:ascii="Garamond" w:eastAsia="Times New Roman" w:hAnsi="Garamond" w:cs="Times New Roman"/>
          <w:sz w:val="24"/>
          <w:szCs w:val="24"/>
          <w:lang w:val="sq-AL"/>
        </w:rPr>
      </w:pPr>
      <w:r w:rsidRPr="001F3EFD">
        <w:rPr>
          <w:rFonts w:ascii="Garamond" w:eastAsia="Times New Roman" w:hAnsi="Garamond" w:cs="Times New Roman"/>
          <w:sz w:val="24"/>
          <w:szCs w:val="24"/>
          <w:lang w:val="sq-AL"/>
        </w:rPr>
        <w:t xml:space="preserve">3. </w:t>
      </w:r>
      <w:r w:rsidR="00BF15CB" w:rsidRPr="001F3EFD">
        <w:rPr>
          <w:rFonts w:ascii="Garamond" w:eastAsia="Times New Roman" w:hAnsi="Garamond" w:cs="Times New Roman"/>
          <w:sz w:val="24"/>
          <w:szCs w:val="24"/>
          <w:lang w:val="sq-AL"/>
        </w:rPr>
        <w:t xml:space="preserve">Të gjitha proceduarat, që lidhen me regjistrimin e PMB-ve, lëndëve vepruese, si dhe të shtuesve </w:t>
      </w:r>
      <w:r w:rsidR="009358B1" w:rsidRPr="001F3EFD">
        <w:rPr>
          <w:rFonts w:ascii="Garamond" w:eastAsia="Times New Roman" w:hAnsi="Garamond" w:cs="Times New Roman"/>
          <w:sz w:val="24"/>
          <w:szCs w:val="24"/>
          <w:lang w:val="sq-AL"/>
        </w:rPr>
        <w:t xml:space="preserve">e të bashkëvepruesve kryhen në </w:t>
      </w:r>
      <w:r w:rsidR="00BB1009">
        <w:rPr>
          <w:rFonts w:ascii="Garamond" w:eastAsia="Times New Roman" w:hAnsi="Garamond" w:cs="Times New Roman"/>
          <w:sz w:val="24"/>
          <w:szCs w:val="24"/>
          <w:lang w:val="sq-AL"/>
        </w:rPr>
        <w:t>m</w:t>
      </w:r>
      <w:r w:rsidR="00BF15CB" w:rsidRPr="001F3EFD">
        <w:rPr>
          <w:rFonts w:ascii="Garamond" w:eastAsia="Times New Roman" w:hAnsi="Garamond" w:cs="Times New Roman"/>
          <w:sz w:val="24"/>
          <w:szCs w:val="24"/>
          <w:lang w:val="sq-AL"/>
        </w:rPr>
        <w:t>inistri, pranë SPMB-së, si autoriteti përgjegjës.</w:t>
      </w:r>
    </w:p>
    <w:p w14:paraId="209E517C" w14:textId="1D354F68" w:rsidR="00BB6C70" w:rsidRPr="001F3EFD" w:rsidRDefault="00EF496A" w:rsidP="00D23E2A">
      <w:pPr>
        <w:pStyle w:val="ListParagraph"/>
        <w:tabs>
          <w:tab w:val="left" w:pos="360"/>
        </w:tabs>
        <w:spacing w:after="0" w:line="240" w:lineRule="auto"/>
        <w:ind w:left="0" w:firstLine="284"/>
        <w:jc w:val="both"/>
        <w:rPr>
          <w:rFonts w:ascii="Garamond" w:eastAsia="Times New Roman" w:hAnsi="Garamond" w:cs="Times New Roman"/>
          <w:sz w:val="24"/>
          <w:szCs w:val="24"/>
          <w:lang w:val="sq-AL"/>
        </w:rPr>
      </w:pPr>
      <w:r w:rsidRPr="001F3EFD">
        <w:rPr>
          <w:rFonts w:ascii="Garamond" w:eastAsia="Times New Roman" w:hAnsi="Garamond" w:cs="Times New Roman"/>
          <w:sz w:val="24"/>
          <w:szCs w:val="24"/>
          <w:lang w:val="sq-AL"/>
        </w:rPr>
        <w:t xml:space="preserve">4. </w:t>
      </w:r>
      <w:r w:rsidR="00BF15CB" w:rsidRPr="001F3EFD">
        <w:rPr>
          <w:rFonts w:ascii="Garamond" w:eastAsia="Times New Roman" w:hAnsi="Garamond" w:cs="Times New Roman"/>
          <w:sz w:val="24"/>
          <w:szCs w:val="24"/>
          <w:lang w:val="sq-AL"/>
        </w:rPr>
        <w:t>Rregullat e regjistrimit</w:t>
      </w:r>
      <w:r w:rsidR="00946F5B" w:rsidRPr="001F3EFD">
        <w:rPr>
          <w:rFonts w:ascii="Garamond" w:eastAsia="Times New Roman" w:hAnsi="Garamond" w:cs="Times New Roman"/>
          <w:sz w:val="24"/>
          <w:szCs w:val="24"/>
          <w:lang w:val="sq-AL"/>
        </w:rPr>
        <w:t xml:space="preserve">, </w:t>
      </w:r>
      <w:r w:rsidR="00BF15CB" w:rsidRPr="001F3EFD">
        <w:rPr>
          <w:rFonts w:ascii="Garamond" w:eastAsia="Times New Roman" w:hAnsi="Garamond" w:cs="Times New Roman"/>
          <w:sz w:val="24"/>
          <w:szCs w:val="24"/>
          <w:lang w:val="sq-AL"/>
        </w:rPr>
        <w:t>procedura dhe kriteret e vlerësimit të PMB-ve përcaktohen me vendim të Këshillit të Ministrave, me propozim të ministrit.</w:t>
      </w:r>
    </w:p>
    <w:p w14:paraId="1DF0836C" w14:textId="2134167C" w:rsidR="00BF15CB" w:rsidRPr="001F3EFD" w:rsidRDefault="00EF496A" w:rsidP="00D23E2A">
      <w:pPr>
        <w:pStyle w:val="ListParagraph"/>
        <w:tabs>
          <w:tab w:val="left" w:pos="360"/>
        </w:tabs>
        <w:spacing w:after="0" w:line="240" w:lineRule="auto"/>
        <w:ind w:left="0" w:firstLine="284"/>
        <w:jc w:val="both"/>
        <w:rPr>
          <w:rFonts w:ascii="Garamond" w:eastAsia="Times New Roman" w:hAnsi="Garamond" w:cs="Times New Roman"/>
          <w:sz w:val="24"/>
          <w:szCs w:val="24"/>
          <w:lang w:val="sq-AL"/>
        </w:rPr>
      </w:pPr>
      <w:r w:rsidRPr="001F3EFD">
        <w:rPr>
          <w:rFonts w:ascii="Garamond" w:eastAsia="Times New Roman" w:hAnsi="Garamond" w:cs="Times New Roman"/>
          <w:sz w:val="24"/>
          <w:szCs w:val="24"/>
          <w:lang w:val="sq-AL"/>
        </w:rPr>
        <w:t xml:space="preserve">5. </w:t>
      </w:r>
      <w:r w:rsidR="00BF15CB" w:rsidRPr="001F3EFD">
        <w:rPr>
          <w:rFonts w:ascii="Garamond" w:eastAsia="Times New Roman" w:hAnsi="Garamond" w:cs="Times New Roman"/>
          <w:sz w:val="24"/>
          <w:szCs w:val="24"/>
          <w:lang w:val="sq-AL"/>
        </w:rPr>
        <w:t>Miratimi i lëndëve vepruese, i përbërësve të tjerë në përmbajtje të PMB-ve, i të dhënave teknike të dosjes së regjistrimit të PMB-ve, si dhe përditësimi i tyre, në përputhje me legjislacionin e BE-së, bëhen me urdhër të ministrit sipas propozimit të strukturës përgjegjëse për mbrojtjen e bimëve.</w:t>
      </w:r>
    </w:p>
    <w:p w14:paraId="597C7BD7" w14:textId="77777777" w:rsidR="009358B1" w:rsidRPr="001F3EFD" w:rsidRDefault="007D5BCE" w:rsidP="00D23E2A">
      <w:pPr>
        <w:tabs>
          <w:tab w:val="left" w:pos="4054"/>
        </w:tabs>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Pr</w:t>
      </w:r>
      <w:r w:rsidR="00010656" w:rsidRPr="001F3EFD">
        <w:rPr>
          <w:rFonts w:ascii="Garamond" w:hAnsi="Garamond" w:cs="Times New Roman"/>
          <w:szCs w:val="24"/>
          <w:lang w:val="sq-AL"/>
        </w:rPr>
        <w:t xml:space="preserve">ocesi i regjistrimit nis me </w:t>
      </w:r>
      <w:r w:rsidRPr="001F3EFD">
        <w:rPr>
          <w:rFonts w:ascii="Garamond" w:hAnsi="Garamond" w:cs="Times New Roman"/>
          <w:szCs w:val="24"/>
          <w:lang w:val="sq-AL"/>
        </w:rPr>
        <w:t>aplikim</w:t>
      </w:r>
      <w:r w:rsidR="00010656" w:rsidRPr="001F3EFD">
        <w:rPr>
          <w:rFonts w:ascii="Garamond" w:hAnsi="Garamond" w:cs="Times New Roman"/>
          <w:szCs w:val="24"/>
          <w:lang w:val="sq-AL"/>
        </w:rPr>
        <w:t>in</w:t>
      </w:r>
      <w:r w:rsidRPr="001F3EFD">
        <w:rPr>
          <w:rFonts w:ascii="Garamond" w:hAnsi="Garamond" w:cs="Times New Roman"/>
          <w:szCs w:val="24"/>
          <w:lang w:val="sq-AL"/>
        </w:rPr>
        <w:t xml:space="preserve"> nga kompani</w:t>
      </w:r>
      <w:r w:rsidR="00010656" w:rsidRPr="001F3EFD">
        <w:rPr>
          <w:rFonts w:ascii="Garamond" w:hAnsi="Garamond" w:cs="Times New Roman"/>
          <w:szCs w:val="24"/>
          <w:lang w:val="sq-AL"/>
        </w:rPr>
        <w:t>a</w:t>
      </w:r>
      <w:r w:rsidRPr="001F3EFD">
        <w:rPr>
          <w:rFonts w:ascii="Garamond" w:hAnsi="Garamond" w:cs="Times New Roman"/>
          <w:szCs w:val="24"/>
          <w:lang w:val="sq-AL"/>
        </w:rPr>
        <w:t xml:space="preserve"> përkatëse. </w:t>
      </w:r>
      <w:r w:rsidR="00002BF4" w:rsidRPr="001F3EFD">
        <w:rPr>
          <w:rFonts w:ascii="Garamond" w:hAnsi="Garamond" w:cs="Times New Roman"/>
          <w:szCs w:val="24"/>
          <w:lang w:val="sq-AL"/>
        </w:rPr>
        <w:t>K</w:t>
      </w:r>
      <w:r w:rsidR="008F1ED3" w:rsidRPr="001F3EFD">
        <w:rPr>
          <w:rFonts w:ascii="Garamond" w:hAnsi="Garamond" w:cs="Times New Roman"/>
          <w:szCs w:val="24"/>
          <w:lang w:val="sq-AL"/>
        </w:rPr>
        <w:t>ërkuesi (</w:t>
      </w:r>
      <w:r w:rsidR="00F61A10" w:rsidRPr="001F3EFD">
        <w:rPr>
          <w:rFonts w:ascii="Garamond" w:hAnsi="Garamond" w:cs="Times New Roman"/>
          <w:szCs w:val="24"/>
          <w:lang w:val="sq-AL"/>
        </w:rPr>
        <w:t>a</w:t>
      </w:r>
      <w:r w:rsidRPr="001F3EFD">
        <w:rPr>
          <w:rFonts w:ascii="Garamond" w:hAnsi="Garamond" w:cs="Times New Roman"/>
          <w:szCs w:val="24"/>
          <w:lang w:val="sq-AL"/>
        </w:rPr>
        <w:t>plikanti</w:t>
      </w:r>
      <w:r w:rsidR="008F1ED3" w:rsidRPr="001F3EFD">
        <w:rPr>
          <w:rFonts w:ascii="Garamond" w:hAnsi="Garamond" w:cs="Times New Roman"/>
          <w:szCs w:val="24"/>
          <w:lang w:val="sq-AL"/>
        </w:rPr>
        <w:t>)</w:t>
      </w:r>
      <w:r w:rsidRPr="001F3EFD">
        <w:rPr>
          <w:rFonts w:ascii="Garamond" w:hAnsi="Garamond" w:cs="Times New Roman"/>
          <w:szCs w:val="24"/>
          <w:lang w:val="sq-AL"/>
        </w:rPr>
        <w:t xml:space="preserve"> bën kërkesën për regjistrimin e </w:t>
      </w:r>
      <w:r w:rsidR="0044537D" w:rsidRPr="001F3EFD">
        <w:rPr>
          <w:rFonts w:ascii="Garamond" w:hAnsi="Garamond" w:cs="Times New Roman"/>
          <w:szCs w:val="24"/>
          <w:lang w:val="sq-AL"/>
        </w:rPr>
        <w:t>PMB</w:t>
      </w:r>
      <w:r w:rsidR="00946F5B" w:rsidRPr="001F3EFD">
        <w:rPr>
          <w:rFonts w:ascii="Garamond" w:hAnsi="Garamond" w:cs="Times New Roman"/>
          <w:szCs w:val="24"/>
          <w:lang w:val="sq-AL"/>
        </w:rPr>
        <w:t>-së, në portalin e-Albania on</w:t>
      </w:r>
      <w:r w:rsidRPr="001F3EFD">
        <w:rPr>
          <w:rFonts w:ascii="Garamond" w:hAnsi="Garamond" w:cs="Times New Roman"/>
          <w:szCs w:val="24"/>
          <w:lang w:val="sq-AL"/>
        </w:rPr>
        <w:t>line</w:t>
      </w:r>
      <w:r w:rsidR="009358B1" w:rsidRPr="001F3EFD">
        <w:rPr>
          <w:rFonts w:ascii="Garamond" w:hAnsi="Garamond" w:cs="Times New Roman"/>
          <w:szCs w:val="24"/>
          <w:lang w:val="sq-AL"/>
        </w:rPr>
        <w:t>:</w:t>
      </w:r>
    </w:p>
    <w:p w14:paraId="531918E1" w14:textId="77777777" w:rsidR="009358B1" w:rsidRPr="001F3EFD" w:rsidRDefault="00D30E53" w:rsidP="00D23E2A">
      <w:pPr>
        <w:tabs>
          <w:tab w:val="left" w:pos="4054"/>
        </w:tabs>
        <w:spacing w:after="0" w:line="240" w:lineRule="auto"/>
        <w:ind w:firstLine="284"/>
        <w:jc w:val="both"/>
        <w:rPr>
          <w:rFonts w:ascii="Garamond" w:hAnsi="Garamond" w:cs="Times New Roman"/>
          <w:szCs w:val="24"/>
          <w:lang w:val="sq-AL"/>
        </w:rPr>
      </w:pPr>
      <w:hyperlink r:id="rId14" w:history="1">
        <w:r w:rsidR="00540130" w:rsidRPr="001F3EFD">
          <w:rPr>
            <w:rStyle w:val="Hyperlink"/>
            <w:rFonts w:ascii="Garamond" w:hAnsi="Garamond" w:cs="Times New Roman"/>
            <w:szCs w:val="24"/>
            <w:lang w:val="sq-AL"/>
          </w:rPr>
          <w:t>https://e-albania.al/eAlbaniaServices/UseService.aspx?service_code=14343</w:t>
        </w:r>
      </w:hyperlink>
      <w:r w:rsidR="00540130" w:rsidRPr="001F3EFD">
        <w:rPr>
          <w:rFonts w:ascii="Garamond" w:hAnsi="Garamond" w:cs="Times New Roman"/>
          <w:szCs w:val="24"/>
          <w:lang w:val="sq-AL"/>
        </w:rPr>
        <w:t xml:space="preserve"> </w:t>
      </w:r>
    </w:p>
    <w:p w14:paraId="2B8C24D9" w14:textId="62F7DF45" w:rsidR="007D5BCE" w:rsidRPr="001F3EFD" w:rsidRDefault="007D5BCE" w:rsidP="00D23E2A">
      <w:pPr>
        <w:tabs>
          <w:tab w:val="left" w:pos="4054"/>
        </w:tabs>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dhe </w:t>
      </w:r>
      <w:r w:rsidR="00946F5B" w:rsidRPr="001F3EFD">
        <w:rPr>
          <w:rFonts w:ascii="Garamond" w:hAnsi="Garamond" w:cs="Times New Roman"/>
          <w:szCs w:val="24"/>
          <w:lang w:val="sq-AL"/>
        </w:rPr>
        <w:t>nga</w:t>
      </w:r>
      <w:r w:rsidR="009358B1" w:rsidRPr="001F3EFD">
        <w:rPr>
          <w:rFonts w:ascii="Garamond" w:hAnsi="Garamond" w:cs="Times New Roman"/>
          <w:szCs w:val="24"/>
          <w:lang w:val="sq-AL"/>
        </w:rPr>
        <w:t>r</w:t>
      </w:r>
      <w:r w:rsidR="00946F5B" w:rsidRPr="001F3EFD">
        <w:rPr>
          <w:rFonts w:ascii="Garamond" w:hAnsi="Garamond" w:cs="Times New Roman"/>
          <w:szCs w:val="24"/>
          <w:lang w:val="sq-AL"/>
        </w:rPr>
        <w:t>kon</w:t>
      </w:r>
      <w:r w:rsidRPr="001F3EFD">
        <w:rPr>
          <w:rFonts w:ascii="Garamond" w:hAnsi="Garamond" w:cs="Times New Roman"/>
          <w:szCs w:val="24"/>
          <w:lang w:val="sq-AL"/>
        </w:rPr>
        <w:t xml:space="preserve"> dokumentacionin e kërkuar sipas</w:t>
      </w:r>
      <w:r w:rsidR="009756FC" w:rsidRPr="001F3EFD">
        <w:rPr>
          <w:rFonts w:ascii="Garamond" w:hAnsi="Garamond" w:cs="Times New Roman"/>
          <w:szCs w:val="24"/>
          <w:lang w:val="sq-AL"/>
        </w:rPr>
        <w:t xml:space="preserve"> VKM-s</w:t>
      </w:r>
      <w:r w:rsidR="000D4DB8" w:rsidRPr="001F3EFD">
        <w:rPr>
          <w:rFonts w:ascii="Garamond" w:hAnsi="Garamond" w:cs="Times New Roman"/>
          <w:szCs w:val="24"/>
          <w:lang w:val="sq-AL"/>
        </w:rPr>
        <w:t>ë</w:t>
      </w:r>
      <w:r w:rsidR="00DB23A2" w:rsidRPr="001F3EFD">
        <w:rPr>
          <w:rFonts w:ascii="Garamond" w:hAnsi="Garamond" w:cs="Times New Roman"/>
          <w:szCs w:val="24"/>
          <w:lang w:val="sq-AL"/>
        </w:rPr>
        <w:t xml:space="preserve"> nr. </w:t>
      </w:r>
      <w:r w:rsidRPr="001F3EFD">
        <w:rPr>
          <w:rFonts w:ascii="Garamond" w:hAnsi="Garamond" w:cs="Times New Roman"/>
          <w:szCs w:val="24"/>
          <w:lang w:val="sq-AL"/>
        </w:rPr>
        <w:t>335, datë 6.6.2018, “Për miratimin e rregullave për regjistrimin, procedurën dhe kriteret e vlerësimit të produkteve për mbrojtjen e bimëve”</w:t>
      </w:r>
      <w:r w:rsidR="003E1D3F" w:rsidRPr="001F3EFD">
        <w:rPr>
          <w:rFonts w:ascii="Garamond" w:hAnsi="Garamond" w:cs="Times New Roman"/>
          <w:szCs w:val="24"/>
          <w:lang w:val="sq-AL"/>
        </w:rPr>
        <w:t xml:space="preserve">, të </w:t>
      </w:r>
      <w:r w:rsidR="00FB76A0" w:rsidRPr="001F3EFD">
        <w:rPr>
          <w:rFonts w:ascii="Garamond" w:hAnsi="Garamond" w:cs="Times New Roman"/>
          <w:szCs w:val="24"/>
          <w:lang w:val="sq-AL"/>
        </w:rPr>
        <w:t>ndryshuar</w:t>
      </w:r>
      <w:r w:rsidR="00946F5B" w:rsidRPr="001F3EFD">
        <w:rPr>
          <w:rFonts w:ascii="Garamond" w:hAnsi="Garamond" w:cs="Times New Roman"/>
          <w:szCs w:val="24"/>
          <w:lang w:val="sq-AL"/>
        </w:rPr>
        <w:t>.</w:t>
      </w:r>
    </w:p>
    <w:p w14:paraId="5A826504" w14:textId="26161146" w:rsidR="00946F5B" w:rsidRPr="001F3EFD" w:rsidRDefault="00946F5B" w:rsidP="00D23E2A">
      <w:pPr>
        <w:tabs>
          <w:tab w:val="left" w:pos="4054"/>
        </w:tabs>
        <w:spacing w:after="0" w:line="240" w:lineRule="auto"/>
        <w:ind w:firstLine="284"/>
        <w:jc w:val="both"/>
        <w:rPr>
          <w:rFonts w:ascii="Garamond" w:hAnsi="Garamond" w:cs="Times New Roman"/>
          <w:szCs w:val="24"/>
          <w:lang w:val="sq-AL"/>
        </w:rPr>
      </w:pPr>
      <w:r w:rsidRPr="001F3EFD">
        <w:rPr>
          <w:rStyle w:val="tr"/>
          <w:rFonts w:ascii="Garamond" w:hAnsi="Garamond" w:cs="Times New Roman"/>
          <w:szCs w:val="24"/>
          <w:shd w:val="clear" w:color="auto" w:fill="FFFFFF"/>
          <w:lang w:val="sq-AL"/>
        </w:rPr>
        <w:t xml:space="preserve">Struktura përgjegjëse e mbrojtjes së bimëve (SPMB) në </w:t>
      </w:r>
      <w:r w:rsidR="000E4947" w:rsidRPr="001F3EFD">
        <w:rPr>
          <w:rStyle w:val="tr"/>
          <w:rFonts w:ascii="Garamond" w:hAnsi="Garamond" w:cs="Times New Roman"/>
          <w:szCs w:val="24"/>
          <w:shd w:val="clear" w:color="auto" w:fill="FFFFFF"/>
          <w:lang w:val="sq-AL"/>
        </w:rPr>
        <w:t>m</w:t>
      </w:r>
      <w:r w:rsidRPr="001F3EFD">
        <w:rPr>
          <w:rStyle w:val="tr"/>
          <w:rFonts w:ascii="Garamond" w:hAnsi="Garamond" w:cs="Times New Roman"/>
          <w:szCs w:val="24"/>
          <w:shd w:val="clear" w:color="auto" w:fill="FFFFFF"/>
          <w:lang w:val="sq-AL"/>
        </w:rPr>
        <w:t xml:space="preserve">inistri është pritëse e kërkesës (aplikimit), ku </w:t>
      </w:r>
      <w:r w:rsidR="009756FC" w:rsidRPr="001F3EFD">
        <w:rPr>
          <w:rStyle w:val="tr"/>
          <w:rFonts w:ascii="Garamond" w:hAnsi="Garamond" w:cs="Times New Roman"/>
          <w:szCs w:val="24"/>
          <w:shd w:val="clear" w:color="auto" w:fill="FFFFFF"/>
          <w:lang w:val="sq-AL"/>
        </w:rPr>
        <w:t>b</w:t>
      </w:r>
      <w:r w:rsidR="000D4DB8" w:rsidRPr="001F3EFD">
        <w:rPr>
          <w:rStyle w:val="tr"/>
          <w:rFonts w:ascii="Garamond" w:hAnsi="Garamond" w:cs="Times New Roman"/>
          <w:szCs w:val="24"/>
          <w:shd w:val="clear" w:color="auto" w:fill="FFFFFF"/>
          <w:lang w:val="sq-AL"/>
        </w:rPr>
        <w:t>ë</w:t>
      </w:r>
      <w:r w:rsidR="009756FC" w:rsidRPr="001F3EFD">
        <w:rPr>
          <w:rStyle w:val="tr"/>
          <w:rFonts w:ascii="Garamond" w:hAnsi="Garamond" w:cs="Times New Roman"/>
          <w:szCs w:val="24"/>
          <w:shd w:val="clear" w:color="auto" w:fill="FFFFFF"/>
          <w:lang w:val="sq-AL"/>
        </w:rPr>
        <w:t xml:space="preserve">n </w:t>
      </w:r>
      <w:r w:rsidRPr="001F3EFD">
        <w:rPr>
          <w:rStyle w:val="tr"/>
          <w:rFonts w:ascii="Garamond" w:hAnsi="Garamond" w:cs="Times New Roman"/>
          <w:szCs w:val="24"/>
          <w:shd w:val="clear" w:color="auto" w:fill="FFFFFF"/>
          <w:lang w:val="sq-AL"/>
        </w:rPr>
        <w:t>vler</w:t>
      </w:r>
      <w:r w:rsidR="000D4DB8" w:rsidRPr="001F3EFD">
        <w:rPr>
          <w:rStyle w:val="tr"/>
          <w:rFonts w:ascii="Garamond" w:hAnsi="Garamond" w:cs="Times New Roman"/>
          <w:szCs w:val="24"/>
          <w:shd w:val="clear" w:color="auto" w:fill="FFFFFF"/>
          <w:lang w:val="sq-AL"/>
        </w:rPr>
        <w:t>ë</w:t>
      </w:r>
      <w:r w:rsidRPr="001F3EFD">
        <w:rPr>
          <w:rStyle w:val="tr"/>
          <w:rFonts w:ascii="Garamond" w:hAnsi="Garamond" w:cs="Times New Roman"/>
          <w:szCs w:val="24"/>
          <w:shd w:val="clear" w:color="auto" w:fill="FFFFFF"/>
          <w:lang w:val="sq-AL"/>
        </w:rPr>
        <w:t>simin p</w:t>
      </w:r>
      <w:r w:rsidR="008B7570">
        <w:rPr>
          <w:rStyle w:val="tr"/>
          <w:rFonts w:ascii="Garamond" w:hAnsi="Garamond" w:cs="Times New Roman"/>
          <w:szCs w:val="24"/>
          <w:shd w:val="clear" w:color="auto" w:fill="FFFFFF"/>
          <w:lang w:val="sq-AL"/>
        </w:rPr>
        <w:t>a</w:t>
      </w:r>
      <w:r w:rsidRPr="001F3EFD">
        <w:rPr>
          <w:rStyle w:val="tr"/>
          <w:rFonts w:ascii="Garamond" w:hAnsi="Garamond" w:cs="Times New Roman"/>
          <w:szCs w:val="24"/>
          <w:shd w:val="clear" w:color="auto" w:fill="FFFFFF"/>
          <w:lang w:val="sq-AL"/>
        </w:rPr>
        <w:t xml:space="preserve">raprak dhe pranimin e kërkesës për </w:t>
      </w:r>
      <w:r w:rsidR="009756FC" w:rsidRPr="001F3EFD">
        <w:rPr>
          <w:rStyle w:val="tr"/>
          <w:rFonts w:ascii="Garamond" w:hAnsi="Garamond" w:cs="Times New Roman"/>
          <w:szCs w:val="24"/>
          <w:shd w:val="clear" w:color="auto" w:fill="FFFFFF"/>
          <w:lang w:val="sq-AL"/>
        </w:rPr>
        <w:t>procedur</w:t>
      </w:r>
      <w:r w:rsidR="000D4DB8" w:rsidRPr="001F3EFD">
        <w:rPr>
          <w:rStyle w:val="tr"/>
          <w:rFonts w:ascii="Garamond" w:hAnsi="Garamond" w:cs="Times New Roman"/>
          <w:szCs w:val="24"/>
          <w:shd w:val="clear" w:color="auto" w:fill="FFFFFF"/>
          <w:lang w:val="sq-AL"/>
        </w:rPr>
        <w:t>ë</w:t>
      </w:r>
      <w:r w:rsidR="009756FC" w:rsidRPr="001F3EFD">
        <w:rPr>
          <w:rStyle w:val="tr"/>
          <w:rFonts w:ascii="Garamond" w:hAnsi="Garamond" w:cs="Times New Roman"/>
          <w:szCs w:val="24"/>
          <w:shd w:val="clear" w:color="auto" w:fill="FFFFFF"/>
          <w:lang w:val="sq-AL"/>
        </w:rPr>
        <w:t xml:space="preserve"> </w:t>
      </w:r>
      <w:r w:rsidRPr="001F3EFD">
        <w:rPr>
          <w:rStyle w:val="tr"/>
          <w:rFonts w:ascii="Garamond" w:hAnsi="Garamond" w:cs="Times New Roman"/>
          <w:szCs w:val="24"/>
          <w:shd w:val="clear" w:color="auto" w:fill="FFFFFF"/>
          <w:lang w:val="sq-AL"/>
        </w:rPr>
        <w:t>regjistrimi.</w:t>
      </w:r>
    </w:p>
    <w:p w14:paraId="3E49F2BE" w14:textId="04E59CEF" w:rsidR="00F65678" w:rsidRPr="001F3EFD" w:rsidRDefault="007D5BCE" w:rsidP="00D23E2A">
      <w:pPr>
        <w:tabs>
          <w:tab w:val="left" w:pos="4054"/>
        </w:tabs>
        <w:spacing w:after="0" w:line="240" w:lineRule="auto"/>
        <w:ind w:firstLine="284"/>
        <w:jc w:val="both"/>
        <w:rPr>
          <w:rFonts w:ascii="Garamond" w:hAnsi="Garamond" w:cs="Times New Roman"/>
          <w:b/>
          <w:szCs w:val="24"/>
          <w:lang w:val="sq-AL"/>
        </w:rPr>
      </w:pPr>
      <w:r w:rsidRPr="001F3EFD">
        <w:rPr>
          <w:rFonts w:ascii="Garamond" w:hAnsi="Garamond" w:cs="Times New Roman"/>
          <w:szCs w:val="24"/>
          <w:lang w:val="sq-AL"/>
        </w:rPr>
        <w:t>Instituti i Sigurisë Ushqimore dhe Veterinarisë (IS</w:t>
      </w:r>
      <w:r w:rsidR="00426882" w:rsidRPr="001F3EFD">
        <w:rPr>
          <w:rFonts w:ascii="Garamond" w:hAnsi="Garamond" w:cs="Times New Roman"/>
          <w:szCs w:val="24"/>
          <w:lang w:val="sq-AL"/>
        </w:rPr>
        <w:t>U</w:t>
      </w:r>
      <w:r w:rsidR="00F65678" w:rsidRPr="001F3EFD">
        <w:rPr>
          <w:rFonts w:ascii="Garamond" w:hAnsi="Garamond" w:cs="Times New Roman"/>
          <w:szCs w:val="24"/>
          <w:lang w:val="sq-AL"/>
        </w:rPr>
        <w:t>V) vlerëson të dhënat</w:t>
      </w:r>
      <w:r w:rsidRPr="001F3EFD">
        <w:rPr>
          <w:rFonts w:ascii="Garamond" w:hAnsi="Garamond" w:cs="Times New Roman"/>
          <w:szCs w:val="24"/>
          <w:lang w:val="sq-AL"/>
        </w:rPr>
        <w:t xml:space="preserve"> teknik</w:t>
      </w:r>
      <w:r w:rsidR="009756FC" w:rsidRPr="001F3EFD">
        <w:rPr>
          <w:rFonts w:ascii="Garamond" w:hAnsi="Garamond" w:cs="Times New Roman"/>
          <w:szCs w:val="24"/>
          <w:lang w:val="sq-AL"/>
        </w:rPr>
        <w:t>e</w:t>
      </w:r>
      <w:r w:rsidRPr="001F3EFD">
        <w:rPr>
          <w:rFonts w:ascii="Garamond" w:hAnsi="Garamond" w:cs="Times New Roman"/>
          <w:szCs w:val="24"/>
          <w:lang w:val="sq-AL"/>
        </w:rPr>
        <w:t xml:space="preserve"> të PMB-ve</w:t>
      </w:r>
      <w:r w:rsidR="00946F5B" w:rsidRPr="001F3EFD">
        <w:rPr>
          <w:rFonts w:ascii="Garamond" w:hAnsi="Garamond" w:cs="Times New Roman"/>
          <w:szCs w:val="24"/>
          <w:lang w:val="sq-AL"/>
        </w:rPr>
        <w:t>, pasi delegohet nga SPMB-ja</w:t>
      </w:r>
      <w:r w:rsidR="00F65678" w:rsidRPr="001F3EFD">
        <w:rPr>
          <w:rFonts w:ascii="Garamond" w:hAnsi="Garamond" w:cs="Times New Roman"/>
          <w:szCs w:val="24"/>
          <w:lang w:val="sq-AL"/>
        </w:rPr>
        <w:t xml:space="preserve">, sipas </w:t>
      </w:r>
      <w:r w:rsidR="000E4947" w:rsidRPr="001F3EFD">
        <w:rPr>
          <w:rFonts w:ascii="Garamond" w:hAnsi="Garamond" w:cs="Times New Roman"/>
          <w:szCs w:val="24"/>
          <w:lang w:val="sq-AL"/>
        </w:rPr>
        <w:t>u</w:t>
      </w:r>
      <w:r w:rsidR="00F65678" w:rsidRPr="001F3EFD">
        <w:rPr>
          <w:rFonts w:ascii="Garamond" w:hAnsi="Garamond" w:cs="Times New Roman"/>
          <w:szCs w:val="24"/>
          <w:lang w:val="sq-AL"/>
        </w:rPr>
        <w:t xml:space="preserve">rdhrit të ministrit të </w:t>
      </w:r>
      <w:r w:rsidR="009358B1" w:rsidRPr="001F3EFD">
        <w:rPr>
          <w:rFonts w:ascii="Garamond" w:hAnsi="Garamond" w:cs="Times New Roman"/>
          <w:szCs w:val="24"/>
          <w:lang w:val="sq-AL"/>
        </w:rPr>
        <w:t>Bujqësisë dhe Zhvillimit Rural</w:t>
      </w:r>
      <w:r w:rsidR="00DB23A2" w:rsidRPr="001F3EFD">
        <w:rPr>
          <w:rFonts w:ascii="Garamond" w:hAnsi="Garamond" w:cs="Times New Roman"/>
          <w:szCs w:val="24"/>
          <w:lang w:val="sq-AL"/>
        </w:rPr>
        <w:t xml:space="preserve"> nr. </w:t>
      </w:r>
      <w:r w:rsidR="00F65678" w:rsidRPr="001F3EFD">
        <w:rPr>
          <w:rFonts w:ascii="Garamond" w:hAnsi="Garamond" w:cs="Times New Roman"/>
          <w:szCs w:val="24"/>
          <w:lang w:val="sq-AL"/>
        </w:rPr>
        <w:t>174, datë 4.5.2020 “Për miratimin e të dhënave teknike të dosjes së regjistrimit të PMB-ve”.</w:t>
      </w:r>
    </w:p>
    <w:p w14:paraId="5FDC6808" w14:textId="0750A29E" w:rsidR="007D5BCE" w:rsidRPr="001F3EFD" w:rsidRDefault="007D5BCE" w:rsidP="00D23E2A">
      <w:pPr>
        <w:pStyle w:val="NoSpacing"/>
        <w:ind w:firstLine="284"/>
        <w:jc w:val="both"/>
        <w:rPr>
          <w:rStyle w:val="tr"/>
          <w:rFonts w:ascii="Garamond" w:hAnsi="Garamond" w:cs="Times New Roman"/>
          <w:sz w:val="24"/>
          <w:szCs w:val="24"/>
          <w:shd w:val="clear" w:color="auto" w:fill="FFFFFF"/>
          <w:lang w:val="sq-AL"/>
        </w:rPr>
      </w:pPr>
      <w:r w:rsidRPr="001F3EFD">
        <w:rPr>
          <w:rStyle w:val="tr"/>
          <w:rFonts w:ascii="Garamond" w:hAnsi="Garamond" w:cs="Times New Roman"/>
          <w:sz w:val="24"/>
          <w:szCs w:val="24"/>
          <w:shd w:val="clear" w:color="auto" w:fill="FFFFFF"/>
          <w:lang w:val="sq-AL"/>
        </w:rPr>
        <w:t xml:space="preserve">Afatet e vlefshmërisë për regjistrimin e </w:t>
      </w:r>
      <w:r w:rsidR="0044537D" w:rsidRPr="001F3EFD">
        <w:rPr>
          <w:rFonts w:ascii="Garamond" w:hAnsi="Garamond" w:cs="Times New Roman"/>
          <w:sz w:val="24"/>
          <w:szCs w:val="24"/>
          <w:lang w:val="sq-AL"/>
        </w:rPr>
        <w:t>PMB</w:t>
      </w:r>
      <w:r w:rsidRPr="001F3EFD">
        <w:rPr>
          <w:rStyle w:val="tr"/>
          <w:rFonts w:ascii="Garamond" w:hAnsi="Garamond" w:cs="Times New Roman"/>
          <w:sz w:val="24"/>
          <w:szCs w:val="24"/>
          <w:shd w:val="clear" w:color="auto" w:fill="FFFFFF"/>
          <w:lang w:val="sq-AL"/>
        </w:rPr>
        <w:t>-ve janë si më poshtë:</w:t>
      </w:r>
    </w:p>
    <w:p w14:paraId="258FF052" w14:textId="6D8A9FDE" w:rsidR="007D5BCE" w:rsidRPr="001F3EFD" w:rsidRDefault="007D5BCE" w:rsidP="00D23E2A">
      <w:pPr>
        <w:pStyle w:val="NoSpacing"/>
        <w:ind w:firstLine="284"/>
        <w:jc w:val="both"/>
        <w:rPr>
          <w:rStyle w:val="tr"/>
          <w:rFonts w:ascii="Garamond" w:hAnsi="Garamond" w:cs="Times New Roman"/>
          <w:sz w:val="24"/>
          <w:szCs w:val="24"/>
          <w:shd w:val="clear" w:color="auto" w:fill="FFFFFF"/>
          <w:lang w:val="sq-AL"/>
        </w:rPr>
      </w:pPr>
      <w:r w:rsidRPr="001F3EFD">
        <w:rPr>
          <w:rStyle w:val="tr"/>
          <w:rFonts w:ascii="Garamond" w:hAnsi="Garamond" w:cs="Times New Roman"/>
          <w:sz w:val="24"/>
          <w:szCs w:val="24"/>
          <w:shd w:val="clear" w:color="auto" w:fill="FFFFFF"/>
          <w:lang w:val="sq-AL"/>
        </w:rPr>
        <w:t xml:space="preserve">a) </w:t>
      </w:r>
      <w:r w:rsidR="003E1D3F" w:rsidRPr="001F3EFD">
        <w:rPr>
          <w:rFonts w:ascii="Garamond" w:hAnsi="Garamond" w:cs="Times New Roman"/>
          <w:sz w:val="24"/>
          <w:szCs w:val="24"/>
          <w:shd w:val="clear" w:color="auto" w:fill="FFFFFF"/>
          <w:lang w:val="sq-AL"/>
        </w:rPr>
        <w:t>1 vit më shumë se afatet e lëndës/ve vepruese në përmbajtje të tyre, të miratuara me urdhër të ministrit;</w:t>
      </w:r>
      <w:r w:rsidR="003E1D3F" w:rsidRPr="001F3EFD" w:rsidDel="003E1D3F">
        <w:rPr>
          <w:rStyle w:val="tr"/>
          <w:rFonts w:ascii="Garamond" w:hAnsi="Garamond" w:cs="Times New Roman"/>
          <w:sz w:val="24"/>
          <w:szCs w:val="24"/>
          <w:shd w:val="clear" w:color="auto" w:fill="FFFFFF"/>
          <w:lang w:val="sq-AL"/>
        </w:rPr>
        <w:t xml:space="preserve"> </w:t>
      </w:r>
    </w:p>
    <w:p w14:paraId="1E034578" w14:textId="5D7F7701" w:rsidR="007D5BCE" w:rsidRPr="001F3EFD" w:rsidRDefault="007D5BCE" w:rsidP="00D23E2A">
      <w:pPr>
        <w:pStyle w:val="NoSpacing"/>
        <w:ind w:firstLine="284"/>
        <w:jc w:val="both"/>
        <w:rPr>
          <w:rStyle w:val="tr"/>
          <w:rFonts w:ascii="Garamond" w:hAnsi="Garamond" w:cs="Times New Roman"/>
          <w:sz w:val="24"/>
          <w:szCs w:val="24"/>
          <w:shd w:val="clear" w:color="auto" w:fill="FFFFFF"/>
          <w:lang w:val="sq-AL"/>
        </w:rPr>
      </w:pPr>
      <w:r w:rsidRPr="001F3EFD">
        <w:rPr>
          <w:rStyle w:val="tr"/>
          <w:rFonts w:ascii="Garamond" w:hAnsi="Garamond" w:cs="Times New Roman"/>
          <w:sz w:val="24"/>
          <w:szCs w:val="24"/>
          <w:shd w:val="clear" w:color="auto" w:fill="FFFFFF"/>
          <w:lang w:val="sq-AL"/>
        </w:rPr>
        <w:t xml:space="preserve">b) </w:t>
      </w:r>
      <w:r w:rsidR="003E1D3F" w:rsidRPr="001F3EFD">
        <w:rPr>
          <w:rFonts w:ascii="Garamond" w:hAnsi="Garamond" w:cs="Times New Roman"/>
          <w:sz w:val="24"/>
          <w:szCs w:val="24"/>
          <w:shd w:val="clear" w:color="auto" w:fill="FFFFFF"/>
          <w:lang w:val="sq-AL"/>
        </w:rPr>
        <w:t>3-vjeçare, deri në marrjen e statusit përfundimtar të lëndës/ve vepruese që nuk janë me status të përcaktuar, të m</w:t>
      </w:r>
      <w:r w:rsidR="009358B1" w:rsidRPr="001F3EFD">
        <w:rPr>
          <w:rFonts w:ascii="Garamond" w:hAnsi="Garamond" w:cs="Times New Roman"/>
          <w:sz w:val="24"/>
          <w:szCs w:val="24"/>
          <w:shd w:val="clear" w:color="auto" w:fill="FFFFFF"/>
          <w:lang w:val="sq-AL"/>
        </w:rPr>
        <w:t>iratuara me urdhër të ministrit;</w:t>
      </w:r>
    </w:p>
    <w:p w14:paraId="7E8CD199" w14:textId="50F822D7" w:rsidR="007D5BCE" w:rsidRPr="001F3EFD" w:rsidRDefault="007D5BCE" w:rsidP="00D23E2A">
      <w:pPr>
        <w:pStyle w:val="NoSpacing"/>
        <w:ind w:firstLine="284"/>
        <w:jc w:val="both"/>
        <w:rPr>
          <w:rStyle w:val="tr"/>
          <w:rFonts w:ascii="Garamond" w:hAnsi="Garamond" w:cs="Times New Roman"/>
          <w:sz w:val="24"/>
          <w:szCs w:val="24"/>
          <w:shd w:val="clear" w:color="auto" w:fill="FFFFFF"/>
          <w:lang w:val="sq-AL"/>
        </w:rPr>
      </w:pPr>
      <w:r w:rsidRPr="001F3EFD">
        <w:rPr>
          <w:rStyle w:val="tr"/>
          <w:rFonts w:ascii="Garamond" w:hAnsi="Garamond" w:cs="Times New Roman"/>
          <w:sz w:val="24"/>
          <w:szCs w:val="24"/>
          <w:shd w:val="clear" w:color="auto" w:fill="FFFFFF"/>
          <w:lang w:val="sq-AL"/>
        </w:rPr>
        <w:t xml:space="preserve">c) përditësuar sipas urdhrit të ministrit për </w:t>
      </w:r>
      <w:r w:rsidR="003E1D3F" w:rsidRPr="001F3EFD">
        <w:rPr>
          <w:rStyle w:val="tr"/>
          <w:rFonts w:ascii="Garamond" w:hAnsi="Garamond" w:cs="Times New Roman"/>
          <w:sz w:val="24"/>
          <w:szCs w:val="24"/>
          <w:shd w:val="clear" w:color="auto" w:fill="FFFFFF"/>
          <w:lang w:val="sq-AL"/>
        </w:rPr>
        <w:t>lëndët vepruese</w:t>
      </w:r>
      <w:r w:rsidRPr="001F3EFD">
        <w:rPr>
          <w:rStyle w:val="tr"/>
          <w:rFonts w:ascii="Garamond" w:hAnsi="Garamond" w:cs="Times New Roman"/>
          <w:sz w:val="24"/>
          <w:szCs w:val="24"/>
          <w:shd w:val="clear" w:color="auto" w:fill="FFFFFF"/>
          <w:lang w:val="sq-AL"/>
        </w:rPr>
        <w:t xml:space="preserve"> në përmbajtjen e PMB-ve.</w:t>
      </w:r>
    </w:p>
    <w:p w14:paraId="7B51E5F2" w14:textId="02ACAFD5" w:rsidR="007D5BCE" w:rsidRPr="001F3EFD" w:rsidRDefault="00010656" w:rsidP="00D23E2A">
      <w:pPr>
        <w:pStyle w:val="NoSpacing"/>
        <w:ind w:firstLine="284"/>
        <w:jc w:val="both"/>
        <w:rPr>
          <w:rStyle w:val="tr"/>
          <w:rFonts w:ascii="Garamond" w:hAnsi="Garamond" w:cs="Times New Roman"/>
          <w:sz w:val="24"/>
          <w:szCs w:val="24"/>
          <w:shd w:val="clear" w:color="auto" w:fill="FFFFFF"/>
          <w:lang w:val="sq-AL"/>
        </w:rPr>
      </w:pPr>
      <w:r w:rsidRPr="001F3EFD">
        <w:rPr>
          <w:rStyle w:val="tr"/>
          <w:rFonts w:ascii="Garamond" w:hAnsi="Garamond" w:cs="Times New Roman"/>
          <w:sz w:val="24"/>
          <w:szCs w:val="24"/>
          <w:shd w:val="clear" w:color="auto" w:fill="FFFFFF"/>
          <w:lang w:val="sq-AL"/>
        </w:rPr>
        <w:t>SPMB</w:t>
      </w:r>
      <w:r w:rsidR="007D5BCE" w:rsidRPr="001F3EFD">
        <w:rPr>
          <w:rStyle w:val="tr"/>
          <w:rFonts w:ascii="Garamond" w:hAnsi="Garamond" w:cs="Times New Roman"/>
          <w:sz w:val="24"/>
          <w:szCs w:val="24"/>
          <w:shd w:val="clear" w:color="auto" w:fill="FFFFFF"/>
          <w:lang w:val="sq-AL"/>
        </w:rPr>
        <w:t>, IS</w:t>
      </w:r>
      <w:r w:rsidR="00426882" w:rsidRPr="001F3EFD">
        <w:rPr>
          <w:rStyle w:val="tr"/>
          <w:rFonts w:ascii="Garamond" w:hAnsi="Garamond" w:cs="Times New Roman"/>
          <w:sz w:val="24"/>
          <w:szCs w:val="24"/>
          <w:shd w:val="clear" w:color="auto" w:fill="FFFFFF"/>
          <w:lang w:val="sq-AL"/>
        </w:rPr>
        <w:t>U</w:t>
      </w:r>
      <w:r w:rsidR="007D5BCE" w:rsidRPr="001F3EFD">
        <w:rPr>
          <w:rStyle w:val="tr"/>
          <w:rFonts w:ascii="Garamond" w:hAnsi="Garamond" w:cs="Times New Roman"/>
          <w:sz w:val="24"/>
          <w:szCs w:val="24"/>
          <w:shd w:val="clear" w:color="auto" w:fill="FFFFFF"/>
          <w:lang w:val="sq-AL"/>
        </w:rPr>
        <w:t xml:space="preserve">V dhe </w:t>
      </w:r>
      <w:r w:rsidRPr="001F3EFD">
        <w:rPr>
          <w:rStyle w:val="tr"/>
          <w:rFonts w:ascii="Garamond" w:hAnsi="Garamond" w:cs="Times New Roman"/>
          <w:sz w:val="24"/>
          <w:szCs w:val="24"/>
          <w:shd w:val="clear" w:color="auto" w:fill="FFFFFF"/>
          <w:lang w:val="sq-AL"/>
        </w:rPr>
        <w:t>K</w:t>
      </w:r>
      <w:r w:rsidR="007D5BCE" w:rsidRPr="001F3EFD">
        <w:rPr>
          <w:rStyle w:val="tr"/>
          <w:rFonts w:ascii="Garamond" w:hAnsi="Garamond" w:cs="Times New Roman"/>
          <w:sz w:val="24"/>
          <w:szCs w:val="24"/>
          <w:shd w:val="clear" w:color="auto" w:fill="FFFFFF"/>
          <w:lang w:val="sq-AL"/>
        </w:rPr>
        <w:t xml:space="preserve">omisioni i </w:t>
      </w:r>
      <w:r w:rsidRPr="001F3EFD">
        <w:rPr>
          <w:rStyle w:val="tr"/>
          <w:rFonts w:ascii="Garamond" w:hAnsi="Garamond" w:cs="Times New Roman"/>
          <w:sz w:val="24"/>
          <w:szCs w:val="24"/>
          <w:shd w:val="clear" w:color="auto" w:fill="FFFFFF"/>
          <w:lang w:val="sq-AL"/>
        </w:rPr>
        <w:t>R</w:t>
      </w:r>
      <w:r w:rsidR="007D5BCE" w:rsidRPr="001F3EFD">
        <w:rPr>
          <w:rStyle w:val="tr"/>
          <w:rFonts w:ascii="Garamond" w:hAnsi="Garamond" w:cs="Times New Roman"/>
          <w:sz w:val="24"/>
          <w:szCs w:val="24"/>
          <w:shd w:val="clear" w:color="auto" w:fill="FFFFFF"/>
          <w:lang w:val="sq-AL"/>
        </w:rPr>
        <w:t xml:space="preserve">egjistrimit të </w:t>
      </w:r>
      <w:r w:rsidR="0044537D" w:rsidRPr="001F3EFD">
        <w:rPr>
          <w:rFonts w:ascii="Garamond" w:hAnsi="Garamond" w:cs="Times New Roman"/>
          <w:sz w:val="24"/>
          <w:szCs w:val="24"/>
          <w:lang w:val="sq-AL"/>
        </w:rPr>
        <w:t>PMB</w:t>
      </w:r>
      <w:r w:rsidR="00EB573B" w:rsidRPr="001F3EFD">
        <w:rPr>
          <w:rFonts w:ascii="Garamond" w:hAnsi="Garamond" w:cs="Times New Roman"/>
          <w:sz w:val="24"/>
          <w:szCs w:val="24"/>
          <w:lang w:val="sq-AL"/>
        </w:rPr>
        <w:t>-ve,</w:t>
      </w:r>
      <w:r w:rsidR="007D5BCE" w:rsidRPr="001F3EFD">
        <w:rPr>
          <w:rStyle w:val="tr"/>
          <w:rFonts w:ascii="Garamond" w:hAnsi="Garamond" w:cs="Times New Roman"/>
          <w:sz w:val="24"/>
          <w:szCs w:val="24"/>
          <w:shd w:val="clear" w:color="auto" w:fill="FFFFFF"/>
          <w:lang w:val="sq-AL"/>
        </w:rPr>
        <w:t xml:space="preserve"> </w:t>
      </w:r>
      <w:r w:rsidR="00D57AB4" w:rsidRPr="001F3EFD">
        <w:rPr>
          <w:rStyle w:val="tr"/>
          <w:rFonts w:ascii="Garamond" w:hAnsi="Garamond" w:cs="Times New Roman"/>
          <w:sz w:val="24"/>
          <w:szCs w:val="24"/>
          <w:shd w:val="clear" w:color="auto" w:fill="FFFFFF"/>
          <w:lang w:val="sq-AL"/>
        </w:rPr>
        <w:t xml:space="preserve">janë </w:t>
      </w:r>
      <w:r w:rsidR="004653FA" w:rsidRPr="001F3EFD">
        <w:rPr>
          <w:rStyle w:val="tr"/>
          <w:rFonts w:ascii="Garamond" w:hAnsi="Garamond" w:cs="Times New Roman"/>
          <w:sz w:val="24"/>
          <w:szCs w:val="24"/>
          <w:shd w:val="clear" w:color="auto" w:fill="FFFFFF"/>
          <w:lang w:val="sq-AL"/>
        </w:rPr>
        <w:t>p</w:t>
      </w:r>
      <w:r w:rsidRPr="001F3EFD">
        <w:rPr>
          <w:rStyle w:val="tr"/>
          <w:rFonts w:ascii="Garamond" w:hAnsi="Garamond" w:cs="Times New Roman"/>
          <w:sz w:val="24"/>
          <w:szCs w:val="24"/>
          <w:shd w:val="clear" w:color="auto" w:fill="FFFFFF"/>
          <w:lang w:val="sq-AL"/>
        </w:rPr>
        <w:t>ë</w:t>
      </w:r>
      <w:r w:rsidR="004653FA" w:rsidRPr="001F3EFD">
        <w:rPr>
          <w:rStyle w:val="tr"/>
          <w:rFonts w:ascii="Garamond" w:hAnsi="Garamond" w:cs="Times New Roman"/>
          <w:sz w:val="24"/>
          <w:szCs w:val="24"/>
          <w:shd w:val="clear" w:color="auto" w:fill="FFFFFF"/>
          <w:lang w:val="sq-AL"/>
        </w:rPr>
        <w:t>rgjegj</w:t>
      </w:r>
      <w:r w:rsidRPr="001F3EFD">
        <w:rPr>
          <w:rStyle w:val="tr"/>
          <w:rFonts w:ascii="Garamond" w:hAnsi="Garamond" w:cs="Times New Roman"/>
          <w:sz w:val="24"/>
          <w:szCs w:val="24"/>
          <w:shd w:val="clear" w:color="auto" w:fill="FFFFFF"/>
          <w:lang w:val="sq-AL"/>
        </w:rPr>
        <w:t>ë</w:t>
      </w:r>
      <w:r w:rsidR="004653FA" w:rsidRPr="001F3EFD">
        <w:rPr>
          <w:rStyle w:val="tr"/>
          <w:rFonts w:ascii="Garamond" w:hAnsi="Garamond" w:cs="Times New Roman"/>
          <w:sz w:val="24"/>
          <w:szCs w:val="24"/>
          <w:shd w:val="clear" w:color="auto" w:fill="FFFFFF"/>
          <w:lang w:val="sq-AL"/>
        </w:rPr>
        <w:t xml:space="preserve">s </w:t>
      </w:r>
      <w:r w:rsidR="007D5BCE" w:rsidRPr="001F3EFD">
        <w:rPr>
          <w:rStyle w:val="tr"/>
          <w:rFonts w:ascii="Garamond" w:hAnsi="Garamond" w:cs="Times New Roman"/>
          <w:sz w:val="24"/>
          <w:szCs w:val="24"/>
          <w:shd w:val="clear" w:color="auto" w:fill="FFFFFF"/>
          <w:lang w:val="sq-AL"/>
        </w:rPr>
        <w:t>për zbatimin e kësaj</w:t>
      </w:r>
      <w:r w:rsidR="00BF4973" w:rsidRPr="001F3EFD">
        <w:rPr>
          <w:rStyle w:val="tr"/>
          <w:rFonts w:ascii="Garamond" w:hAnsi="Garamond" w:cs="Times New Roman"/>
          <w:sz w:val="24"/>
          <w:szCs w:val="24"/>
          <w:shd w:val="clear" w:color="auto" w:fill="FFFFFF"/>
          <w:lang w:val="sq-AL"/>
        </w:rPr>
        <w:t xml:space="preserve"> </w:t>
      </w:r>
      <w:r w:rsidR="007D5BCE" w:rsidRPr="001F3EFD">
        <w:rPr>
          <w:rStyle w:val="tr"/>
          <w:rFonts w:ascii="Garamond" w:hAnsi="Garamond" w:cs="Times New Roman"/>
          <w:sz w:val="24"/>
          <w:szCs w:val="24"/>
          <w:shd w:val="clear" w:color="auto" w:fill="FFFFFF"/>
          <w:lang w:val="sq-AL"/>
        </w:rPr>
        <w:t>VKM</w:t>
      </w:r>
      <w:r w:rsidR="00EB573B" w:rsidRPr="001F3EFD">
        <w:rPr>
          <w:rStyle w:val="tr"/>
          <w:rFonts w:ascii="Garamond" w:hAnsi="Garamond" w:cs="Times New Roman"/>
          <w:sz w:val="24"/>
          <w:szCs w:val="24"/>
          <w:shd w:val="clear" w:color="auto" w:fill="FFFFFF"/>
          <w:lang w:val="sq-AL"/>
        </w:rPr>
        <w:t>-je</w:t>
      </w:r>
      <w:r w:rsidR="007D5BCE" w:rsidRPr="001F3EFD">
        <w:rPr>
          <w:rStyle w:val="tr"/>
          <w:rFonts w:ascii="Garamond" w:hAnsi="Garamond" w:cs="Times New Roman"/>
          <w:sz w:val="24"/>
          <w:szCs w:val="24"/>
          <w:shd w:val="clear" w:color="auto" w:fill="FFFFFF"/>
          <w:lang w:val="sq-AL"/>
        </w:rPr>
        <w:t>.</w:t>
      </w:r>
    </w:p>
    <w:p w14:paraId="1543380B" w14:textId="4E2A5825" w:rsidR="007D5BCE" w:rsidRPr="001F3EFD" w:rsidRDefault="007D5BCE" w:rsidP="00D23E2A">
      <w:pPr>
        <w:pStyle w:val="NoSpacing"/>
        <w:ind w:firstLine="284"/>
        <w:jc w:val="both"/>
        <w:rPr>
          <w:rStyle w:val="tr"/>
          <w:rFonts w:ascii="Garamond" w:hAnsi="Garamond" w:cs="Times New Roman"/>
          <w:sz w:val="24"/>
          <w:szCs w:val="24"/>
          <w:shd w:val="clear" w:color="auto" w:fill="FFFFFF"/>
          <w:lang w:val="sq-AL"/>
        </w:rPr>
      </w:pPr>
      <w:r w:rsidRPr="001F3EFD">
        <w:rPr>
          <w:rStyle w:val="tr"/>
          <w:rFonts w:ascii="Garamond" w:hAnsi="Garamond" w:cs="Times New Roman"/>
          <w:sz w:val="24"/>
          <w:szCs w:val="24"/>
          <w:shd w:val="clear" w:color="auto" w:fill="FFFFFF"/>
          <w:lang w:val="sq-AL"/>
        </w:rPr>
        <w:t>Lista e PMB-ve të regjistruara aktualisht në Shqipëri</w:t>
      </w:r>
      <w:r w:rsidR="00EB573B" w:rsidRPr="001F3EFD">
        <w:rPr>
          <w:rStyle w:val="tr"/>
          <w:rFonts w:ascii="Garamond" w:hAnsi="Garamond" w:cs="Times New Roman"/>
          <w:sz w:val="24"/>
          <w:szCs w:val="24"/>
          <w:shd w:val="clear" w:color="auto" w:fill="FFFFFF"/>
          <w:lang w:val="sq-AL"/>
        </w:rPr>
        <w:t>,</w:t>
      </w:r>
      <w:r w:rsidRPr="001F3EFD">
        <w:rPr>
          <w:rStyle w:val="tr"/>
          <w:rFonts w:ascii="Garamond" w:hAnsi="Garamond" w:cs="Times New Roman"/>
          <w:sz w:val="24"/>
          <w:szCs w:val="24"/>
          <w:shd w:val="clear" w:color="auto" w:fill="FFFFFF"/>
          <w:lang w:val="sq-AL"/>
        </w:rPr>
        <w:t xml:space="preserve"> gjendet në </w:t>
      </w:r>
      <w:hyperlink r:id="rId15" w:history="1">
        <w:r w:rsidR="003E1D3F" w:rsidRPr="001F3EFD">
          <w:rPr>
            <w:rStyle w:val="Hyperlink"/>
            <w:rFonts w:ascii="Garamond" w:hAnsi="Garamond" w:cs="Times New Roman"/>
            <w:sz w:val="24"/>
            <w:szCs w:val="24"/>
            <w:shd w:val="clear" w:color="auto" w:fill="FFFFFF"/>
            <w:lang w:val="sq-AL"/>
          </w:rPr>
          <w:t>https://bujqesia.gov.al/lista-e-pmb-ve-te-regjistruara/</w:t>
        </w:r>
      </w:hyperlink>
      <w:r w:rsidRPr="001F3EFD">
        <w:rPr>
          <w:rStyle w:val="tr"/>
          <w:rFonts w:ascii="Garamond" w:hAnsi="Garamond" w:cs="Times New Roman"/>
          <w:sz w:val="24"/>
          <w:szCs w:val="24"/>
          <w:shd w:val="clear" w:color="auto" w:fill="FFFFFF"/>
          <w:lang w:val="sq-AL"/>
        </w:rPr>
        <w:t>.</w:t>
      </w:r>
    </w:p>
    <w:p w14:paraId="44E13156" w14:textId="055B6F3C" w:rsidR="007D5BCE" w:rsidRPr="001F3EFD" w:rsidRDefault="007D5BCE" w:rsidP="00D23E2A">
      <w:pPr>
        <w:pStyle w:val="Heading2"/>
        <w:spacing w:before="0" w:line="240" w:lineRule="auto"/>
        <w:ind w:firstLine="284"/>
        <w:rPr>
          <w:rFonts w:ascii="Garamond" w:hAnsi="Garamond"/>
          <w:szCs w:val="24"/>
          <w:lang w:val="sq-AL"/>
        </w:rPr>
      </w:pPr>
      <w:bookmarkStart w:id="16" w:name="_Toc120017913"/>
      <w:r w:rsidRPr="001F3EFD">
        <w:rPr>
          <w:rFonts w:ascii="Garamond" w:hAnsi="Garamond"/>
          <w:szCs w:val="24"/>
          <w:lang w:val="sq-AL"/>
        </w:rPr>
        <w:t xml:space="preserve">4.2 </w:t>
      </w:r>
      <w:r w:rsidR="0093043A" w:rsidRPr="001F3EFD">
        <w:rPr>
          <w:rFonts w:ascii="Garamond" w:hAnsi="Garamond"/>
          <w:szCs w:val="24"/>
          <w:lang w:val="sq-AL"/>
        </w:rPr>
        <w:t xml:space="preserve">Tregtimi i </w:t>
      </w:r>
      <w:r w:rsidRPr="001F3EFD">
        <w:rPr>
          <w:rFonts w:ascii="Garamond" w:hAnsi="Garamond"/>
          <w:szCs w:val="24"/>
          <w:lang w:val="sq-AL"/>
        </w:rPr>
        <w:t>produkteve për mbrojtjen e bimëve</w:t>
      </w:r>
      <w:bookmarkEnd w:id="16"/>
    </w:p>
    <w:p w14:paraId="5F68C0D1" w14:textId="3BC5841E" w:rsidR="00452BB0" w:rsidRPr="001F3EFD" w:rsidRDefault="009358B1" w:rsidP="00D23E2A">
      <w:pPr>
        <w:spacing w:after="0" w:line="240" w:lineRule="auto"/>
        <w:ind w:firstLine="284"/>
        <w:jc w:val="both"/>
        <w:rPr>
          <w:rFonts w:ascii="Garamond" w:hAnsi="Garamond"/>
          <w:bCs/>
          <w:iCs/>
          <w:szCs w:val="24"/>
          <w:lang w:val="sq-AL"/>
        </w:rPr>
      </w:pPr>
      <w:r w:rsidRPr="001F3EFD">
        <w:rPr>
          <w:rFonts w:ascii="Garamond" w:hAnsi="Garamond"/>
          <w:bCs/>
          <w:iCs/>
          <w:szCs w:val="24"/>
          <w:lang w:val="sq-AL"/>
        </w:rPr>
        <w:t>Në zbatim të</w:t>
      </w:r>
      <w:r w:rsidR="00F17D17" w:rsidRPr="001F3EFD">
        <w:rPr>
          <w:rFonts w:ascii="Garamond" w:hAnsi="Garamond"/>
          <w:bCs/>
          <w:iCs/>
          <w:szCs w:val="24"/>
          <w:lang w:val="sq-AL"/>
        </w:rPr>
        <w:t xml:space="preserve"> ligjit </w:t>
      </w:r>
      <w:r w:rsidR="00DB23A2" w:rsidRPr="001F3EFD">
        <w:rPr>
          <w:rFonts w:ascii="Garamond" w:hAnsi="Garamond"/>
          <w:bCs/>
          <w:iCs/>
          <w:szCs w:val="24"/>
          <w:lang w:val="sq-AL"/>
        </w:rPr>
        <w:t xml:space="preserve">nr. </w:t>
      </w:r>
      <w:r w:rsidR="00452BB0" w:rsidRPr="001F3EFD">
        <w:rPr>
          <w:rFonts w:ascii="Garamond" w:hAnsi="Garamond"/>
          <w:bCs/>
          <w:iCs/>
          <w:szCs w:val="24"/>
          <w:lang w:val="sq-AL"/>
        </w:rPr>
        <w:t>7662, datë 19.1.1993, “Për shërbimin e mbrojtjes së bimëve”, të ndryshuar, është miratuar VKM</w:t>
      </w:r>
      <w:r w:rsidRPr="001F3EFD">
        <w:rPr>
          <w:rFonts w:ascii="Garamond" w:hAnsi="Garamond"/>
          <w:bCs/>
          <w:iCs/>
          <w:szCs w:val="24"/>
          <w:lang w:val="sq-AL"/>
        </w:rPr>
        <w:t>-ja</w:t>
      </w:r>
      <w:r w:rsidR="00DB23A2" w:rsidRPr="001F3EFD">
        <w:rPr>
          <w:rFonts w:ascii="Garamond" w:hAnsi="Garamond"/>
          <w:bCs/>
          <w:iCs/>
          <w:szCs w:val="24"/>
          <w:lang w:val="sq-AL"/>
        </w:rPr>
        <w:t xml:space="preserve"> nr. </w:t>
      </w:r>
      <w:r w:rsidR="00452BB0" w:rsidRPr="001F3EFD">
        <w:rPr>
          <w:rFonts w:ascii="Garamond" w:hAnsi="Garamond"/>
          <w:bCs/>
          <w:iCs/>
          <w:szCs w:val="24"/>
          <w:lang w:val="sq-AL"/>
        </w:rPr>
        <w:t>584, dat</w:t>
      </w:r>
      <w:r w:rsidR="00081E4B" w:rsidRPr="001F3EFD">
        <w:rPr>
          <w:rFonts w:ascii="Garamond" w:hAnsi="Garamond"/>
          <w:bCs/>
          <w:iCs/>
          <w:szCs w:val="24"/>
          <w:lang w:val="sq-AL"/>
        </w:rPr>
        <w:t>ë</w:t>
      </w:r>
      <w:r w:rsidR="00452BB0" w:rsidRPr="001F3EFD">
        <w:rPr>
          <w:rFonts w:ascii="Garamond" w:hAnsi="Garamond"/>
          <w:bCs/>
          <w:iCs/>
          <w:szCs w:val="24"/>
          <w:lang w:val="sq-AL"/>
        </w:rPr>
        <w:t xml:space="preserve"> 6.12.1993 “Për miratimin e rregullores së pesticideve, që përdoren në bujqësi”, sipas të cilit lëshohej autorizim për çdo import </w:t>
      </w:r>
      <w:r w:rsidR="00010656" w:rsidRPr="001F3EFD">
        <w:rPr>
          <w:rFonts w:ascii="Garamond" w:hAnsi="Garamond"/>
          <w:bCs/>
          <w:iCs/>
          <w:szCs w:val="24"/>
          <w:lang w:val="sq-AL"/>
        </w:rPr>
        <w:t>të PMB-ve.</w:t>
      </w:r>
      <w:r w:rsidR="00452BB0" w:rsidRPr="001F3EFD">
        <w:rPr>
          <w:rFonts w:ascii="Garamond" w:hAnsi="Garamond"/>
          <w:bCs/>
          <w:iCs/>
          <w:szCs w:val="24"/>
          <w:lang w:val="sq-AL"/>
        </w:rPr>
        <w:t xml:space="preserve"> </w:t>
      </w:r>
      <w:r w:rsidR="00010656" w:rsidRPr="001F3EFD">
        <w:rPr>
          <w:rFonts w:ascii="Garamond" w:hAnsi="Garamond"/>
          <w:bCs/>
          <w:iCs/>
          <w:szCs w:val="24"/>
          <w:lang w:val="sq-AL"/>
        </w:rPr>
        <w:t>M</w:t>
      </w:r>
      <w:r w:rsidRPr="001F3EFD">
        <w:rPr>
          <w:rFonts w:ascii="Garamond" w:hAnsi="Garamond"/>
          <w:bCs/>
          <w:iCs/>
          <w:szCs w:val="24"/>
          <w:lang w:val="sq-AL"/>
        </w:rPr>
        <w:t>e</w:t>
      </w:r>
      <w:r w:rsidR="00C21B62" w:rsidRPr="001F3EFD">
        <w:rPr>
          <w:rFonts w:ascii="Garamond" w:hAnsi="Garamond"/>
          <w:bCs/>
          <w:iCs/>
          <w:szCs w:val="24"/>
          <w:lang w:val="sq-AL"/>
        </w:rPr>
        <w:t xml:space="preserve"> vendimin </w:t>
      </w:r>
      <w:r w:rsidR="00DB23A2" w:rsidRPr="001F3EFD">
        <w:rPr>
          <w:rFonts w:ascii="Garamond" w:hAnsi="Garamond"/>
          <w:bCs/>
          <w:iCs/>
          <w:szCs w:val="24"/>
          <w:lang w:val="sq-AL"/>
        </w:rPr>
        <w:t xml:space="preserve">nr. </w:t>
      </w:r>
      <w:r w:rsidR="00452BB0" w:rsidRPr="001F3EFD">
        <w:rPr>
          <w:rFonts w:ascii="Garamond" w:hAnsi="Garamond"/>
          <w:bCs/>
          <w:iCs/>
          <w:szCs w:val="24"/>
          <w:lang w:val="sq-AL"/>
        </w:rPr>
        <w:t>72, datë 15.2.2001 “Për miratimin e rregullores së produkteve për mbrojtjen e bimëv</w:t>
      </w:r>
      <w:r w:rsidRPr="001F3EFD">
        <w:rPr>
          <w:rFonts w:ascii="Garamond" w:hAnsi="Garamond"/>
          <w:bCs/>
          <w:iCs/>
          <w:szCs w:val="24"/>
          <w:lang w:val="sq-AL"/>
        </w:rPr>
        <w:t xml:space="preserve">e”, i cili ka </w:t>
      </w:r>
      <w:r w:rsidRPr="001F3EFD">
        <w:rPr>
          <w:rFonts w:ascii="Garamond" w:hAnsi="Garamond"/>
          <w:bCs/>
          <w:iCs/>
          <w:szCs w:val="24"/>
          <w:lang w:val="sq-AL"/>
        </w:rPr>
        <w:lastRenderedPageBreak/>
        <w:t>shfuqizuar</w:t>
      </w:r>
      <w:r w:rsidR="00C21B62" w:rsidRPr="001F3EFD">
        <w:rPr>
          <w:rFonts w:ascii="Garamond" w:hAnsi="Garamond"/>
          <w:bCs/>
          <w:iCs/>
          <w:szCs w:val="24"/>
          <w:lang w:val="sq-AL"/>
        </w:rPr>
        <w:t xml:space="preserve"> vendimin </w:t>
      </w:r>
      <w:r w:rsidR="00DB23A2" w:rsidRPr="001F3EFD">
        <w:rPr>
          <w:rFonts w:ascii="Garamond" w:hAnsi="Garamond"/>
          <w:bCs/>
          <w:iCs/>
          <w:szCs w:val="24"/>
          <w:lang w:val="sq-AL"/>
        </w:rPr>
        <w:t xml:space="preserve">nr. </w:t>
      </w:r>
      <w:r w:rsidR="00452BB0" w:rsidRPr="001F3EFD">
        <w:rPr>
          <w:rFonts w:ascii="Garamond" w:hAnsi="Garamond"/>
          <w:bCs/>
          <w:iCs/>
          <w:szCs w:val="24"/>
          <w:lang w:val="sq-AL"/>
        </w:rPr>
        <w:t>584, datë 6.12.1993, importimi i PMB-ve është kryer nga subjekte të pajisur me leje importi të lëshuar nga min</w:t>
      </w:r>
      <w:r w:rsidR="009E1D07">
        <w:rPr>
          <w:rFonts w:ascii="Garamond" w:hAnsi="Garamond"/>
          <w:bCs/>
          <w:iCs/>
          <w:szCs w:val="24"/>
          <w:lang w:val="sq-AL"/>
        </w:rPr>
        <w:t>i</w:t>
      </w:r>
      <w:r w:rsidR="00452BB0" w:rsidRPr="001F3EFD">
        <w:rPr>
          <w:rFonts w:ascii="Garamond" w:hAnsi="Garamond"/>
          <w:bCs/>
          <w:iCs/>
          <w:szCs w:val="24"/>
          <w:lang w:val="sq-AL"/>
        </w:rPr>
        <w:t xml:space="preserve">stri dhe leja e tregtimit </w:t>
      </w:r>
      <w:r w:rsidR="00010656" w:rsidRPr="001F3EFD">
        <w:rPr>
          <w:rFonts w:ascii="Garamond" w:hAnsi="Garamond"/>
          <w:bCs/>
          <w:iCs/>
          <w:szCs w:val="24"/>
          <w:lang w:val="sq-AL"/>
        </w:rPr>
        <w:t xml:space="preserve">lëshohej </w:t>
      </w:r>
      <w:r w:rsidR="00452BB0" w:rsidRPr="001F3EFD">
        <w:rPr>
          <w:rFonts w:ascii="Garamond" w:hAnsi="Garamond"/>
          <w:bCs/>
          <w:iCs/>
          <w:szCs w:val="24"/>
          <w:lang w:val="sq-AL"/>
        </w:rPr>
        <w:t xml:space="preserve">nga drejtori i drejtorisë së bujqësisë në rrethin përkatës, ku ushtrohet veprimtaria. </w:t>
      </w:r>
    </w:p>
    <w:p w14:paraId="50B9F9DA" w14:textId="5C82676B" w:rsidR="00452BB0" w:rsidRPr="001F3EFD" w:rsidRDefault="009358B1" w:rsidP="00D23E2A">
      <w:pPr>
        <w:spacing w:after="0" w:line="240" w:lineRule="auto"/>
        <w:ind w:firstLine="284"/>
        <w:jc w:val="both"/>
        <w:rPr>
          <w:rFonts w:ascii="Garamond" w:hAnsi="Garamond"/>
          <w:bCs/>
          <w:iCs/>
          <w:szCs w:val="24"/>
          <w:lang w:val="sq-AL"/>
        </w:rPr>
      </w:pPr>
      <w:r w:rsidRPr="001F3EFD">
        <w:rPr>
          <w:rFonts w:ascii="Garamond" w:hAnsi="Garamond"/>
          <w:bCs/>
          <w:iCs/>
          <w:szCs w:val="24"/>
          <w:lang w:val="sq-AL"/>
        </w:rPr>
        <w:t>Me</w:t>
      </w:r>
      <w:r w:rsidR="003D5E02" w:rsidRPr="001F3EFD">
        <w:rPr>
          <w:rFonts w:ascii="Garamond" w:hAnsi="Garamond"/>
          <w:bCs/>
          <w:iCs/>
          <w:szCs w:val="24"/>
          <w:lang w:val="sq-AL"/>
        </w:rPr>
        <w:t xml:space="preserve"> ligjin </w:t>
      </w:r>
      <w:r w:rsidR="00DB23A2" w:rsidRPr="001F3EFD">
        <w:rPr>
          <w:rFonts w:ascii="Garamond" w:hAnsi="Garamond"/>
          <w:bCs/>
          <w:iCs/>
          <w:szCs w:val="24"/>
          <w:lang w:val="sq-AL"/>
        </w:rPr>
        <w:t xml:space="preserve">nr. </w:t>
      </w:r>
      <w:r w:rsidR="00452BB0" w:rsidRPr="001F3EFD">
        <w:rPr>
          <w:rFonts w:ascii="Garamond" w:hAnsi="Garamond"/>
          <w:bCs/>
          <w:iCs/>
          <w:szCs w:val="24"/>
          <w:lang w:val="sq-AL"/>
        </w:rPr>
        <w:t xml:space="preserve">9362, datë 24.3.2005 “Për shërbimin e mbrojtjes së bimëve”, </w:t>
      </w:r>
      <w:r w:rsidRPr="001F3EFD">
        <w:rPr>
          <w:rFonts w:ascii="Garamond" w:hAnsi="Garamond"/>
          <w:bCs/>
          <w:iCs/>
          <w:szCs w:val="24"/>
          <w:lang w:val="sq-AL"/>
        </w:rPr>
        <w:t>të ndryshuar, i cili shfuqizon</w:t>
      </w:r>
      <w:r w:rsidR="003D5E02" w:rsidRPr="001F3EFD">
        <w:rPr>
          <w:rFonts w:ascii="Garamond" w:hAnsi="Garamond"/>
          <w:bCs/>
          <w:iCs/>
          <w:szCs w:val="24"/>
          <w:lang w:val="sq-AL"/>
        </w:rPr>
        <w:t xml:space="preserve"> ligjin </w:t>
      </w:r>
      <w:r w:rsidR="00DB23A2" w:rsidRPr="001F3EFD">
        <w:rPr>
          <w:rFonts w:ascii="Garamond" w:hAnsi="Garamond"/>
          <w:bCs/>
          <w:iCs/>
          <w:szCs w:val="24"/>
          <w:lang w:val="sq-AL"/>
        </w:rPr>
        <w:t xml:space="preserve">nr. </w:t>
      </w:r>
      <w:r w:rsidR="00452BB0" w:rsidRPr="001F3EFD">
        <w:rPr>
          <w:rFonts w:ascii="Garamond" w:hAnsi="Garamond"/>
          <w:bCs/>
          <w:iCs/>
          <w:szCs w:val="24"/>
          <w:lang w:val="sq-AL"/>
        </w:rPr>
        <w:t>7662, datë 19.1.1993, importimi i PMB-ve të regjistruara kryhet m</w:t>
      </w:r>
      <w:r w:rsidRPr="001F3EFD">
        <w:rPr>
          <w:rFonts w:ascii="Garamond" w:hAnsi="Garamond"/>
          <w:bCs/>
          <w:iCs/>
          <w:szCs w:val="24"/>
          <w:lang w:val="sq-AL"/>
        </w:rPr>
        <w:t>e leje importi, të lëshuar nga d</w:t>
      </w:r>
      <w:r w:rsidR="00452BB0" w:rsidRPr="001F3EFD">
        <w:rPr>
          <w:rFonts w:ascii="Garamond" w:hAnsi="Garamond"/>
          <w:bCs/>
          <w:iCs/>
          <w:szCs w:val="24"/>
          <w:lang w:val="sq-AL"/>
        </w:rPr>
        <w:t>rejtori i Drejtorisë së Mbrojtjes së Bimëve</w:t>
      </w:r>
      <w:r w:rsidR="00010656" w:rsidRPr="001F3EFD">
        <w:rPr>
          <w:rFonts w:ascii="Garamond" w:hAnsi="Garamond"/>
          <w:bCs/>
          <w:iCs/>
          <w:szCs w:val="24"/>
          <w:lang w:val="sq-AL"/>
        </w:rPr>
        <w:t xml:space="preserve"> në</w:t>
      </w:r>
      <w:r w:rsidRPr="001F3EFD">
        <w:rPr>
          <w:rFonts w:ascii="Garamond" w:hAnsi="Garamond"/>
          <w:bCs/>
          <w:iCs/>
          <w:szCs w:val="24"/>
          <w:lang w:val="sq-AL"/>
        </w:rPr>
        <w:t xml:space="preserve"> M</w:t>
      </w:r>
      <w:r w:rsidR="00010656" w:rsidRPr="001F3EFD">
        <w:rPr>
          <w:rFonts w:ascii="Garamond" w:hAnsi="Garamond"/>
          <w:bCs/>
          <w:iCs/>
          <w:szCs w:val="24"/>
          <w:lang w:val="sq-AL"/>
        </w:rPr>
        <w:t>inistri</w:t>
      </w:r>
      <w:r w:rsidR="00452BB0" w:rsidRPr="001F3EFD">
        <w:rPr>
          <w:rFonts w:ascii="Garamond" w:hAnsi="Garamond"/>
          <w:bCs/>
          <w:iCs/>
          <w:szCs w:val="24"/>
          <w:lang w:val="sq-AL"/>
        </w:rPr>
        <w:t>, bazuar në propozimin e dhënë nga komisioni i ngritur për këtë qëllim dhe tregtimi i PMB-ve kryhet me leje tregt</w:t>
      </w:r>
      <w:r w:rsidR="00F52D3C" w:rsidRPr="001F3EFD">
        <w:rPr>
          <w:rFonts w:ascii="Garamond" w:hAnsi="Garamond"/>
          <w:bCs/>
          <w:iCs/>
          <w:szCs w:val="24"/>
          <w:lang w:val="sq-AL"/>
        </w:rPr>
        <w:t>imi, të lëshuar nga drejtori i Drejtorisë Rajonale të Bujqësisë dhe U</w:t>
      </w:r>
      <w:r w:rsidR="00452BB0" w:rsidRPr="001F3EFD">
        <w:rPr>
          <w:rFonts w:ascii="Garamond" w:hAnsi="Garamond"/>
          <w:bCs/>
          <w:iCs/>
          <w:szCs w:val="24"/>
          <w:lang w:val="sq-AL"/>
        </w:rPr>
        <w:t>shqimit, bazuar në propozimin e dhënë nga komisioni i ngritur për këtë qëllim.</w:t>
      </w:r>
    </w:p>
    <w:p w14:paraId="09B2F791" w14:textId="0DC6C845" w:rsidR="00452BB0" w:rsidRPr="001F3EFD" w:rsidRDefault="00F52D3C" w:rsidP="00D23E2A">
      <w:pPr>
        <w:spacing w:after="0" w:line="240" w:lineRule="auto"/>
        <w:ind w:firstLine="284"/>
        <w:jc w:val="both"/>
        <w:rPr>
          <w:rFonts w:ascii="Garamond" w:hAnsi="Garamond"/>
          <w:bCs/>
          <w:iCs/>
          <w:szCs w:val="24"/>
          <w:lang w:val="sq-AL"/>
        </w:rPr>
      </w:pPr>
      <w:r w:rsidRPr="001F3EFD">
        <w:rPr>
          <w:rFonts w:ascii="Garamond" w:hAnsi="Garamond"/>
          <w:bCs/>
          <w:iCs/>
          <w:szCs w:val="24"/>
          <w:lang w:val="sq-AL"/>
        </w:rPr>
        <w:t>Me miratimin e</w:t>
      </w:r>
      <w:r w:rsidR="00F17D17" w:rsidRPr="001F3EFD">
        <w:rPr>
          <w:rFonts w:ascii="Garamond" w:hAnsi="Garamond"/>
          <w:bCs/>
          <w:iCs/>
          <w:szCs w:val="24"/>
          <w:lang w:val="sq-AL"/>
        </w:rPr>
        <w:t xml:space="preserve"> ligjit </w:t>
      </w:r>
      <w:r w:rsidR="00DB23A2" w:rsidRPr="001F3EFD">
        <w:rPr>
          <w:rFonts w:ascii="Garamond" w:hAnsi="Garamond"/>
          <w:bCs/>
          <w:iCs/>
          <w:szCs w:val="24"/>
          <w:lang w:val="sq-AL"/>
        </w:rPr>
        <w:t xml:space="preserve">nr. </w:t>
      </w:r>
      <w:r w:rsidR="00452BB0" w:rsidRPr="001F3EFD">
        <w:rPr>
          <w:rFonts w:ascii="Garamond" w:hAnsi="Garamond"/>
          <w:bCs/>
          <w:iCs/>
          <w:szCs w:val="24"/>
          <w:lang w:val="sq-AL"/>
        </w:rPr>
        <w:t xml:space="preserve">105/2016 “Për mbrojtjen e bimëve”, </w:t>
      </w:r>
      <w:r w:rsidRPr="001F3EFD">
        <w:rPr>
          <w:rFonts w:ascii="Garamond" w:hAnsi="Garamond"/>
          <w:bCs/>
          <w:iCs/>
          <w:szCs w:val="24"/>
          <w:lang w:val="sq-AL"/>
        </w:rPr>
        <w:t>të ndryshuar, i cili shfuqizon</w:t>
      </w:r>
      <w:r w:rsidR="003D5E02" w:rsidRPr="001F3EFD">
        <w:rPr>
          <w:rFonts w:ascii="Garamond" w:hAnsi="Garamond"/>
          <w:bCs/>
          <w:iCs/>
          <w:szCs w:val="24"/>
          <w:lang w:val="sq-AL"/>
        </w:rPr>
        <w:t xml:space="preserve"> ligjin </w:t>
      </w:r>
      <w:r w:rsidR="00DB23A2" w:rsidRPr="001F3EFD">
        <w:rPr>
          <w:rFonts w:ascii="Garamond" w:hAnsi="Garamond"/>
          <w:bCs/>
          <w:iCs/>
          <w:szCs w:val="24"/>
          <w:lang w:val="sq-AL"/>
        </w:rPr>
        <w:t xml:space="preserve">nr. </w:t>
      </w:r>
      <w:r w:rsidR="00452BB0" w:rsidRPr="001F3EFD">
        <w:rPr>
          <w:rFonts w:ascii="Garamond" w:hAnsi="Garamond"/>
          <w:bCs/>
          <w:iCs/>
          <w:szCs w:val="24"/>
          <w:lang w:val="sq-AL"/>
        </w:rPr>
        <w:t>9362, datë 24.3.2005, n</w:t>
      </w:r>
      <w:r w:rsidR="00081E4B" w:rsidRPr="001F3EFD">
        <w:rPr>
          <w:rFonts w:ascii="Garamond" w:hAnsi="Garamond"/>
          <w:bCs/>
          <w:iCs/>
          <w:szCs w:val="24"/>
          <w:lang w:val="sq-AL"/>
        </w:rPr>
        <w:t>ë</w:t>
      </w:r>
      <w:r w:rsidR="00452BB0" w:rsidRPr="001F3EFD">
        <w:rPr>
          <w:rFonts w:ascii="Garamond" w:hAnsi="Garamond"/>
          <w:bCs/>
          <w:iCs/>
          <w:szCs w:val="24"/>
          <w:lang w:val="sq-AL"/>
        </w:rPr>
        <w:t xml:space="preserve"> Shqip</w:t>
      </w:r>
      <w:r w:rsidR="00081E4B" w:rsidRPr="001F3EFD">
        <w:rPr>
          <w:rFonts w:ascii="Garamond" w:hAnsi="Garamond"/>
          <w:bCs/>
          <w:iCs/>
          <w:szCs w:val="24"/>
          <w:lang w:val="sq-AL"/>
        </w:rPr>
        <w:t>ë</w:t>
      </w:r>
      <w:r w:rsidR="00452BB0" w:rsidRPr="001F3EFD">
        <w:rPr>
          <w:rFonts w:ascii="Garamond" w:hAnsi="Garamond"/>
          <w:bCs/>
          <w:iCs/>
          <w:szCs w:val="24"/>
          <w:lang w:val="sq-AL"/>
        </w:rPr>
        <w:t>ri tregtimi me shumicë dhe pakicë i PMB-ve t</w:t>
      </w:r>
      <w:r w:rsidR="00081E4B" w:rsidRPr="001F3EFD">
        <w:rPr>
          <w:rFonts w:ascii="Garamond" w:hAnsi="Garamond"/>
          <w:bCs/>
          <w:iCs/>
          <w:szCs w:val="24"/>
          <w:lang w:val="sq-AL"/>
        </w:rPr>
        <w:t>ë</w:t>
      </w:r>
      <w:r w:rsidR="00452BB0" w:rsidRPr="001F3EFD">
        <w:rPr>
          <w:rFonts w:ascii="Garamond" w:hAnsi="Garamond"/>
          <w:bCs/>
          <w:iCs/>
          <w:szCs w:val="24"/>
          <w:lang w:val="sq-AL"/>
        </w:rPr>
        <w:t xml:space="preserve"> regjistruara bëhet nga persona fizikë, të diplomuar në fushën e agronomisë, ose nga persona juridikë, të cilët duhet të punësojnë një ose m</w:t>
      </w:r>
      <w:r w:rsidR="00081E4B" w:rsidRPr="001F3EFD">
        <w:rPr>
          <w:rFonts w:ascii="Garamond" w:hAnsi="Garamond"/>
          <w:bCs/>
          <w:iCs/>
          <w:szCs w:val="24"/>
          <w:lang w:val="sq-AL"/>
        </w:rPr>
        <w:t>ë</w:t>
      </w:r>
      <w:r w:rsidR="00452BB0" w:rsidRPr="001F3EFD">
        <w:rPr>
          <w:rFonts w:ascii="Garamond" w:hAnsi="Garamond"/>
          <w:bCs/>
          <w:iCs/>
          <w:szCs w:val="24"/>
          <w:lang w:val="sq-AL"/>
        </w:rPr>
        <w:t xml:space="preserve"> shum</w:t>
      </w:r>
      <w:r w:rsidR="00081E4B" w:rsidRPr="001F3EFD">
        <w:rPr>
          <w:rFonts w:ascii="Garamond" w:hAnsi="Garamond"/>
          <w:bCs/>
          <w:iCs/>
          <w:szCs w:val="24"/>
          <w:lang w:val="sq-AL"/>
        </w:rPr>
        <w:t>ë</w:t>
      </w:r>
      <w:r w:rsidR="00452BB0" w:rsidRPr="001F3EFD">
        <w:rPr>
          <w:rFonts w:ascii="Garamond" w:hAnsi="Garamond"/>
          <w:bCs/>
          <w:iCs/>
          <w:szCs w:val="24"/>
          <w:lang w:val="sq-AL"/>
        </w:rPr>
        <w:t xml:space="preserve"> persona, </w:t>
      </w:r>
      <w:r w:rsidR="00010656" w:rsidRPr="001F3EFD">
        <w:rPr>
          <w:rFonts w:ascii="Garamond" w:hAnsi="Garamond"/>
          <w:bCs/>
          <w:iCs/>
          <w:szCs w:val="24"/>
          <w:lang w:val="sq-AL"/>
        </w:rPr>
        <w:t xml:space="preserve">drejtues </w:t>
      </w:r>
      <w:r w:rsidR="00452BB0" w:rsidRPr="001F3EFD">
        <w:rPr>
          <w:rFonts w:ascii="Garamond" w:hAnsi="Garamond"/>
          <w:bCs/>
          <w:iCs/>
          <w:szCs w:val="24"/>
          <w:lang w:val="sq-AL"/>
        </w:rPr>
        <w:t>teknikë</w:t>
      </w:r>
      <w:r w:rsidR="00010656" w:rsidRPr="001F3EFD">
        <w:rPr>
          <w:rFonts w:ascii="Garamond" w:hAnsi="Garamond"/>
          <w:bCs/>
          <w:iCs/>
          <w:szCs w:val="24"/>
          <w:lang w:val="sq-AL"/>
        </w:rPr>
        <w:t>,</w:t>
      </w:r>
      <w:r w:rsidR="00452BB0" w:rsidRPr="001F3EFD">
        <w:rPr>
          <w:rFonts w:ascii="Garamond" w:hAnsi="Garamond"/>
          <w:szCs w:val="24"/>
          <w:lang w:val="sq-AL"/>
        </w:rPr>
        <w:t xml:space="preserve"> të diplomuar në këtë fushë</w:t>
      </w:r>
      <w:r w:rsidR="00452BB0" w:rsidRPr="001F3EFD">
        <w:rPr>
          <w:rFonts w:ascii="Garamond" w:hAnsi="Garamond"/>
          <w:bCs/>
          <w:iCs/>
          <w:szCs w:val="24"/>
          <w:lang w:val="sq-AL"/>
        </w:rPr>
        <w:t xml:space="preserve">. </w:t>
      </w:r>
    </w:p>
    <w:p w14:paraId="6E97CF15" w14:textId="02DBEB8C" w:rsidR="00452BB0" w:rsidRPr="001F3EFD" w:rsidRDefault="00F52D3C" w:rsidP="00D23E2A">
      <w:pPr>
        <w:autoSpaceDE w:val="0"/>
        <w:autoSpaceDN w:val="0"/>
        <w:adjustRightInd w:val="0"/>
        <w:spacing w:after="0" w:line="240" w:lineRule="auto"/>
        <w:ind w:firstLine="284"/>
        <w:jc w:val="both"/>
        <w:rPr>
          <w:rFonts w:ascii="Garamond" w:eastAsia="Calibri" w:hAnsi="Garamond" w:cs="Times New Roman"/>
          <w:szCs w:val="24"/>
          <w:lang w:val="sq-AL"/>
        </w:rPr>
      </w:pPr>
      <w:r w:rsidRPr="001F3EFD">
        <w:rPr>
          <w:rFonts w:ascii="Garamond" w:eastAsia="Calibri" w:hAnsi="Garamond" w:cs="Times New Roman"/>
          <w:szCs w:val="24"/>
          <w:lang w:val="sq-AL"/>
        </w:rPr>
        <w:t xml:space="preserve">Tregtia e PMB-ve përfshihet në </w:t>
      </w:r>
      <w:r w:rsidR="003D5E02" w:rsidRPr="001F3EFD">
        <w:rPr>
          <w:rFonts w:ascii="Garamond" w:eastAsia="Calibri" w:hAnsi="Garamond" w:cs="Times New Roman"/>
          <w:szCs w:val="24"/>
          <w:lang w:val="sq-AL"/>
        </w:rPr>
        <w:t>k</w:t>
      </w:r>
      <w:r w:rsidRPr="001F3EFD">
        <w:rPr>
          <w:rFonts w:ascii="Garamond" w:eastAsia="Calibri" w:hAnsi="Garamond" w:cs="Times New Roman"/>
          <w:szCs w:val="24"/>
          <w:lang w:val="sq-AL"/>
        </w:rPr>
        <w:t>ategorinë II.5, të shtojcës së</w:t>
      </w:r>
      <w:r w:rsidR="00F17D17" w:rsidRPr="001F3EFD">
        <w:rPr>
          <w:rFonts w:ascii="Garamond" w:eastAsia="Calibri" w:hAnsi="Garamond" w:cs="Times New Roman"/>
          <w:szCs w:val="24"/>
          <w:lang w:val="sq-AL"/>
        </w:rPr>
        <w:t xml:space="preserve"> ligjit </w:t>
      </w:r>
      <w:r w:rsidR="00DB23A2" w:rsidRPr="001F3EFD">
        <w:rPr>
          <w:rFonts w:ascii="Garamond" w:eastAsia="Calibri" w:hAnsi="Garamond" w:cs="Times New Roman"/>
          <w:szCs w:val="24"/>
          <w:lang w:val="sq-AL"/>
        </w:rPr>
        <w:t xml:space="preserve">nr. </w:t>
      </w:r>
      <w:r w:rsidRPr="001F3EFD">
        <w:rPr>
          <w:rFonts w:ascii="Garamond" w:eastAsia="Calibri" w:hAnsi="Garamond" w:cs="Times New Roman"/>
          <w:szCs w:val="24"/>
          <w:lang w:val="sq-AL"/>
        </w:rPr>
        <w:t>10</w:t>
      </w:r>
      <w:r w:rsidR="00452BB0" w:rsidRPr="001F3EFD">
        <w:rPr>
          <w:rFonts w:ascii="Garamond" w:eastAsia="Calibri" w:hAnsi="Garamond" w:cs="Times New Roman"/>
          <w:szCs w:val="24"/>
          <w:lang w:val="sq-AL"/>
        </w:rPr>
        <w:t>081, datë 23.2.2009,</w:t>
      </w:r>
      <w:r w:rsidR="00010656" w:rsidRPr="001F3EFD">
        <w:rPr>
          <w:rFonts w:ascii="Garamond" w:eastAsia="Calibri" w:hAnsi="Garamond" w:cs="Times New Roman"/>
          <w:szCs w:val="24"/>
          <w:lang w:val="sq-AL"/>
        </w:rPr>
        <w:t xml:space="preserve"> </w:t>
      </w:r>
      <w:r w:rsidR="00452BB0" w:rsidRPr="001F3EFD">
        <w:rPr>
          <w:rFonts w:ascii="Garamond" w:eastAsia="Calibri" w:hAnsi="Garamond" w:cs="Times New Roman"/>
          <w:szCs w:val="24"/>
          <w:lang w:val="sq-AL"/>
        </w:rPr>
        <w:t>“Për licencat, autorizimet dhe lejet në Republikën e Shqipërisë”, të ndryshuar.</w:t>
      </w:r>
    </w:p>
    <w:p w14:paraId="50F04BDE" w14:textId="311702AE" w:rsidR="00452BB0" w:rsidRPr="001F3EFD" w:rsidRDefault="00452BB0" w:rsidP="00D23E2A">
      <w:pPr>
        <w:autoSpaceDE w:val="0"/>
        <w:autoSpaceDN w:val="0"/>
        <w:adjustRightInd w:val="0"/>
        <w:spacing w:after="0" w:line="240" w:lineRule="auto"/>
        <w:ind w:firstLine="284"/>
        <w:jc w:val="both"/>
        <w:rPr>
          <w:rFonts w:ascii="Garamond" w:eastAsia="Calibri" w:hAnsi="Garamond" w:cs="Times New Roman"/>
          <w:szCs w:val="24"/>
          <w:lang w:val="sq-AL"/>
        </w:rPr>
      </w:pPr>
      <w:r w:rsidRPr="001F3EFD">
        <w:rPr>
          <w:rFonts w:ascii="Garamond" w:eastAsia="Calibri" w:hAnsi="Garamond" w:cs="Times New Roman"/>
          <w:szCs w:val="24"/>
          <w:lang w:val="sq-AL"/>
        </w:rPr>
        <w:t>Tregtimi me shumicë dhe me pakicë i PMB-ve me rrezik dhe i PMB-ve me rrezik të lartë kryhet me licencë, të lëshuar sipas kërkesave t</w:t>
      </w:r>
      <w:r w:rsidR="00F52D3C" w:rsidRPr="001F3EFD">
        <w:rPr>
          <w:rFonts w:ascii="Garamond" w:eastAsia="Calibri" w:hAnsi="Garamond" w:cs="Times New Roman"/>
          <w:szCs w:val="24"/>
          <w:lang w:val="sq-AL"/>
        </w:rPr>
        <w:t>ë legjislacionit, në zbatim të</w:t>
      </w:r>
      <w:r w:rsidR="00F17D17" w:rsidRPr="001F3EFD">
        <w:rPr>
          <w:rFonts w:ascii="Garamond" w:eastAsia="Calibri" w:hAnsi="Garamond" w:cs="Times New Roman"/>
          <w:szCs w:val="24"/>
          <w:lang w:val="sq-AL"/>
        </w:rPr>
        <w:t xml:space="preserve"> ligjit </w:t>
      </w:r>
      <w:r w:rsidR="00DB23A2" w:rsidRPr="001F3EFD">
        <w:rPr>
          <w:rFonts w:ascii="Garamond" w:eastAsia="Calibri" w:hAnsi="Garamond" w:cs="Times New Roman"/>
          <w:szCs w:val="24"/>
          <w:lang w:val="sq-AL"/>
        </w:rPr>
        <w:t xml:space="preserve">nr. </w:t>
      </w:r>
      <w:r w:rsidR="00F52D3C" w:rsidRPr="001F3EFD">
        <w:rPr>
          <w:rFonts w:ascii="Garamond" w:eastAsia="Calibri" w:hAnsi="Garamond" w:cs="Times New Roman"/>
          <w:szCs w:val="24"/>
          <w:lang w:val="sq-AL"/>
        </w:rPr>
        <w:t>10</w:t>
      </w:r>
      <w:r w:rsidRPr="001F3EFD">
        <w:rPr>
          <w:rFonts w:ascii="Garamond" w:eastAsia="Calibri" w:hAnsi="Garamond" w:cs="Times New Roman"/>
          <w:szCs w:val="24"/>
          <w:lang w:val="sq-AL"/>
        </w:rPr>
        <w:t xml:space="preserve">081, datë 23.2.2009, “Për licencat, autorizimet dhe lejet në Republikën e Shqipërisë”, të ndryshuar. </w:t>
      </w:r>
    </w:p>
    <w:p w14:paraId="2D9B6B93" w14:textId="4CC121F1" w:rsidR="00452BB0" w:rsidRPr="001F3EFD" w:rsidRDefault="00452BB0" w:rsidP="00D23E2A">
      <w:pPr>
        <w:autoSpaceDE w:val="0"/>
        <w:autoSpaceDN w:val="0"/>
        <w:adjustRightInd w:val="0"/>
        <w:spacing w:after="0" w:line="240" w:lineRule="auto"/>
        <w:ind w:firstLine="284"/>
        <w:jc w:val="both"/>
        <w:rPr>
          <w:rFonts w:ascii="Garamond" w:eastAsia="Calibri" w:hAnsi="Garamond" w:cs="Times New Roman"/>
          <w:szCs w:val="24"/>
          <w:lang w:val="sq-AL"/>
        </w:rPr>
      </w:pPr>
      <w:r w:rsidRPr="001F3EFD">
        <w:rPr>
          <w:rFonts w:ascii="Garamond" w:eastAsia="Calibri" w:hAnsi="Garamond" w:cs="Times New Roman"/>
          <w:szCs w:val="24"/>
          <w:lang w:val="sq-AL"/>
        </w:rPr>
        <w:t>Ministri, me propozimin e AKU-së, mund të pezullojë dhe/apo të revokojë licencën, në rastet kur nuk përmbushen më kriteret e dhënies së licencës apo shkelen detyrimet e përcaktuara në të, si dhe në rastet kur ka një rrezik serioz për shëndetin publik dhe është e nevojshme e urgjente marrja e masave parandaluese.</w:t>
      </w:r>
    </w:p>
    <w:p w14:paraId="05CF0078" w14:textId="77777777" w:rsidR="00452BB0" w:rsidRPr="001F3EFD" w:rsidRDefault="00452BB0" w:rsidP="00D23E2A">
      <w:pPr>
        <w:spacing w:after="0" w:line="240" w:lineRule="auto"/>
        <w:ind w:firstLine="284"/>
        <w:jc w:val="both"/>
        <w:rPr>
          <w:rFonts w:ascii="Garamond" w:eastAsia="Calibri" w:hAnsi="Garamond" w:cs="Times New Roman"/>
          <w:i/>
          <w:szCs w:val="24"/>
          <w:lang w:val="sq-AL"/>
        </w:rPr>
      </w:pPr>
      <w:r w:rsidRPr="001F3EFD">
        <w:rPr>
          <w:rFonts w:ascii="Garamond" w:eastAsia="Calibri" w:hAnsi="Garamond" w:cs="Times New Roman"/>
          <w:i/>
          <w:szCs w:val="24"/>
          <w:lang w:val="sq-AL"/>
        </w:rPr>
        <w:t>Në njësitë e tregtimit me shumicë të PMB-ve ndalohet:</w:t>
      </w:r>
    </w:p>
    <w:p w14:paraId="19F5B58E" w14:textId="138500C1" w:rsidR="00F52D3C" w:rsidRPr="001F3EFD" w:rsidRDefault="00EF496A" w:rsidP="00D23E2A">
      <w:pPr>
        <w:pStyle w:val="ListParagraph"/>
        <w:tabs>
          <w:tab w:val="left" w:pos="540"/>
        </w:tabs>
        <w:spacing w:after="0" w:line="240" w:lineRule="auto"/>
        <w:ind w:left="0" w:firstLine="284"/>
        <w:jc w:val="both"/>
        <w:rPr>
          <w:rFonts w:ascii="Garamond" w:eastAsia="Calibri" w:hAnsi="Garamond" w:cs="Times New Roman"/>
          <w:sz w:val="24"/>
          <w:szCs w:val="24"/>
          <w:lang w:val="sq-AL"/>
        </w:rPr>
      </w:pPr>
      <w:r w:rsidRPr="001F3EFD">
        <w:rPr>
          <w:rFonts w:ascii="Garamond" w:eastAsia="Calibri" w:hAnsi="Garamond" w:cs="Times New Roman"/>
          <w:sz w:val="24"/>
          <w:szCs w:val="24"/>
          <w:lang w:val="sq-AL"/>
        </w:rPr>
        <w:t xml:space="preserve">a) </w:t>
      </w:r>
      <w:r w:rsidR="00452BB0" w:rsidRPr="001F3EFD">
        <w:rPr>
          <w:rFonts w:ascii="Garamond" w:eastAsia="Calibri" w:hAnsi="Garamond" w:cs="Times New Roman"/>
          <w:sz w:val="24"/>
          <w:szCs w:val="24"/>
          <w:lang w:val="sq-AL"/>
        </w:rPr>
        <w:t>mbajtja dhe tregtimi i PMB-ve me ambalazhe të pamiratuara;</w:t>
      </w:r>
    </w:p>
    <w:p w14:paraId="7F957C3D" w14:textId="707AA7FA" w:rsidR="00F52D3C" w:rsidRPr="001F3EFD" w:rsidRDefault="00EF496A" w:rsidP="00D23E2A">
      <w:pPr>
        <w:pStyle w:val="ListParagraph"/>
        <w:tabs>
          <w:tab w:val="left" w:pos="540"/>
        </w:tabs>
        <w:spacing w:after="0" w:line="240" w:lineRule="auto"/>
        <w:ind w:left="0" w:firstLine="284"/>
        <w:jc w:val="both"/>
        <w:rPr>
          <w:rFonts w:ascii="Garamond" w:eastAsia="Calibri" w:hAnsi="Garamond" w:cs="Times New Roman"/>
          <w:sz w:val="24"/>
          <w:szCs w:val="24"/>
          <w:lang w:val="sq-AL"/>
        </w:rPr>
      </w:pPr>
      <w:r w:rsidRPr="001F3EFD">
        <w:rPr>
          <w:rFonts w:ascii="Garamond" w:eastAsia="Calibri" w:hAnsi="Garamond" w:cs="Times New Roman"/>
          <w:sz w:val="24"/>
          <w:szCs w:val="24"/>
          <w:lang w:val="sq-AL"/>
        </w:rPr>
        <w:t xml:space="preserve">b) </w:t>
      </w:r>
      <w:r w:rsidR="00452BB0" w:rsidRPr="001F3EFD">
        <w:rPr>
          <w:rFonts w:ascii="Garamond" w:eastAsia="Calibri" w:hAnsi="Garamond" w:cs="Times New Roman"/>
          <w:sz w:val="24"/>
          <w:szCs w:val="24"/>
          <w:lang w:val="sq-AL"/>
        </w:rPr>
        <w:t>asgjësimi i ambalazheve dhe i PMB-ve të skaduara apo të dëmtuara;</w:t>
      </w:r>
      <w:bookmarkStart w:id="17" w:name="page11"/>
      <w:bookmarkEnd w:id="17"/>
    </w:p>
    <w:p w14:paraId="21E87037" w14:textId="2C8B270B" w:rsidR="00452BB0" w:rsidRPr="001F3EFD" w:rsidRDefault="00EF496A" w:rsidP="00D23E2A">
      <w:pPr>
        <w:pStyle w:val="ListParagraph"/>
        <w:tabs>
          <w:tab w:val="left" w:pos="540"/>
        </w:tabs>
        <w:spacing w:after="0" w:line="240" w:lineRule="auto"/>
        <w:ind w:left="0" w:firstLine="284"/>
        <w:jc w:val="both"/>
        <w:rPr>
          <w:rFonts w:ascii="Garamond" w:eastAsia="Calibri" w:hAnsi="Garamond" w:cs="Times New Roman"/>
          <w:sz w:val="24"/>
          <w:szCs w:val="24"/>
          <w:lang w:val="sq-AL"/>
        </w:rPr>
      </w:pPr>
      <w:r w:rsidRPr="001F3EFD">
        <w:rPr>
          <w:rFonts w:ascii="Garamond" w:eastAsia="Calibri" w:hAnsi="Garamond" w:cs="Times New Roman"/>
          <w:sz w:val="24"/>
          <w:szCs w:val="24"/>
          <w:lang w:val="sq-AL"/>
        </w:rPr>
        <w:t xml:space="preserve">c) </w:t>
      </w:r>
      <w:r w:rsidR="00452BB0" w:rsidRPr="001F3EFD">
        <w:rPr>
          <w:rFonts w:ascii="Garamond" w:eastAsia="Calibri" w:hAnsi="Garamond" w:cs="Times New Roman"/>
          <w:sz w:val="24"/>
          <w:szCs w:val="24"/>
          <w:lang w:val="sq-AL"/>
        </w:rPr>
        <w:t>mbajtja dhe tregtimi i ushqimeve për njerëz e për kafshë, si dhe i farërave të padezinfektuara, që mund të përdoren si ushqim për njerëz dhe kafshë si: drithëra, bishtajore për kokërr (bizele, bathë, fasule);</w:t>
      </w:r>
    </w:p>
    <w:p w14:paraId="6D25B65C" w14:textId="0686E47D" w:rsidR="00452BB0" w:rsidRPr="001F3EFD" w:rsidRDefault="00452BB0" w:rsidP="00D23E2A">
      <w:pPr>
        <w:spacing w:after="0" w:line="240" w:lineRule="auto"/>
        <w:ind w:firstLine="284"/>
        <w:jc w:val="both"/>
        <w:rPr>
          <w:rFonts w:ascii="Garamond" w:eastAsia="Calibri" w:hAnsi="Garamond" w:cs="Times New Roman"/>
          <w:szCs w:val="24"/>
          <w:lang w:val="sq-AL"/>
        </w:rPr>
      </w:pPr>
      <w:r w:rsidRPr="001F3EFD">
        <w:rPr>
          <w:rFonts w:ascii="Garamond" w:eastAsia="Calibri" w:hAnsi="Garamond" w:cs="Times New Roman"/>
          <w:szCs w:val="24"/>
          <w:lang w:val="sq-AL"/>
        </w:rPr>
        <w:t>ç)</w:t>
      </w:r>
      <w:r w:rsidR="00BF4973" w:rsidRPr="001F3EFD">
        <w:rPr>
          <w:rFonts w:ascii="Garamond" w:eastAsia="Calibri" w:hAnsi="Garamond" w:cs="Times New Roman"/>
          <w:szCs w:val="24"/>
          <w:lang w:val="sq-AL"/>
        </w:rPr>
        <w:t xml:space="preserve"> </w:t>
      </w:r>
      <w:r w:rsidRPr="001F3EFD">
        <w:rPr>
          <w:rFonts w:ascii="Garamond" w:eastAsia="Calibri" w:hAnsi="Garamond" w:cs="Times New Roman"/>
          <w:szCs w:val="24"/>
          <w:lang w:val="sq-AL"/>
        </w:rPr>
        <w:t>riambalazhimi i PMB-ve;</w:t>
      </w:r>
    </w:p>
    <w:p w14:paraId="5AD1D318" w14:textId="2B4F6E7A" w:rsidR="00452BB0" w:rsidRPr="001F3EFD" w:rsidRDefault="00EF496A" w:rsidP="00D23E2A">
      <w:pPr>
        <w:pStyle w:val="ListParagraph"/>
        <w:tabs>
          <w:tab w:val="left" w:pos="450"/>
          <w:tab w:val="left" w:pos="540"/>
        </w:tabs>
        <w:spacing w:after="0" w:line="240" w:lineRule="auto"/>
        <w:ind w:left="0" w:firstLine="284"/>
        <w:jc w:val="both"/>
        <w:rPr>
          <w:rFonts w:ascii="Garamond" w:eastAsia="Calibri" w:hAnsi="Garamond" w:cs="Times New Roman"/>
          <w:sz w:val="24"/>
          <w:szCs w:val="24"/>
          <w:lang w:val="sq-AL"/>
        </w:rPr>
      </w:pPr>
      <w:r w:rsidRPr="001F3EFD">
        <w:rPr>
          <w:rFonts w:ascii="Garamond" w:eastAsia="Calibri" w:hAnsi="Garamond" w:cs="Times New Roman"/>
          <w:sz w:val="24"/>
          <w:szCs w:val="24"/>
          <w:lang w:val="sq-AL"/>
        </w:rPr>
        <w:t xml:space="preserve">d) </w:t>
      </w:r>
      <w:r w:rsidR="00452BB0" w:rsidRPr="001F3EFD">
        <w:rPr>
          <w:rFonts w:ascii="Garamond" w:eastAsia="Calibri" w:hAnsi="Garamond" w:cs="Times New Roman"/>
          <w:sz w:val="24"/>
          <w:szCs w:val="24"/>
          <w:lang w:val="sq-AL"/>
        </w:rPr>
        <w:t>shitja e PMB-ve me pakicë te përdoruesi i fundit.</w:t>
      </w:r>
    </w:p>
    <w:p w14:paraId="68B4540E" w14:textId="3B95F2EC" w:rsidR="00452BB0" w:rsidRPr="001F3EFD" w:rsidRDefault="00452BB0" w:rsidP="00D23E2A">
      <w:pPr>
        <w:spacing w:after="0" w:line="240" w:lineRule="auto"/>
        <w:ind w:firstLine="284"/>
        <w:rPr>
          <w:rFonts w:ascii="Garamond" w:eastAsia="Times New Roman" w:hAnsi="Garamond" w:cs="Times New Roman"/>
          <w:i/>
          <w:szCs w:val="24"/>
          <w:lang w:val="sq-AL"/>
        </w:rPr>
      </w:pPr>
      <w:r w:rsidRPr="001F3EFD">
        <w:rPr>
          <w:rFonts w:ascii="Garamond" w:eastAsia="Times New Roman" w:hAnsi="Garamond" w:cs="Times New Roman"/>
          <w:i/>
          <w:szCs w:val="24"/>
          <w:lang w:val="sq-AL"/>
        </w:rPr>
        <w:t xml:space="preserve">Në njësitë </w:t>
      </w:r>
      <w:r w:rsidR="005B3D5C" w:rsidRPr="001F3EFD">
        <w:rPr>
          <w:rFonts w:ascii="Garamond" w:eastAsia="Times New Roman" w:hAnsi="Garamond" w:cs="Times New Roman"/>
          <w:i/>
          <w:szCs w:val="24"/>
          <w:lang w:val="sq-AL"/>
        </w:rPr>
        <w:t>e tregtimit me pakicë ndalohet:</w:t>
      </w:r>
    </w:p>
    <w:p w14:paraId="0DCC7FF3" w14:textId="6EEC1692" w:rsidR="00F52D3C" w:rsidRPr="001F3EFD" w:rsidRDefault="00EF496A" w:rsidP="00D23E2A">
      <w:pPr>
        <w:tabs>
          <w:tab w:val="left" w:pos="540"/>
        </w:tabs>
        <w:spacing w:after="0" w:line="240" w:lineRule="auto"/>
        <w:ind w:firstLine="284"/>
        <w:jc w:val="both"/>
        <w:rPr>
          <w:rFonts w:ascii="Garamond" w:eastAsia="Times New Roman" w:hAnsi="Garamond" w:cs="Times New Roman"/>
          <w:szCs w:val="24"/>
          <w:lang w:val="sq-AL"/>
        </w:rPr>
      </w:pPr>
      <w:r w:rsidRPr="001F3EFD">
        <w:rPr>
          <w:rFonts w:ascii="Garamond" w:eastAsia="Times New Roman" w:hAnsi="Garamond" w:cs="Times New Roman"/>
          <w:szCs w:val="24"/>
          <w:lang w:val="sq-AL"/>
        </w:rPr>
        <w:t xml:space="preserve">a) </w:t>
      </w:r>
      <w:r w:rsidR="00452BB0" w:rsidRPr="001F3EFD">
        <w:rPr>
          <w:rFonts w:ascii="Garamond" w:eastAsia="Times New Roman" w:hAnsi="Garamond" w:cs="Times New Roman"/>
          <w:szCs w:val="24"/>
          <w:lang w:val="sq-AL"/>
        </w:rPr>
        <w:t>shitja e PMB-ve helmuese te personat, që nuk janë të pajisur me dëshmi aftësie, si dhe e PMB-ve shumë helmuese te personat që nuk janë të pajisur me dëshmi aftësie të veçantë, sipas përcaktimeve të pikës 3, të nenit 23, të këtij ligji;</w:t>
      </w:r>
    </w:p>
    <w:p w14:paraId="3BB4C907" w14:textId="722ADEB7" w:rsidR="00F52D3C" w:rsidRPr="001F3EFD" w:rsidRDefault="00EF496A" w:rsidP="00D23E2A">
      <w:pPr>
        <w:tabs>
          <w:tab w:val="left" w:pos="540"/>
        </w:tabs>
        <w:spacing w:after="0" w:line="240" w:lineRule="auto"/>
        <w:ind w:firstLine="284"/>
        <w:jc w:val="both"/>
        <w:rPr>
          <w:rFonts w:ascii="Garamond" w:eastAsia="Times New Roman" w:hAnsi="Garamond" w:cs="Times New Roman"/>
          <w:szCs w:val="24"/>
          <w:lang w:val="sq-AL"/>
        </w:rPr>
      </w:pPr>
      <w:r w:rsidRPr="001F3EFD">
        <w:rPr>
          <w:rFonts w:ascii="Garamond" w:eastAsia="Times New Roman" w:hAnsi="Garamond" w:cs="Times New Roman"/>
          <w:szCs w:val="24"/>
          <w:lang w:val="sq-AL"/>
        </w:rPr>
        <w:t xml:space="preserve">b) </w:t>
      </w:r>
      <w:r w:rsidR="00452BB0" w:rsidRPr="001F3EFD">
        <w:rPr>
          <w:rFonts w:ascii="Garamond" w:eastAsia="Times New Roman" w:hAnsi="Garamond" w:cs="Times New Roman"/>
          <w:szCs w:val="24"/>
          <w:lang w:val="sq-AL"/>
        </w:rPr>
        <w:t>shitja e PMB-ve helmuese dhe shumë helmuese pa recetë;</w:t>
      </w:r>
    </w:p>
    <w:p w14:paraId="5796C431" w14:textId="71AF0019" w:rsidR="00F52D3C" w:rsidRPr="001F3EFD" w:rsidRDefault="00EF496A" w:rsidP="00D23E2A">
      <w:pPr>
        <w:tabs>
          <w:tab w:val="left" w:pos="540"/>
        </w:tabs>
        <w:spacing w:after="0" w:line="240" w:lineRule="auto"/>
        <w:ind w:firstLine="284"/>
        <w:jc w:val="both"/>
        <w:rPr>
          <w:rFonts w:ascii="Garamond" w:eastAsia="Times New Roman" w:hAnsi="Garamond" w:cs="Times New Roman"/>
          <w:szCs w:val="24"/>
          <w:lang w:val="sq-AL"/>
        </w:rPr>
      </w:pPr>
      <w:r w:rsidRPr="001F3EFD">
        <w:rPr>
          <w:rFonts w:ascii="Garamond" w:eastAsia="Times New Roman" w:hAnsi="Garamond" w:cs="Times New Roman"/>
          <w:szCs w:val="24"/>
          <w:lang w:val="sq-AL"/>
        </w:rPr>
        <w:t xml:space="preserve">c) </w:t>
      </w:r>
      <w:r w:rsidR="00452BB0" w:rsidRPr="001F3EFD">
        <w:rPr>
          <w:rFonts w:ascii="Garamond" w:eastAsia="Times New Roman" w:hAnsi="Garamond" w:cs="Times New Roman"/>
          <w:szCs w:val="24"/>
          <w:lang w:val="sq-AL"/>
        </w:rPr>
        <w:t>mbajtja dhe tregtimi i PMB-ve me ambalazhe të pamiratuara;</w:t>
      </w:r>
    </w:p>
    <w:p w14:paraId="2168D9C9" w14:textId="6EAD1741" w:rsidR="00F52D3C" w:rsidRPr="001F3EFD" w:rsidRDefault="00EF496A" w:rsidP="00D23E2A">
      <w:pPr>
        <w:tabs>
          <w:tab w:val="left" w:pos="540"/>
        </w:tabs>
        <w:spacing w:after="0" w:line="240" w:lineRule="auto"/>
        <w:ind w:firstLine="284"/>
        <w:jc w:val="both"/>
        <w:rPr>
          <w:rFonts w:ascii="Garamond" w:eastAsia="Times New Roman" w:hAnsi="Garamond" w:cs="Times New Roman"/>
          <w:szCs w:val="24"/>
          <w:lang w:val="sq-AL"/>
        </w:rPr>
      </w:pPr>
      <w:r w:rsidRPr="001F3EFD">
        <w:rPr>
          <w:rFonts w:ascii="Garamond" w:eastAsia="Times New Roman" w:hAnsi="Garamond" w:cs="Times New Roman"/>
          <w:szCs w:val="24"/>
          <w:lang w:val="sq-AL"/>
        </w:rPr>
        <w:t xml:space="preserve">ç) </w:t>
      </w:r>
      <w:r w:rsidR="00452BB0" w:rsidRPr="001F3EFD">
        <w:rPr>
          <w:rFonts w:ascii="Garamond" w:eastAsia="Times New Roman" w:hAnsi="Garamond" w:cs="Times New Roman"/>
          <w:szCs w:val="24"/>
          <w:lang w:val="sq-AL"/>
        </w:rPr>
        <w:t>asgjësimi i ambalazheve dhe i PMB</w:t>
      </w:r>
      <w:r w:rsidR="00F52D3C" w:rsidRPr="001F3EFD">
        <w:rPr>
          <w:rFonts w:ascii="Garamond" w:eastAsia="Times New Roman" w:hAnsi="Garamond" w:cs="Times New Roman"/>
          <w:szCs w:val="24"/>
          <w:lang w:val="sq-AL"/>
        </w:rPr>
        <w:t>-ve të skaduara apo të dëmtuara;</w:t>
      </w:r>
    </w:p>
    <w:p w14:paraId="206A1750" w14:textId="6072B656" w:rsidR="00F52D3C" w:rsidRPr="001F3EFD" w:rsidRDefault="00EF496A" w:rsidP="00D23E2A">
      <w:pPr>
        <w:tabs>
          <w:tab w:val="left" w:pos="540"/>
        </w:tabs>
        <w:spacing w:after="0" w:line="240" w:lineRule="auto"/>
        <w:ind w:firstLine="284"/>
        <w:jc w:val="both"/>
        <w:rPr>
          <w:rFonts w:ascii="Garamond" w:eastAsia="Times New Roman" w:hAnsi="Garamond" w:cs="Times New Roman"/>
          <w:szCs w:val="24"/>
          <w:lang w:val="sq-AL"/>
        </w:rPr>
      </w:pPr>
      <w:r w:rsidRPr="001F3EFD">
        <w:rPr>
          <w:rFonts w:ascii="Garamond" w:eastAsia="Times New Roman" w:hAnsi="Garamond" w:cs="Times New Roman"/>
          <w:szCs w:val="24"/>
          <w:lang w:val="sq-AL"/>
        </w:rPr>
        <w:t xml:space="preserve">d) </w:t>
      </w:r>
      <w:r w:rsidR="00452BB0" w:rsidRPr="001F3EFD">
        <w:rPr>
          <w:rFonts w:ascii="Garamond" w:eastAsia="Times New Roman" w:hAnsi="Garamond" w:cs="Times New Roman"/>
          <w:szCs w:val="24"/>
          <w:lang w:val="sq-AL"/>
        </w:rPr>
        <w:t>mbajtja dhe tregtimi i ushqimeve për njerëz dhe për kafshë, si dhe i farërave të padezinfektuara, që mund të përdoren si ushqim për njerëz dhe kafshë, si: drithëra, bishtajore për kokërr (bizele, bathë, fasule);</w:t>
      </w:r>
    </w:p>
    <w:p w14:paraId="470DB68F" w14:textId="04E98211" w:rsidR="00452BB0" w:rsidRPr="001F3EFD" w:rsidRDefault="00F52D3C" w:rsidP="00D23E2A">
      <w:pPr>
        <w:tabs>
          <w:tab w:val="left" w:pos="180"/>
          <w:tab w:val="left" w:pos="540"/>
        </w:tabs>
        <w:spacing w:after="0" w:line="240" w:lineRule="auto"/>
        <w:ind w:firstLine="284"/>
        <w:jc w:val="both"/>
        <w:rPr>
          <w:rFonts w:ascii="Garamond" w:eastAsia="Times New Roman" w:hAnsi="Garamond" w:cs="Times New Roman"/>
          <w:szCs w:val="24"/>
          <w:lang w:val="sq-AL"/>
        </w:rPr>
      </w:pPr>
      <w:r w:rsidRPr="001F3EFD">
        <w:rPr>
          <w:rFonts w:ascii="Garamond" w:eastAsia="Times New Roman" w:hAnsi="Garamond" w:cs="Times New Roman"/>
          <w:szCs w:val="24"/>
          <w:lang w:val="sq-AL"/>
        </w:rPr>
        <w:t xml:space="preserve">dh) </w:t>
      </w:r>
      <w:r w:rsidR="00452BB0" w:rsidRPr="001F3EFD">
        <w:rPr>
          <w:rFonts w:ascii="Garamond" w:eastAsia="Times New Roman" w:hAnsi="Garamond" w:cs="Times New Roman"/>
          <w:szCs w:val="24"/>
          <w:lang w:val="sq-AL"/>
        </w:rPr>
        <w:t>riambalazhimi i PMB-ve.</w:t>
      </w:r>
    </w:p>
    <w:p w14:paraId="42D74AB3" w14:textId="329720B1" w:rsidR="00452BB0" w:rsidRPr="001F3EFD" w:rsidRDefault="00452BB0" w:rsidP="00D23E2A">
      <w:pPr>
        <w:spacing w:after="0" w:line="240" w:lineRule="auto"/>
        <w:ind w:firstLine="284"/>
        <w:jc w:val="both"/>
        <w:rPr>
          <w:rFonts w:ascii="Garamond" w:eastAsia="Calibri" w:hAnsi="Garamond" w:cs="Times New Roman"/>
          <w:i/>
          <w:iCs/>
          <w:szCs w:val="24"/>
          <w:lang w:val="sq-AL"/>
        </w:rPr>
      </w:pPr>
      <w:r w:rsidRPr="001F3EFD">
        <w:rPr>
          <w:rFonts w:ascii="Garamond" w:eastAsia="Calibri" w:hAnsi="Garamond" w:cs="Times New Roman"/>
          <w:szCs w:val="24"/>
          <w:lang w:val="sq-AL"/>
        </w:rPr>
        <w:t>Rregullat për tregtimin, transportin, ruajtjen dhe magazinimin e PMB-ve përcaktohen me</w:t>
      </w:r>
      <w:r w:rsidR="00C21B62" w:rsidRPr="001F3EFD">
        <w:rPr>
          <w:rFonts w:ascii="Garamond" w:eastAsia="Calibri" w:hAnsi="Garamond" w:cs="Times New Roman"/>
          <w:szCs w:val="24"/>
          <w:lang w:val="sq-AL"/>
        </w:rPr>
        <w:t xml:space="preserve"> vendimin </w:t>
      </w:r>
      <w:r w:rsidR="00F52D3C" w:rsidRPr="001F3EFD">
        <w:rPr>
          <w:rFonts w:ascii="Garamond" w:eastAsia="Calibri" w:hAnsi="Garamond" w:cs="Times New Roman"/>
          <w:szCs w:val="24"/>
          <w:lang w:val="sq-AL"/>
        </w:rPr>
        <w:t>e Këshillit të Ministrave</w:t>
      </w:r>
      <w:r w:rsidR="00DB23A2" w:rsidRPr="001F3EFD">
        <w:rPr>
          <w:rFonts w:ascii="Garamond" w:eastAsia="Calibri" w:hAnsi="Garamond" w:cs="Times New Roman"/>
          <w:szCs w:val="24"/>
          <w:lang w:val="sq-AL"/>
        </w:rPr>
        <w:t xml:space="preserve"> nr. </w:t>
      </w:r>
      <w:r w:rsidRPr="001F3EFD">
        <w:rPr>
          <w:rFonts w:ascii="Garamond" w:eastAsia="Calibri" w:hAnsi="Garamond" w:cs="Times New Roman"/>
          <w:szCs w:val="24"/>
          <w:lang w:val="sq-AL"/>
        </w:rPr>
        <w:t xml:space="preserve">532, datë 11.9.2018 </w:t>
      </w:r>
      <w:r w:rsidRPr="001F3EFD">
        <w:rPr>
          <w:rFonts w:ascii="Garamond" w:eastAsia="Calibri" w:hAnsi="Garamond" w:cs="Times New Roman"/>
          <w:iCs/>
          <w:szCs w:val="24"/>
          <w:lang w:val="sq-AL"/>
        </w:rPr>
        <w:t>“Për miratimin e rregullave të tregtisë, transportit, magazinimit dhe ruajtjes së produkteve për mbrojtjen e bimëve”.</w:t>
      </w:r>
    </w:p>
    <w:p w14:paraId="58597FBB" w14:textId="34E3545C" w:rsidR="00452BB0" w:rsidRPr="001F3EFD" w:rsidRDefault="00452BB0" w:rsidP="00D23E2A">
      <w:pPr>
        <w:spacing w:after="0" w:line="240" w:lineRule="auto"/>
        <w:ind w:firstLine="284"/>
        <w:jc w:val="both"/>
        <w:rPr>
          <w:rFonts w:ascii="Garamond" w:eastAsia="Calibri" w:hAnsi="Garamond" w:cs="Times New Roman"/>
          <w:szCs w:val="24"/>
          <w:lang w:val="sq-AL"/>
        </w:rPr>
      </w:pPr>
      <w:r w:rsidRPr="001F3EFD">
        <w:rPr>
          <w:rFonts w:ascii="Garamond" w:eastAsia="Calibri" w:hAnsi="Garamond" w:cs="Times New Roman"/>
          <w:szCs w:val="24"/>
          <w:lang w:val="sq-AL"/>
        </w:rPr>
        <w:t xml:space="preserve">Autoriteti Kombëtar i Ushqimit është përgjegjës për kontrollet zyrtare në Pikat e Kalimit Kufitar dhe brenda territorit të Republikës së Shqipërisë, në </w:t>
      </w:r>
      <w:r w:rsidR="005E299A" w:rsidRPr="001F3EFD">
        <w:rPr>
          <w:rFonts w:ascii="Garamond" w:eastAsia="Calibri" w:hAnsi="Garamond" w:cs="Times New Roman"/>
          <w:szCs w:val="24"/>
          <w:lang w:val="sq-AL"/>
        </w:rPr>
        <w:t>o</w:t>
      </w:r>
      <w:r w:rsidRPr="001F3EFD">
        <w:rPr>
          <w:rFonts w:ascii="Garamond" w:eastAsia="Calibri" w:hAnsi="Garamond" w:cs="Times New Roman"/>
          <w:szCs w:val="24"/>
          <w:lang w:val="sq-AL"/>
        </w:rPr>
        <w:t xml:space="preserve">peratorët e </w:t>
      </w:r>
      <w:r w:rsidR="005E299A" w:rsidRPr="001F3EFD">
        <w:rPr>
          <w:rFonts w:ascii="Garamond" w:eastAsia="Calibri" w:hAnsi="Garamond" w:cs="Times New Roman"/>
          <w:szCs w:val="24"/>
          <w:lang w:val="sq-AL"/>
        </w:rPr>
        <w:t>b</w:t>
      </w:r>
      <w:r w:rsidRPr="001F3EFD">
        <w:rPr>
          <w:rFonts w:ascii="Garamond" w:eastAsia="Calibri" w:hAnsi="Garamond" w:cs="Times New Roman"/>
          <w:szCs w:val="24"/>
          <w:lang w:val="sq-AL"/>
        </w:rPr>
        <w:t>iznesit që ushtrojnë aktivitetin “Import dhe tregtim me shumicë dhe ose pakicë të PMB-ve”.</w:t>
      </w:r>
    </w:p>
    <w:p w14:paraId="7C860671" w14:textId="2FA3D8EB" w:rsidR="00452BB0" w:rsidRPr="001F3EFD" w:rsidRDefault="00452BB0" w:rsidP="00D23E2A">
      <w:pPr>
        <w:spacing w:after="0" w:line="240" w:lineRule="auto"/>
        <w:ind w:firstLine="284"/>
        <w:jc w:val="both"/>
        <w:rPr>
          <w:rFonts w:ascii="Garamond" w:eastAsia="Calibri" w:hAnsi="Garamond" w:cs="Times New Roman"/>
          <w:szCs w:val="24"/>
          <w:lang w:val="sq-AL"/>
        </w:rPr>
      </w:pPr>
      <w:r w:rsidRPr="001F3EFD">
        <w:rPr>
          <w:rFonts w:ascii="Garamond" w:eastAsia="Calibri" w:hAnsi="Garamond" w:cs="Times New Roman"/>
          <w:szCs w:val="24"/>
          <w:lang w:val="sq-AL"/>
        </w:rPr>
        <w:lastRenderedPageBreak/>
        <w:t>Kontrolli i tregtimit të PMB-ve si dhe kontrolli i cilësisë së tyre kryhet në bazë të planit vjetor të kontrolleve zyrtare dhe marrjes së mostrave me bazë risku, të miratuar nga ministri p</w:t>
      </w:r>
      <w:r w:rsidR="00081E4B" w:rsidRPr="001F3EFD">
        <w:rPr>
          <w:rFonts w:ascii="Garamond" w:eastAsia="Calibri" w:hAnsi="Garamond" w:cs="Times New Roman"/>
          <w:szCs w:val="24"/>
          <w:lang w:val="sq-AL"/>
        </w:rPr>
        <w:t>ë</w:t>
      </w:r>
      <w:r w:rsidRPr="001F3EFD">
        <w:rPr>
          <w:rFonts w:ascii="Garamond" w:eastAsia="Calibri" w:hAnsi="Garamond" w:cs="Times New Roman"/>
          <w:szCs w:val="24"/>
          <w:lang w:val="sq-AL"/>
        </w:rPr>
        <w:t>rgjegj</w:t>
      </w:r>
      <w:r w:rsidR="00081E4B" w:rsidRPr="001F3EFD">
        <w:rPr>
          <w:rFonts w:ascii="Garamond" w:eastAsia="Calibri" w:hAnsi="Garamond" w:cs="Times New Roman"/>
          <w:szCs w:val="24"/>
          <w:lang w:val="sq-AL"/>
        </w:rPr>
        <w:t>ë</w:t>
      </w:r>
      <w:r w:rsidRPr="001F3EFD">
        <w:rPr>
          <w:rFonts w:ascii="Garamond" w:eastAsia="Calibri" w:hAnsi="Garamond" w:cs="Times New Roman"/>
          <w:szCs w:val="24"/>
          <w:lang w:val="sq-AL"/>
        </w:rPr>
        <w:t>s p</w:t>
      </w:r>
      <w:r w:rsidR="00081E4B" w:rsidRPr="001F3EFD">
        <w:rPr>
          <w:rFonts w:ascii="Garamond" w:eastAsia="Calibri" w:hAnsi="Garamond" w:cs="Times New Roman"/>
          <w:szCs w:val="24"/>
          <w:lang w:val="sq-AL"/>
        </w:rPr>
        <w:t>ë</w:t>
      </w:r>
      <w:r w:rsidRPr="001F3EFD">
        <w:rPr>
          <w:rFonts w:ascii="Garamond" w:eastAsia="Calibri" w:hAnsi="Garamond" w:cs="Times New Roman"/>
          <w:szCs w:val="24"/>
          <w:lang w:val="sq-AL"/>
        </w:rPr>
        <w:t>r bujq</w:t>
      </w:r>
      <w:r w:rsidR="00081E4B" w:rsidRPr="001F3EFD">
        <w:rPr>
          <w:rFonts w:ascii="Garamond" w:eastAsia="Calibri" w:hAnsi="Garamond" w:cs="Times New Roman"/>
          <w:szCs w:val="24"/>
          <w:lang w:val="sq-AL"/>
        </w:rPr>
        <w:t>ë</w:t>
      </w:r>
      <w:r w:rsidRPr="001F3EFD">
        <w:rPr>
          <w:rFonts w:ascii="Garamond" w:eastAsia="Calibri" w:hAnsi="Garamond" w:cs="Times New Roman"/>
          <w:szCs w:val="24"/>
          <w:lang w:val="sq-AL"/>
        </w:rPr>
        <w:t>sin</w:t>
      </w:r>
      <w:r w:rsidR="00081E4B" w:rsidRPr="001F3EFD">
        <w:rPr>
          <w:rFonts w:ascii="Garamond" w:eastAsia="Calibri" w:hAnsi="Garamond" w:cs="Times New Roman"/>
          <w:szCs w:val="24"/>
          <w:lang w:val="sq-AL"/>
        </w:rPr>
        <w:t>ë</w:t>
      </w:r>
      <w:r w:rsidRPr="001F3EFD">
        <w:rPr>
          <w:rFonts w:ascii="Garamond" w:eastAsia="Calibri" w:hAnsi="Garamond" w:cs="Times New Roman"/>
          <w:szCs w:val="24"/>
          <w:lang w:val="sq-AL"/>
        </w:rPr>
        <w:t xml:space="preserve">. Plani vjetor i kontrolleve zyrtare është hartuar për 12 </w:t>
      </w:r>
      <w:r w:rsidR="009E1D07" w:rsidRPr="001F3EFD">
        <w:rPr>
          <w:rFonts w:ascii="Garamond" w:eastAsia="Calibri" w:hAnsi="Garamond" w:cs="Times New Roman"/>
          <w:szCs w:val="24"/>
          <w:lang w:val="sq-AL"/>
        </w:rPr>
        <w:t xml:space="preserve">drejtoritë rajonale </w:t>
      </w:r>
      <w:r w:rsidRPr="001F3EFD">
        <w:rPr>
          <w:rFonts w:ascii="Garamond" w:eastAsia="Calibri" w:hAnsi="Garamond" w:cs="Times New Roman"/>
          <w:szCs w:val="24"/>
          <w:lang w:val="sq-AL"/>
        </w:rPr>
        <w:t xml:space="preserve">të Autoritetit Kombëtar të Ushqimit (AKU) dhe është i ndarë në 12 muaj. </w:t>
      </w:r>
    </w:p>
    <w:p w14:paraId="3CB21144" w14:textId="642E463D" w:rsidR="00452BB0" w:rsidRPr="001F3EFD" w:rsidRDefault="00452BB0" w:rsidP="00D23E2A">
      <w:pPr>
        <w:spacing w:after="0" w:line="240" w:lineRule="auto"/>
        <w:ind w:firstLine="284"/>
        <w:jc w:val="both"/>
        <w:rPr>
          <w:rFonts w:ascii="Garamond" w:eastAsia="Calibri" w:hAnsi="Garamond" w:cs="Times New Roman"/>
          <w:szCs w:val="24"/>
          <w:lang w:val="sq-AL"/>
        </w:rPr>
      </w:pPr>
      <w:r w:rsidRPr="001F3EFD">
        <w:rPr>
          <w:rFonts w:ascii="Garamond" w:eastAsia="Calibri" w:hAnsi="Garamond" w:cs="Times New Roman"/>
          <w:szCs w:val="24"/>
          <w:lang w:val="sq-AL"/>
        </w:rPr>
        <w:t xml:space="preserve">Gjithashtu, AKU kryen kontrolle zyrtare të paprogramuara referuar kërkesave të </w:t>
      </w:r>
      <w:r w:rsidR="00F52D3C" w:rsidRPr="001F3EFD">
        <w:rPr>
          <w:rFonts w:ascii="Garamond" w:eastAsia="Calibri" w:hAnsi="Garamond" w:cs="Times New Roman"/>
          <w:szCs w:val="24"/>
          <w:lang w:val="sq-AL"/>
        </w:rPr>
        <w:t xml:space="preserve">operatorëve të biznesit </w:t>
      </w:r>
      <w:r w:rsidRPr="001F3EFD">
        <w:rPr>
          <w:rFonts w:ascii="Garamond" w:eastAsia="Calibri" w:hAnsi="Garamond" w:cs="Times New Roman"/>
          <w:szCs w:val="24"/>
          <w:lang w:val="sq-AL"/>
        </w:rPr>
        <w:t>(OB) për licencim, ankesave nga qytetarët, mediat si dhe urdhrave të ministrit, drejtorit të përgjithshëm të AKU-së etj.</w:t>
      </w:r>
    </w:p>
    <w:p w14:paraId="164D2D0E" w14:textId="401108A2" w:rsidR="00452BB0" w:rsidRPr="001F3EFD" w:rsidRDefault="00452BB0" w:rsidP="00D23E2A">
      <w:pPr>
        <w:spacing w:after="0" w:line="240" w:lineRule="auto"/>
        <w:ind w:firstLine="284"/>
        <w:jc w:val="both"/>
        <w:rPr>
          <w:rFonts w:ascii="Garamond" w:hAnsi="Garamond"/>
          <w:bCs/>
          <w:iCs/>
          <w:szCs w:val="24"/>
          <w:lang w:val="sq-AL"/>
        </w:rPr>
      </w:pPr>
      <w:r w:rsidRPr="001F3EFD">
        <w:rPr>
          <w:rFonts w:ascii="Garamond" w:hAnsi="Garamond"/>
          <w:bCs/>
          <w:iCs/>
          <w:szCs w:val="24"/>
          <w:lang w:val="sq-AL"/>
        </w:rPr>
        <w:t xml:space="preserve">Në </w:t>
      </w:r>
      <w:r w:rsidR="005E299A" w:rsidRPr="001F3EFD">
        <w:rPr>
          <w:rFonts w:ascii="Garamond" w:hAnsi="Garamond"/>
          <w:bCs/>
          <w:iCs/>
          <w:szCs w:val="24"/>
          <w:lang w:val="sq-AL"/>
        </w:rPr>
        <w:t>vitet 2017-2020, AKU ka kryer 4,</w:t>
      </w:r>
      <w:r w:rsidRPr="001F3EFD">
        <w:rPr>
          <w:rFonts w:ascii="Garamond" w:hAnsi="Garamond"/>
          <w:bCs/>
          <w:iCs/>
          <w:szCs w:val="24"/>
          <w:lang w:val="sq-AL"/>
        </w:rPr>
        <w:t>602 inspektime në operatorët e biznesit që ushtrojnë aktivitetin e “Importit, tregtimit me shumicë dhe/ose pakicë të PMB-ve”.</w:t>
      </w:r>
    </w:p>
    <w:p w14:paraId="29C63346" w14:textId="0777CB6A" w:rsidR="00452BB0" w:rsidRPr="001F3EFD" w:rsidRDefault="00452BB0" w:rsidP="00D23E2A">
      <w:pPr>
        <w:spacing w:after="0" w:line="240" w:lineRule="auto"/>
        <w:ind w:firstLine="284"/>
        <w:jc w:val="both"/>
        <w:rPr>
          <w:rFonts w:ascii="Garamond" w:hAnsi="Garamond"/>
          <w:bCs/>
          <w:iCs/>
          <w:szCs w:val="24"/>
          <w:lang w:val="sq-AL"/>
        </w:rPr>
      </w:pPr>
      <w:r w:rsidRPr="001F3EFD">
        <w:rPr>
          <w:rFonts w:ascii="Garamond" w:hAnsi="Garamond"/>
          <w:bCs/>
          <w:iCs/>
          <w:szCs w:val="24"/>
          <w:lang w:val="sq-AL"/>
        </w:rPr>
        <w:t>Nga shqyrtimi i kërkesave të paraqitura nga operatorët e biznesit pranë Qendrës Kombëtare të Biznesit (QKB) për marrjen e licencës për aktivitetin e tregtimit me shumicë dhe/ose pakicë të PMB-ve, rezulton se për k</w:t>
      </w:r>
      <w:r w:rsidR="00081E4B" w:rsidRPr="001F3EFD">
        <w:rPr>
          <w:rFonts w:ascii="Garamond" w:hAnsi="Garamond"/>
          <w:bCs/>
          <w:iCs/>
          <w:szCs w:val="24"/>
          <w:lang w:val="sq-AL"/>
        </w:rPr>
        <w:t>ë</w:t>
      </w:r>
      <w:r w:rsidRPr="001F3EFD">
        <w:rPr>
          <w:rFonts w:ascii="Garamond" w:hAnsi="Garamond"/>
          <w:bCs/>
          <w:iCs/>
          <w:szCs w:val="24"/>
          <w:lang w:val="sq-AL"/>
        </w:rPr>
        <w:t>to vite janë pranuar 423 kërkesa nga AKU. Prej tyre janë miratuar 280 kërkesa dhe janë refuzuar 141 kërkesa</w:t>
      </w:r>
      <w:r w:rsidRPr="001F3EFD">
        <w:rPr>
          <w:rFonts w:ascii="Garamond" w:hAnsi="Garamond"/>
          <w:bCs/>
          <w:iCs/>
          <w:szCs w:val="24"/>
          <w:vertAlign w:val="superscript"/>
          <w:lang w:val="sq-AL"/>
        </w:rPr>
        <w:footnoteReference w:id="3"/>
      </w:r>
      <w:r w:rsidRPr="001F3EFD">
        <w:rPr>
          <w:rFonts w:ascii="Garamond" w:hAnsi="Garamond"/>
          <w:bCs/>
          <w:iCs/>
          <w:szCs w:val="24"/>
          <w:lang w:val="sq-AL"/>
        </w:rPr>
        <w:t>.</w:t>
      </w:r>
    </w:p>
    <w:p w14:paraId="16E90CEE" w14:textId="0BE04703" w:rsidR="00452BB0" w:rsidRPr="001F3EFD" w:rsidRDefault="00452BB0" w:rsidP="00D23E2A">
      <w:pPr>
        <w:spacing w:after="0" w:line="240" w:lineRule="auto"/>
        <w:ind w:firstLine="284"/>
        <w:jc w:val="both"/>
        <w:rPr>
          <w:rFonts w:ascii="Garamond" w:hAnsi="Garamond"/>
          <w:bCs/>
          <w:color w:val="000000" w:themeColor="text1"/>
          <w:szCs w:val="24"/>
          <w:lang w:val="sq-AL"/>
        </w:rPr>
      </w:pPr>
      <w:r w:rsidRPr="001F3EFD">
        <w:rPr>
          <w:rFonts w:ascii="Garamond" w:hAnsi="Garamond"/>
          <w:b/>
          <w:iCs/>
          <w:szCs w:val="24"/>
          <w:lang w:val="sq-AL"/>
        </w:rPr>
        <w:t>Tabela 1</w:t>
      </w:r>
      <w:r w:rsidR="005024A2" w:rsidRPr="001F3EFD">
        <w:rPr>
          <w:rFonts w:ascii="Garamond" w:hAnsi="Garamond"/>
          <w:b/>
          <w:iCs/>
          <w:szCs w:val="24"/>
          <w:lang w:val="sq-AL"/>
        </w:rPr>
        <w:t>2</w:t>
      </w:r>
      <w:r w:rsidRPr="001F3EFD">
        <w:rPr>
          <w:rFonts w:ascii="Garamond" w:hAnsi="Garamond"/>
          <w:b/>
          <w:iCs/>
          <w:szCs w:val="24"/>
          <w:lang w:val="sq-AL"/>
        </w:rPr>
        <w:t xml:space="preserve">: </w:t>
      </w:r>
      <w:r w:rsidRPr="001F3EFD">
        <w:rPr>
          <w:rFonts w:ascii="Garamond" w:hAnsi="Garamond"/>
          <w:bCs/>
          <w:color w:val="000000" w:themeColor="text1"/>
          <w:szCs w:val="24"/>
          <w:lang w:val="sq-AL"/>
        </w:rPr>
        <w:t>Inspektimet e realizuara bazuar në kërkesat</w:t>
      </w:r>
      <w:r w:rsidR="00F52D3C" w:rsidRPr="001F3EFD">
        <w:rPr>
          <w:rFonts w:ascii="Garamond" w:hAnsi="Garamond"/>
          <w:bCs/>
          <w:color w:val="000000" w:themeColor="text1"/>
          <w:szCs w:val="24"/>
          <w:lang w:val="sq-AL"/>
        </w:rPr>
        <w:t xml:space="preserve"> e OB për t’u pajisur me licen</w:t>
      </w:r>
      <w:r w:rsidRPr="001F3EFD">
        <w:rPr>
          <w:rFonts w:ascii="Garamond" w:hAnsi="Garamond"/>
          <w:bCs/>
          <w:color w:val="000000" w:themeColor="text1"/>
          <w:szCs w:val="24"/>
          <w:lang w:val="sq-AL"/>
        </w:rPr>
        <w:t>c</w:t>
      </w:r>
      <w:r w:rsidR="00081E4B" w:rsidRPr="001F3EFD">
        <w:rPr>
          <w:rFonts w:ascii="Garamond" w:hAnsi="Garamond"/>
          <w:bCs/>
          <w:color w:val="000000" w:themeColor="text1"/>
          <w:szCs w:val="24"/>
          <w:lang w:val="sq-AL"/>
        </w:rPr>
        <w:t>ë</w:t>
      </w:r>
      <w:r w:rsidRPr="001F3EFD">
        <w:rPr>
          <w:rFonts w:ascii="Garamond" w:hAnsi="Garamond"/>
          <w:bCs/>
          <w:color w:val="000000" w:themeColor="text1"/>
          <w:szCs w:val="24"/>
          <w:lang w:val="sq-AL"/>
        </w:rPr>
        <w:t xml:space="preserve"> në aktivitetin “Tregtim me shumicë dhe/ose pakicë të PMB-ve, për vitet 2017-2020</w:t>
      </w:r>
      <w:r w:rsidR="00F52D3C" w:rsidRPr="001F3EFD">
        <w:rPr>
          <w:rFonts w:ascii="Garamond" w:hAnsi="Garamond"/>
          <w:bCs/>
          <w:color w:val="000000" w:themeColor="text1"/>
          <w:szCs w:val="24"/>
          <w:lang w:val="sq-AL"/>
        </w:rPr>
        <w:t>”</w:t>
      </w:r>
      <w:r w:rsidRPr="001F3EFD">
        <w:rPr>
          <w:rFonts w:ascii="Garamond" w:hAnsi="Garamond"/>
          <w:bCs/>
          <w:color w:val="000000" w:themeColor="text1"/>
          <w:szCs w:val="24"/>
          <w:lang w:val="sq-AL"/>
        </w:rPr>
        <w:t>.</w:t>
      </w:r>
    </w:p>
    <w:tbl>
      <w:tblPr>
        <w:tblStyle w:val="TableGrid1"/>
        <w:tblW w:w="9090" w:type="dxa"/>
        <w:tblInd w:w="355" w:type="dxa"/>
        <w:tblLayout w:type="fixed"/>
        <w:tblCellMar>
          <w:left w:w="115" w:type="dxa"/>
          <w:right w:w="115" w:type="dxa"/>
        </w:tblCellMar>
        <w:tblLook w:val="04A0" w:firstRow="1" w:lastRow="0" w:firstColumn="1" w:lastColumn="0" w:noHBand="0" w:noVBand="1"/>
      </w:tblPr>
      <w:tblGrid>
        <w:gridCol w:w="930"/>
        <w:gridCol w:w="2430"/>
        <w:gridCol w:w="1170"/>
        <w:gridCol w:w="1710"/>
        <w:gridCol w:w="2850"/>
      </w:tblGrid>
      <w:tr w:rsidR="00452BB0" w:rsidRPr="001F3EFD" w14:paraId="357E36EF" w14:textId="77777777" w:rsidTr="003165A6">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B2FDDCA" w14:textId="77777777" w:rsidR="00452BB0" w:rsidRPr="001F3EFD" w:rsidRDefault="00452BB0" w:rsidP="00D23E2A">
            <w:pPr>
              <w:jc w:val="center"/>
              <w:rPr>
                <w:rFonts w:ascii="Garamond" w:hAnsi="Garamond"/>
                <w:b/>
                <w:bCs/>
                <w:sz w:val="20"/>
                <w:szCs w:val="24"/>
                <w:lang w:val="sq-AL"/>
              </w:rPr>
            </w:pPr>
            <w:r w:rsidRPr="001F3EFD">
              <w:rPr>
                <w:rFonts w:ascii="Garamond" w:hAnsi="Garamond"/>
                <w:b/>
                <w:bCs/>
                <w:sz w:val="20"/>
                <w:szCs w:val="24"/>
                <w:lang w:val="sq-AL"/>
              </w:rPr>
              <w:t>Viti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65C4F32" w14:textId="77777777" w:rsidR="00452BB0" w:rsidRPr="001F3EFD" w:rsidRDefault="00452BB0" w:rsidP="00D23E2A">
            <w:pPr>
              <w:jc w:val="center"/>
              <w:rPr>
                <w:rFonts w:ascii="Garamond" w:hAnsi="Garamond"/>
                <w:b/>
                <w:bCs/>
                <w:sz w:val="20"/>
                <w:szCs w:val="24"/>
                <w:lang w:val="sq-AL"/>
              </w:rPr>
            </w:pPr>
            <w:r w:rsidRPr="001F3EFD">
              <w:rPr>
                <w:rFonts w:ascii="Garamond" w:hAnsi="Garamond"/>
                <w:b/>
                <w:bCs/>
                <w:sz w:val="20"/>
                <w:szCs w:val="24"/>
                <w:lang w:val="sq-AL"/>
              </w:rPr>
              <w:t>Aplikim për licencë QKL</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E570F92" w14:textId="77777777" w:rsidR="00452BB0" w:rsidRPr="001F3EFD" w:rsidRDefault="00452BB0" w:rsidP="00D23E2A">
            <w:pPr>
              <w:jc w:val="center"/>
              <w:rPr>
                <w:rFonts w:ascii="Garamond" w:hAnsi="Garamond"/>
                <w:b/>
                <w:bCs/>
                <w:sz w:val="20"/>
                <w:szCs w:val="24"/>
                <w:lang w:val="sq-AL"/>
              </w:rPr>
            </w:pPr>
            <w:r w:rsidRPr="001F3EFD">
              <w:rPr>
                <w:rFonts w:ascii="Garamond" w:hAnsi="Garamond"/>
                <w:b/>
                <w:bCs/>
                <w:sz w:val="20"/>
                <w:szCs w:val="24"/>
                <w:lang w:val="sq-AL"/>
              </w:rPr>
              <w:t>Miratimet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CFD4F25" w14:textId="77777777" w:rsidR="00452BB0" w:rsidRPr="001F3EFD" w:rsidRDefault="00452BB0" w:rsidP="00D23E2A">
            <w:pPr>
              <w:jc w:val="center"/>
              <w:rPr>
                <w:rFonts w:ascii="Garamond" w:hAnsi="Garamond"/>
                <w:b/>
                <w:bCs/>
                <w:sz w:val="20"/>
                <w:szCs w:val="24"/>
                <w:lang w:val="sq-AL"/>
              </w:rPr>
            </w:pPr>
            <w:r w:rsidRPr="001F3EFD">
              <w:rPr>
                <w:rFonts w:ascii="Garamond" w:hAnsi="Garamond"/>
                <w:b/>
                <w:bCs/>
                <w:sz w:val="20"/>
                <w:szCs w:val="24"/>
                <w:lang w:val="sq-AL"/>
              </w:rPr>
              <w:t>Refuzimet</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CD22910" w14:textId="77777777" w:rsidR="00452BB0" w:rsidRPr="001F3EFD" w:rsidRDefault="00452BB0" w:rsidP="00D23E2A">
            <w:pPr>
              <w:jc w:val="center"/>
              <w:rPr>
                <w:rFonts w:ascii="Garamond" w:hAnsi="Garamond"/>
                <w:b/>
                <w:bCs/>
                <w:sz w:val="20"/>
                <w:szCs w:val="24"/>
                <w:lang w:val="sq-AL"/>
              </w:rPr>
            </w:pPr>
            <w:r w:rsidRPr="001F3EFD">
              <w:rPr>
                <w:rFonts w:ascii="Garamond" w:hAnsi="Garamond"/>
                <w:b/>
                <w:bCs/>
                <w:sz w:val="20"/>
                <w:szCs w:val="24"/>
                <w:lang w:val="sq-AL"/>
              </w:rPr>
              <w:t>Aplikime të pasakta</w:t>
            </w:r>
          </w:p>
        </w:tc>
      </w:tr>
      <w:tr w:rsidR="00452BB0" w:rsidRPr="001F3EFD" w14:paraId="51767264" w14:textId="77777777" w:rsidTr="003165A6">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60E4CC9" w14:textId="77777777" w:rsidR="00452BB0" w:rsidRPr="001F3EFD" w:rsidRDefault="00452BB0" w:rsidP="00D23E2A">
            <w:pPr>
              <w:jc w:val="center"/>
              <w:rPr>
                <w:rFonts w:ascii="Garamond" w:hAnsi="Garamond"/>
                <w:b/>
                <w:bCs/>
                <w:sz w:val="20"/>
                <w:szCs w:val="24"/>
                <w:lang w:val="sq-AL"/>
              </w:rPr>
            </w:pPr>
            <w:r w:rsidRPr="001F3EFD">
              <w:rPr>
                <w:rFonts w:ascii="Garamond" w:hAnsi="Garamond"/>
                <w:b/>
                <w:bCs/>
                <w:sz w:val="20"/>
                <w:szCs w:val="24"/>
                <w:lang w:val="sq-AL"/>
              </w:rPr>
              <w:t>2017</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48C51" w14:textId="77777777" w:rsidR="00452BB0" w:rsidRPr="001F3EFD" w:rsidRDefault="00452BB0" w:rsidP="00D23E2A">
            <w:pPr>
              <w:tabs>
                <w:tab w:val="decimal" w:pos="1260"/>
              </w:tabs>
              <w:rPr>
                <w:rFonts w:ascii="Garamond" w:hAnsi="Garamond"/>
                <w:bCs/>
                <w:sz w:val="20"/>
                <w:szCs w:val="24"/>
                <w:lang w:val="sq-AL"/>
              </w:rPr>
            </w:pPr>
            <w:r w:rsidRPr="001F3EFD">
              <w:rPr>
                <w:rFonts w:ascii="Garamond" w:hAnsi="Garamond"/>
                <w:bCs/>
                <w:sz w:val="20"/>
                <w:szCs w:val="24"/>
                <w:lang w:val="sq-AL"/>
              </w:rPr>
              <w:t>124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DC57" w14:textId="77777777" w:rsidR="00452BB0" w:rsidRPr="001F3EFD" w:rsidRDefault="00452BB0" w:rsidP="00D23E2A">
            <w:pPr>
              <w:tabs>
                <w:tab w:val="decimal" w:pos="780"/>
              </w:tabs>
              <w:rPr>
                <w:rFonts w:ascii="Garamond" w:hAnsi="Garamond"/>
                <w:bCs/>
                <w:sz w:val="20"/>
                <w:szCs w:val="24"/>
                <w:lang w:val="sq-AL"/>
              </w:rPr>
            </w:pPr>
            <w:r w:rsidRPr="001F3EFD">
              <w:rPr>
                <w:rFonts w:ascii="Garamond" w:hAnsi="Garamond"/>
                <w:bCs/>
                <w:sz w:val="20"/>
                <w:szCs w:val="24"/>
                <w:lang w:val="sq-AL"/>
              </w:rPr>
              <w:t>71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CB212" w14:textId="77777777" w:rsidR="00452BB0" w:rsidRPr="001F3EFD" w:rsidRDefault="00452BB0" w:rsidP="00D23E2A">
            <w:pPr>
              <w:tabs>
                <w:tab w:val="decimal" w:pos="730"/>
              </w:tabs>
              <w:rPr>
                <w:rFonts w:ascii="Garamond" w:hAnsi="Garamond"/>
                <w:bCs/>
                <w:sz w:val="20"/>
                <w:szCs w:val="24"/>
                <w:lang w:val="sq-AL"/>
              </w:rPr>
            </w:pPr>
            <w:r w:rsidRPr="001F3EFD">
              <w:rPr>
                <w:rFonts w:ascii="Garamond" w:hAnsi="Garamond"/>
                <w:bCs/>
                <w:sz w:val="20"/>
                <w:szCs w:val="24"/>
                <w:lang w:val="sq-AL"/>
              </w:rPr>
              <w:t>53</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84CC8" w14:textId="77777777" w:rsidR="00452BB0" w:rsidRPr="001F3EFD" w:rsidRDefault="00452BB0" w:rsidP="00D23E2A">
            <w:pPr>
              <w:tabs>
                <w:tab w:val="decimal" w:pos="670"/>
              </w:tabs>
              <w:rPr>
                <w:rFonts w:ascii="Garamond" w:hAnsi="Garamond"/>
                <w:bCs/>
                <w:sz w:val="20"/>
                <w:szCs w:val="24"/>
                <w:lang w:val="sq-AL"/>
              </w:rPr>
            </w:pPr>
            <w:r w:rsidRPr="001F3EFD">
              <w:rPr>
                <w:rFonts w:ascii="Garamond" w:hAnsi="Garamond"/>
                <w:bCs/>
                <w:sz w:val="20"/>
                <w:szCs w:val="24"/>
                <w:lang w:val="sq-AL"/>
              </w:rPr>
              <w:t>0</w:t>
            </w:r>
          </w:p>
        </w:tc>
      </w:tr>
      <w:tr w:rsidR="00452BB0" w:rsidRPr="001F3EFD" w14:paraId="765D0AAD" w14:textId="77777777" w:rsidTr="003165A6">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80F4915" w14:textId="77777777" w:rsidR="00452BB0" w:rsidRPr="001F3EFD" w:rsidRDefault="00452BB0" w:rsidP="00D23E2A">
            <w:pPr>
              <w:jc w:val="center"/>
              <w:rPr>
                <w:rFonts w:ascii="Garamond" w:hAnsi="Garamond"/>
                <w:b/>
                <w:bCs/>
                <w:sz w:val="20"/>
                <w:szCs w:val="24"/>
                <w:lang w:val="sq-AL"/>
              </w:rPr>
            </w:pPr>
            <w:r w:rsidRPr="001F3EFD">
              <w:rPr>
                <w:rFonts w:ascii="Garamond" w:hAnsi="Garamond"/>
                <w:b/>
                <w:bCs/>
                <w:sz w:val="20"/>
                <w:szCs w:val="24"/>
                <w:lang w:val="sq-AL"/>
              </w:rPr>
              <w:t>2018</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393E8" w14:textId="77777777" w:rsidR="00452BB0" w:rsidRPr="001F3EFD" w:rsidRDefault="00452BB0" w:rsidP="00D23E2A">
            <w:pPr>
              <w:tabs>
                <w:tab w:val="decimal" w:pos="1260"/>
              </w:tabs>
              <w:rPr>
                <w:rFonts w:ascii="Garamond" w:hAnsi="Garamond"/>
                <w:bCs/>
                <w:sz w:val="20"/>
                <w:szCs w:val="24"/>
                <w:lang w:val="sq-AL"/>
              </w:rPr>
            </w:pPr>
            <w:r w:rsidRPr="001F3EFD">
              <w:rPr>
                <w:rFonts w:ascii="Garamond" w:hAnsi="Garamond"/>
                <w:bCs/>
                <w:sz w:val="20"/>
                <w:szCs w:val="24"/>
                <w:lang w:val="sq-AL"/>
              </w:rPr>
              <w:t>115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DE6A0" w14:textId="77777777" w:rsidR="00452BB0" w:rsidRPr="001F3EFD" w:rsidRDefault="00452BB0" w:rsidP="00D23E2A">
            <w:pPr>
              <w:tabs>
                <w:tab w:val="decimal" w:pos="780"/>
              </w:tabs>
              <w:rPr>
                <w:rFonts w:ascii="Garamond" w:hAnsi="Garamond"/>
                <w:bCs/>
                <w:sz w:val="20"/>
                <w:szCs w:val="24"/>
                <w:lang w:val="sq-AL"/>
              </w:rPr>
            </w:pPr>
            <w:r w:rsidRPr="001F3EFD">
              <w:rPr>
                <w:rFonts w:ascii="Garamond" w:hAnsi="Garamond"/>
                <w:bCs/>
                <w:sz w:val="20"/>
                <w:szCs w:val="24"/>
                <w:lang w:val="sq-AL"/>
              </w:rPr>
              <w:t>75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55C92" w14:textId="77777777" w:rsidR="00452BB0" w:rsidRPr="001F3EFD" w:rsidRDefault="00452BB0" w:rsidP="00D23E2A">
            <w:pPr>
              <w:tabs>
                <w:tab w:val="decimal" w:pos="730"/>
              </w:tabs>
              <w:rPr>
                <w:rFonts w:ascii="Garamond" w:hAnsi="Garamond"/>
                <w:bCs/>
                <w:sz w:val="20"/>
                <w:szCs w:val="24"/>
                <w:lang w:val="sq-AL"/>
              </w:rPr>
            </w:pPr>
            <w:r w:rsidRPr="001F3EFD">
              <w:rPr>
                <w:rFonts w:ascii="Garamond" w:hAnsi="Garamond"/>
                <w:bCs/>
                <w:sz w:val="20"/>
                <w:szCs w:val="24"/>
                <w:lang w:val="sq-AL"/>
              </w:rPr>
              <w:t>40</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D1BB7" w14:textId="77777777" w:rsidR="00452BB0" w:rsidRPr="001F3EFD" w:rsidRDefault="00452BB0" w:rsidP="00D23E2A">
            <w:pPr>
              <w:tabs>
                <w:tab w:val="decimal" w:pos="670"/>
              </w:tabs>
              <w:rPr>
                <w:rFonts w:ascii="Garamond" w:hAnsi="Garamond"/>
                <w:bCs/>
                <w:sz w:val="20"/>
                <w:szCs w:val="24"/>
                <w:lang w:val="sq-AL"/>
              </w:rPr>
            </w:pPr>
            <w:r w:rsidRPr="001F3EFD">
              <w:rPr>
                <w:rFonts w:ascii="Garamond" w:hAnsi="Garamond"/>
                <w:bCs/>
                <w:sz w:val="20"/>
                <w:szCs w:val="24"/>
                <w:lang w:val="sq-AL"/>
              </w:rPr>
              <w:t>0</w:t>
            </w:r>
          </w:p>
        </w:tc>
      </w:tr>
      <w:tr w:rsidR="00452BB0" w:rsidRPr="001F3EFD" w14:paraId="02570732" w14:textId="77777777" w:rsidTr="003165A6">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A6F8ED3" w14:textId="77777777" w:rsidR="00452BB0" w:rsidRPr="001F3EFD" w:rsidRDefault="00452BB0" w:rsidP="00D23E2A">
            <w:pPr>
              <w:jc w:val="center"/>
              <w:rPr>
                <w:rFonts w:ascii="Garamond" w:hAnsi="Garamond"/>
                <w:b/>
                <w:bCs/>
                <w:sz w:val="20"/>
                <w:szCs w:val="24"/>
                <w:lang w:val="sq-AL"/>
              </w:rPr>
            </w:pPr>
            <w:r w:rsidRPr="001F3EFD">
              <w:rPr>
                <w:rFonts w:ascii="Garamond" w:hAnsi="Garamond"/>
                <w:b/>
                <w:bCs/>
                <w:sz w:val="20"/>
                <w:szCs w:val="24"/>
                <w:lang w:val="sq-AL"/>
              </w:rPr>
              <w:t>2019</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717C8" w14:textId="77777777" w:rsidR="00452BB0" w:rsidRPr="001F3EFD" w:rsidRDefault="00452BB0" w:rsidP="00D23E2A">
            <w:pPr>
              <w:tabs>
                <w:tab w:val="decimal" w:pos="1260"/>
              </w:tabs>
              <w:rPr>
                <w:rFonts w:ascii="Garamond" w:hAnsi="Garamond"/>
                <w:bCs/>
                <w:sz w:val="20"/>
                <w:szCs w:val="24"/>
                <w:lang w:val="sq-AL"/>
              </w:rPr>
            </w:pPr>
            <w:r w:rsidRPr="001F3EFD">
              <w:rPr>
                <w:rFonts w:ascii="Garamond" w:hAnsi="Garamond"/>
                <w:bCs/>
                <w:sz w:val="20"/>
                <w:szCs w:val="24"/>
                <w:lang w:val="sq-AL"/>
              </w:rPr>
              <w:t>114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83968" w14:textId="77777777" w:rsidR="00452BB0" w:rsidRPr="001F3EFD" w:rsidRDefault="00452BB0" w:rsidP="00D23E2A">
            <w:pPr>
              <w:tabs>
                <w:tab w:val="decimal" w:pos="780"/>
              </w:tabs>
              <w:rPr>
                <w:rFonts w:ascii="Garamond" w:hAnsi="Garamond"/>
                <w:bCs/>
                <w:sz w:val="20"/>
                <w:szCs w:val="24"/>
                <w:lang w:val="sq-AL"/>
              </w:rPr>
            </w:pPr>
            <w:r w:rsidRPr="001F3EFD">
              <w:rPr>
                <w:rFonts w:ascii="Garamond" w:hAnsi="Garamond"/>
                <w:bCs/>
                <w:sz w:val="20"/>
                <w:szCs w:val="24"/>
                <w:lang w:val="sq-AL"/>
              </w:rPr>
              <w:t>84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F3E40" w14:textId="77777777" w:rsidR="00452BB0" w:rsidRPr="001F3EFD" w:rsidRDefault="00452BB0" w:rsidP="00D23E2A">
            <w:pPr>
              <w:tabs>
                <w:tab w:val="decimal" w:pos="730"/>
              </w:tabs>
              <w:rPr>
                <w:rFonts w:ascii="Garamond" w:hAnsi="Garamond"/>
                <w:bCs/>
                <w:sz w:val="20"/>
                <w:szCs w:val="24"/>
                <w:lang w:val="sq-AL"/>
              </w:rPr>
            </w:pPr>
            <w:r w:rsidRPr="001F3EFD">
              <w:rPr>
                <w:rFonts w:ascii="Garamond" w:hAnsi="Garamond"/>
                <w:bCs/>
                <w:sz w:val="20"/>
                <w:szCs w:val="24"/>
                <w:lang w:val="sq-AL"/>
              </w:rPr>
              <w:t>30</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3CD47" w14:textId="77777777" w:rsidR="00452BB0" w:rsidRPr="001F3EFD" w:rsidRDefault="00452BB0" w:rsidP="00D23E2A">
            <w:pPr>
              <w:tabs>
                <w:tab w:val="decimal" w:pos="670"/>
              </w:tabs>
              <w:rPr>
                <w:rFonts w:ascii="Garamond" w:hAnsi="Garamond"/>
                <w:bCs/>
                <w:sz w:val="20"/>
                <w:szCs w:val="24"/>
                <w:lang w:val="sq-AL"/>
              </w:rPr>
            </w:pPr>
            <w:r w:rsidRPr="001F3EFD">
              <w:rPr>
                <w:rFonts w:ascii="Garamond" w:hAnsi="Garamond"/>
                <w:bCs/>
                <w:sz w:val="20"/>
                <w:szCs w:val="24"/>
                <w:lang w:val="sq-AL"/>
              </w:rPr>
              <w:t>0</w:t>
            </w:r>
          </w:p>
        </w:tc>
      </w:tr>
      <w:tr w:rsidR="00452BB0" w:rsidRPr="001F3EFD" w14:paraId="7E4CCE72" w14:textId="77777777" w:rsidTr="003165A6">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FBBB9F1" w14:textId="77777777" w:rsidR="00452BB0" w:rsidRPr="001F3EFD" w:rsidRDefault="00452BB0" w:rsidP="00D23E2A">
            <w:pPr>
              <w:jc w:val="center"/>
              <w:rPr>
                <w:rFonts w:ascii="Garamond" w:hAnsi="Garamond"/>
                <w:b/>
                <w:bCs/>
                <w:sz w:val="20"/>
                <w:szCs w:val="24"/>
                <w:lang w:val="sq-AL"/>
              </w:rPr>
            </w:pPr>
            <w:r w:rsidRPr="001F3EFD">
              <w:rPr>
                <w:rFonts w:ascii="Garamond" w:hAnsi="Garamond"/>
                <w:b/>
                <w:bCs/>
                <w:sz w:val="20"/>
                <w:szCs w:val="24"/>
                <w:lang w:val="sq-AL"/>
              </w:rPr>
              <w:t>2020</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935E9" w14:textId="77777777" w:rsidR="00452BB0" w:rsidRPr="001F3EFD" w:rsidRDefault="00452BB0" w:rsidP="00D23E2A">
            <w:pPr>
              <w:tabs>
                <w:tab w:val="decimal" w:pos="1260"/>
              </w:tabs>
              <w:rPr>
                <w:rFonts w:ascii="Garamond" w:hAnsi="Garamond"/>
                <w:bCs/>
                <w:sz w:val="20"/>
                <w:szCs w:val="24"/>
                <w:lang w:val="sq-AL"/>
              </w:rPr>
            </w:pPr>
            <w:r w:rsidRPr="001F3EFD">
              <w:rPr>
                <w:rFonts w:ascii="Garamond" w:hAnsi="Garamond"/>
                <w:bCs/>
                <w:sz w:val="20"/>
                <w:szCs w:val="24"/>
                <w:lang w:val="sq-AL"/>
              </w:rPr>
              <w:t>70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5F095" w14:textId="77777777" w:rsidR="00452BB0" w:rsidRPr="001F3EFD" w:rsidRDefault="00452BB0" w:rsidP="00D23E2A">
            <w:pPr>
              <w:tabs>
                <w:tab w:val="decimal" w:pos="780"/>
              </w:tabs>
              <w:rPr>
                <w:rFonts w:ascii="Garamond" w:hAnsi="Garamond"/>
                <w:bCs/>
                <w:sz w:val="20"/>
                <w:szCs w:val="24"/>
                <w:lang w:val="sq-AL"/>
              </w:rPr>
            </w:pPr>
            <w:r w:rsidRPr="001F3EFD">
              <w:rPr>
                <w:rFonts w:ascii="Garamond" w:hAnsi="Garamond"/>
                <w:bCs/>
                <w:sz w:val="20"/>
                <w:szCs w:val="24"/>
                <w:lang w:val="sq-AL"/>
              </w:rPr>
              <w:t>50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B3BCE" w14:textId="77777777" w:rsidR="00452BB0" w:rsidRPr="001F3EFD" w:rsidRDefault="00452BB0" w:rsidP="00D23E2A">
            <w:pPr>
              <w:tabs>
                <w:tab w:val="decimal" w:pos="730"/>
              </w:tabs>
              <w:rPr>
                <w:rFonts w:ascii="Garamond" w:hAnsi="Garamond"/>
                <w:bCs/>
                <w:sz w:val="20"/>
                <w:szCs w:val="24"/>
                <w:lang w:val="sq-AL"/>
              </w:rPr>
            </w:pPr>
            <w:r w:rsidRPr="001F3EFD">
              <w:rPr>
                <w:rFonts w:ascii="Garamond" w:hAnsi="Garamond"/>
                <w:bCs/>
                <w:sz w:val="20"/>
                <w:szCs w:val="24"/>
                <w:lang w:val="sq-AL"/>
              </w:rPr>
              <w:t>18</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1FFBC" w14:textId="77777777" w:rsidR="00452BB0" w:rsidRPr="001F3EFD" w:rsidRDefault="00452BB0" w:rsidP="00D23E2A">
            <w:pPr>
              <w:tabs>
                <w:tab w:val="decimal" w:pos="670"/>
              </w:tabs>
              <w:rPr>
                <w:rFonts w:ascii="Garamond" w:hAnsi="Garamond"/>
                <w:bCs/>
                <w:sz w:val="20"/>
                <w:szCs w:val="24"/>
                <w:lang w:val="sq-AL"/>
              </w:rPr>
            </w:pPr>
            <w:r w:rsidRPr="001F3EFD">
              <w:rPr>
                <w:rFonts w:ascii="Garamond" w:hAnsi="Garamond"/>
                <w:bCs/>
                <w:sz w:val="20"/>
                <w:szCs w:val="24"/>
                <w:lang w:val="sq-AL"/>
              </w:rPr>
              <w:t>2</w:t>
            </w:r>
          </w:p>
        </w:tc>
      </w:tr>
      <w:tr w:rsidR="00452BB0" w:rsidRPr="001F3EFD" w14:paraId="58D59D83" w14:textId="77777777" w:rsidTr="003165A6">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398F4FB" w14:textId="77777777" w:rsidR="00452BB0" w:rsidRPr="001F3EFD" w:rsidRDefault="00452BB0" w:rsidP="00D23E2A">
            <w:pPr>
              <w:jc w:val="center"/>
              <w:rPr>
                <w:rFonts w:ascii="Garamond" w:hAnsi="Garamond"/>
                <w:b/>
                <w:bCs/>
                <w:sz w:val="20"/>
                <w:szCs w:val="24"/>
                <w:lang w:val="sq-AL"/>
              </w:rPr>
            </w:pPr>
            <w:r w:rsidRPr="001F3EFD">
              <w:rPr>
                <w:rFonts w:ascii="Garamond" w:hAnsi="Garamond"/>
                <w:b/>
                <w:bCs/>
                <w:sz w:val="20"/>
                <w:szCs w:val="24"/>
                <w:lang w:val="sq-AL"/>
              </w:rPr>
              <w:t>Total</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B2DE7" w14:textId="77777777" w:rsidR="00452BB0" w:rsidRPr="001F3EFD" w:rsidRDefault="00452BB0" w:rsidP="00D23E2A">
            <w:pPr>
              <w:tabs>
                <w:tab w:val="decimal" w:pos="1260"/>
              </w:tabs>
              <w:rPr>
                <w:rFonts w:ascii="Garamond" w:hAnsi="Garamond"/>
                <w:b/>
                <w:bCs/>
                <w:sz w:val="20"/>
                <w:szCs w:val="24"/>
                <w:lang w:val="sq-AL"/>
              </w:rPr>
            </w:pPr>
            <w:r w:rsidRPr="001F3EFD">
              <w:rPr>
                <w:rFonts w:ascii="Garamond" w:hAnsi="Garamond"/>
                <w:b/>
                <w:bCs/>
                <w:sz w:val="20"/>
                <w:szCs w:val="24"/>
                <w:lang w:val="sq-AL"/>
              </w:rPr>
              <w:t>423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CE643" w14:textId="77777777" w:rsidR="00452BB0" w:rsidRPr="001F3EFD" w:rsidRDefault="00452BB0" w:rsidP="00D23E2A">
            <w:pPr>
              <w:tabs>
                <w:tab w:val="decimal" w:pos="780"/>
              </w:tabs>
              <w:rPr>
                <w:rFonts w:ascii="Garamond" w:hAnsi="Garamond"/>
                <w:b/>
                <w:bCs/>
                <w:sz w:val="20"/>
                <w:szCs w:val="24"/>
                <w:lang w:val="sq-AL"/>
              </w:rPr>
            </w:pPr>
            <w:r w:rsidRPr="001F3EFD">
              <w:rPr>
                <w:rFonts w:ascii="Garamond" w:hAnsi="Garamond"/>
                <w:b/>
                <w:bCs/>
                <w:sz w:val="20"/>
                <w:szCs w:val="24"/>
                <w:lang w:val="sq-AL"/>
              </w:rPr>
              <w:t>280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A6F2E" w14:textId="77777777" w:rsidR="00452BB0" w:rsidRPr="001F3EFD" w:rsidRDefault="00452BB0" w:rsidP="00D23E2A">
            <w:pPr>
              <w:tabs>
                <w:tab w:val="decimal" w:pos="730"/>
              </w:tabs>
              <w:rPr>
                <w:rFonts w:ascii="Garamond" w:hAnsi="Garamond"/>
                <w:b/>
                <w:bCs/>
                <w:sz w:val="20"/>
                <w:szCs w:val="24"/>
                <w:lang w:val="sq-AL"/>
              </w:rPr>
            </w:pPr>
            <w:r w:rsidRPr="001F3EFD">
              <w:rPr>
                <w:rFonts w:ascii="Garamond" w:hAnsi="Garamond"/>
                <w:b/>
                <w:bCs/>
                <w:sz w:val="20"/>
                <w:szCs w:val="24"/>
                <w:lang w:val="sq-AL"/>
              </w:rPr>
              <w:t>141</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8258E" w14:textId="77777777" w:rsidR="00452BB0" w:rsidRPr="001F3EFD" w:rsidRDefault="00452BB0" w:rsidP="00D23E2A">
            <w:pPr>
              <w:tabs>
                <w:tab w:val="decimal" w:pos="670"/>
              </w:tabs>
              <w:rPr>
                <w:rFonts w:ascii="Garamond" w:hAnsi="Garamond"/>
                <w:b/>
                <w:bCs/>
                <w:sz w:val="20"/>
                <w:szCs w:val="24"/>
                <w:lang w:val="sq-AL"/>
              </w:rPr>
            </w:pPr>
            <w:r w:rsidRPr="001F3EFD">
              <w:rPr>
                <w:rFonts w:ascii="Garamond" w:hAnsi="Garamond"/>
                <w:b/>
                <w:bCs/>
                <w:sz w:val="20"/>
                <w:szCs w:val="24"/>
                <w:lang w:val="sq-AL"/>
              </w:rPr>
              <w:t>2</w:t>
            </w:r>
          </w:p>
        </w:tc>
      </w:tr>
    </w:tbl>
    <w:p w14:paraId="63A73546" w14:textId="0E2CD8F1" w:rsidR="00452BB0" w:rsidRPr="001F3EFD" w:rsidRDefault="000D48F3" w:rsidP="00D23E2A">
      <w:pPr>
        <w:spacing w:after="0" w:line="240" w:lineRule="auto"/>
        <w:ind w:firstLine="284"/>
        <w:jc w:val="both"/>
        <w:rPr>
          <w:rFonts w:ascii="Garamond" w:hAnsi="Garamond"/>
          <w:b/>
          <w:bCs/>
          <w:iCs/>
          <w:szCs w:val="24"/>
          <w:lang w:val="sq-AL"/>
        </w:rPr>
      </w:pPr>
      <w:r w:rsidRPr="001F3EFD">
        <w:rPr>
          <w:rFonts w:ascii="Garamond" w:hAnsi="Garamond"/>
          <w:b/>
          <w:bCs/>
          <w:iCs/>
          <w:szCs w:val="24"/>
          <w:lang w:val="sq-AL"/>
        </w:rPr>
        <w:t>Burimi: AKU</w:t>
      </w:r>
    </w:p>
    <w:p w14:paraId="74E7318D" w14:textId="77777777" w:rsidR="005B3D5C" w:rsidRPr="001F3EFD" w:rsidRDefault="005B3D5C" w:rsidP="00D23E2A">
      <w:pPr>
        <w:spacing w:after="0" w:line="240" w:lineRule="auto"/>
        <w:ind w:firstLine="284"/>
        <w:jc w:val="both"/>
        <w:rPr>
          <w:rFonts w:ascii="Garamond" w:hAnsi="Garamond"/>
          <w:bCs/>
          <w:iCs/>
          <w:color w:val="000000" w:themeColor="text1"/>
          <w:szCs w:val="24"/>
          <w:lang w:val="sq-AL"/>
        </w:rPr>
      </w:pPr>
    </w:p>
    <w:p w14:paraId="20B39DBE" w14:textId="69C991B1" w:rsidR="00452BB0" w:rsidRPr="001F3EFD" w:rsidRDefault="00D2464C" w:rsidP="00D23E2A">
      <w:pPr>
        <w:spacing w:after="0" w:line="240" w:lineRule="auto"/>
        <w:ind w:firstLine="284"/>
        <w:jc w:val="both"/>
        <w:rPr>
          <w:rFonts w:ascii="Garamond" w:hAnsi="Garamond"/>
          <w:bCs/>
          <w:iCs/>
          <w:color w:val="000000" w:themeColor="text1"/>
          <w:szCs w:val="24"/>
          <w:lang w:val="sq-AL"/>
        </w:rPr>
      </w:pPr>
      <w:r w:rsidRPr="001F3EFD">
        <w:rPr>
          <w:rFonts w:ascii="Garamond" w:hAnsi="Garamond"/>
          <w:bCs/>
          <w:iCs/>
          <w:color w:val="000000" w:themeColor="text1"/>
          <w:szCs w:val="24"/>
          <w:lang w:val="sq-AL"/>
        </w:rPr>
        <w:t>G</w:t>
      </w:r>
      <w:r w:rsidR="00452BB0" w:rsidRPr="001F3EFD">
        <w:rPr>
          <w:rFonts w:ascii="Garamond" w:hAnsi="Garamond"/>
          <w:bCs/>
          <w:iCs/>
          <w:color w:val="000000" w:themeColor="text1"/>
          <w:szCs w:val="24"/>
          <w:lang w:val="sq-AL"/>
        </w:rPr>
        <w:t>jatë kontrolleve zyrtare të kryera, në operatorët e biznesit ku gjatë inspektimeve janë konstatuar shkelje të kërkesave ligjore janë marrë masa administrative përkatëse konform legji</w:t>
      </w:r>
      <w:r w:rsidR="005E299A" w:rsidRPr="001F3EFD">
        <w:rPr>
          <w:rFonts w:ascii="Garamond" w:hAnsi="Garamond"/>
          <w:bCs/>
          <w:iCs/>
          <w:color w:val="000000" w:themeColor="text1"/>
          <w:szCs w:val="24"/>
          <w:lang w:val="sq-AL"/>
        </w:rPr>
        <w:t>slacionit në fuqi (</w:t>
      </w:r>
      <w:r w:rsidR="000D48F3" w:rsidRPr="001F3EFD">
        <w:rPr>
          <w:rFonts w:ascii="Garamond" w:hAnsi="Garamond"/>
          <w:bCs/>
          <w:iCs/>
          <w:color w:val="000000" w:themeColor="text1"/>
          <w:szCs w:val="24"/>
          <w:lang w:val="sq-AL"/>
        </w:rPr>
        <w:t xml:space="preserve">paralajmërime, </w:t>
      </w:r>
      <w:r w:rsidR="00452BB0" w:rsidRPr="001F3EFD">
        <w:rPr>
          <w:rFonts w:ascii="Garamond" w:hAnsi="Garamond"/>
          <w:bCs/>
          <w:iCs/>
          <w:color w:val="000000" w:themeColor="text1"/>
          <w:szCs w:val="24"/>
          <w:lang w:val="sq-AL"/>
        </w:rPr>
        <w:t xml:space="preserve">gjoba, ndërprerje aktiviteti, bllokim produkti për mbrojtjen e bimëve). </w:t>
      </w:r>
    </w:p>
    <w:p w14:paraId="25B7374D" w14:textId="0278D489" w:rsidR="00452BB0" w:rsidRPr="001F3EFD" w:rsidRDefault="00452BB0" w:rsidP="00D23E2A">
      <w:pPr>
        <w:spacing w:after="0" w:line="240" w:lineRule="auto"/>
        <w:ind w:firstLine="284"/>
        <w:jc w:val="both"/>
        <w:rPr>
          <w:rFonts w:ascii="Garamond" w:hAnsi="Garamond"/>
          <w:bCs/>
          <w:iCs/>
          <w:szCs w:val="24"/>
          <w:lang w:val="sq-AL"/>
        </w:rPr>
      </w:pPr>
      <w:r w:rsidRPr="001F3EFD">
        <w:rPr>
          <w:rFonts w:ascii="Garamond" w:hAnsi="Garamond"/>
          <w:bCs/>
          <w:iCs/>
          <w:szCs w:val="24"/>
          <w:lang w:val="sq-AL"/>
        </w:rPr>
        <w:t xml:space="preserve">Nga viti në vit, vihet re formalizimi i subjekteve që operojnë në fushën e tregtimit të PMB-ve, përmirësimi i vazhdueshëm i kushteve të ruajtjes së PMB-ve në njësitë e tregtimit si dhe </w:t>
      </w:r>
      <w:r w:rsidR="00081E4B" w:rsidRPr="001F3EFD">
        <w:rPr>
          <w:rFonts w:ascii="Garamond" w:hAnsi="Garamond"/>
          <w:bCs/>
          <w:iCs/>
          <w:szCs w:val="24"/>
          <w:lang w:val="sq-AL"/>
        </w:rPr>
        <w:t>mbajtja e</w:t>
      </w:r>
      <w:r w:rsidRPr="001F3EFD">
        <w:rPr>
          <w:rFonts w:ascii="Garamond" w:hAnsi="Garamond"/>
          <w:bCs/>
          <w:iCs/>
          <w:szCs w:val="24"/>
          <w:lang w:val="sq-AL"/>
        </w:rPr>
        <w:t xml:space="preserve"> dokumentacionit shoqërues të </w:t>
      </w:r>
      <w:r w:rsidRPr="001F3EFD">
        <w:rPr>
          <w:rFonts w:ascii="Garamond" w:hAnsi="Garamond"/>
          <w:szCs w:val="24"/>
          <w:lang w:val="sq-AL"/>
        </w:rPr>
        <w:t>PMB</w:t>
      </w:r>
      <w:r w:rsidRPr="001F3EFD">
        <w:rPr>
          <w:rFonts w:ascii="Garamond" w:hAnsi="Garamond"/>
          <w:bCs/>
          <w:iCs/>
          <w:szCs w:val="24"/>
          <w:lang w:val="sq-AL"/>
        </w:rPr>
        <w:t>-ve. P</w:t>
      </w:r>
      <w:r w:rsidR="00081E4B" w:rsidRPr="001F3EFD">
        <w:rPr>
          <w:rFonts w:ascii="Garamond" w:hAnsi="Garamond"/>
          <w:bCs/>
          <w:iCs/>
          <w:szCs w:val="24"/>
          <w:lang w:val="sq-AL"/>
        </w:rPr>
        <w:t>ë</w:t>
      </w:r>
      <w:r w:rsidRPr="001F3EFD">
        <w:rPr>
          <w:rFonts w:ascii="Garamond" w:hAnsi="Garamond"/>
          <w:bCs/>
          <w:iCs/>
          <w:szCs w:val="24"/>
          <w:lang w:val="sq-AL"/>
        </w:rPr>
        <w:t>rmir</w:t>
      </w:r>
      <w:r w:rsidR="00081E4B" w:rsidRPr="001F3EFD">
        <w:rPr>
          <w:rFonts w:ascii="Garamond" w:hAnsi="Garamond"/>
          <w:bCs/>
          <w:iCs/>
          <w:szCs w:val="24"/>
          <w:lang w:val="sq-AL"/>
        </w:rPr>
        <w:t>ë</w:t>
      </w:r>
      <w:r w:rsidRPr="001F3EFD">
        <w:rPr>
          <w:rFonts w:ascii="Garamond" w:hAnsi="Garamond"/>
          <w:bCs/>
          <w:iCs/>
          <w:szCs w:val="24"/>
          <w:lang w:val="sq-AL"/>
        </w:rPr>
        <w:t>simi i k</w:t>
      </w:r>
      <w:r w:rsidR="00081E4B" w:rsidRPr="001F3EFD">
        <w:rPr>
          <w:rFonts w:ascii="Garamond" w:hAnsi="Garamond"/>
          <w:bCs/>
          <w:iCs/>
          <w:szCs w:val="24"/>
          <w:lang w:val="sq-AL"/>
        </w:rPr>
        <w:t>ë</w:t>
      </w:r>
      <w:r w:rsidRPr="001F3EFD">
        <w:rPr>
          <w:rFonts w:ascii="Garamond" w:hAnsi="Garamond"/>
          <w:bCs/>
          <w:iCs/>
          <w:szCs w:val="24"/>
          <w:lang w:val="sq-AL"/>
        </w:rPr>
        <w:t>tyre treguesve ka ardhur si rezultat i inspektimeve periodike dhe këshillimeve të vazhdueshme të subjekteve, si dhe i masave administrative të marra. Pavarësisht kësaj, zbatimi i detyrimeve ligjore do të mbetet fokusi kryesor i objektivave të punës për të minimizuar dhe parandaluar mangësitë ligjore.</w:t>
      </w:r>
    </w:p>
    <w:p w14:paraId="00D13E12" w14:textId="77777777" w:rsidR="00452BB0" w:rsidRPr="001F3EFD" w:rsidRDefault="00452BB0" w:rsidP="00D23E2A">
      <w:pPr>
        <w:spacing w:after="0" w:line="240" w:lineRule="auto"/>
        <w:ind w:firstLine="284"/>
        <w:jc w:val="both"/>
        <w:rPr>
          <w:rFonts w:ascii="Garamond" w:hAnsi="Garamond"/>
          <w:bCs/>
          <w:iCs/>
          <w:szCs w:val="24"/>
          <w:lang w:val="sq-AL"/>
        </w:rPr>
      </w:pPr>
    </w:p>
    <w:p w14:paraId="7646FBBF" w14:textId="43B1CB48" w:rsidR="00452BB0" w:rsidRPr="001F3EFD" w:rsidRDefault="00452BB0" w:rsidP="00D23E2A">
      <w:pPr>
        <w:spacing w:after="0" w:line="240" w:lineRule="auto"/>
        <w:ind w:firstLine="284"/>
        <w:jc w:val="both"/>
        <w:rPr>
          <w:rFonts w:ascii="Garamond" w:hAnsi="Garamond"/>
          <w:bCs/>
          <w:iCs/>
          <w:szCs w:val="24"/>
          <w:lang w:val="sq-AL"/>
        </w:rPr>
      </w:pPr>
      <w:r w:rsidRPr="001F3EFD">
        <w:rPr>
          <w:rFonts w:ascii="Garamond" w:hAnsi="Garamond"/>
          <w:b/>
          <w:bCs/>
          <w:iCs/>
          <w:szCs w:val="24"/>
          <w:lang w:val="sq-AL"/>
        </w:rPr>
        <w:t>Tabela 1</w:t>
      </w:r>
      <w:r w:rsidR="005024A2" w:rsidRPr="001F3EFD">
        <w:rPr>
          <w:rFonts w:ascii="Garamond" w:hAnsi="Garamond"/>
          <w:b/>
          <w:bCs/>
          <w:iCs/>
          <w:szCs w:val="24"/>
          <w:lang w:val="sq-AL"/>
        </w:rPr>
        <w:t>3</w:t>
      </w:r>
      <w:r w:rsidRPr="001F3EFD">
        <w:rPr>
          <w:rFonts w:ascii="Garamond" w:hAnsi="Garamond"/>
          <w:b/>
          <w:bCs/>
          <w:iCs/>
          <w:szCs w:val="24"/>
          <w:lang w:val="sq-AL"/>
        </w:rPr>
        <w:t>.</w:t>
      </w:r>
      <w:r w:rsidRPr="001F3EFD">
        <w:rPr>
          <w:rFonts w:ascii="Garamond" w:hAnsi="Garamond"/>
          <w:bCs/>
          <w:iCs/>
          <w:szCs w:val="24"/>
          <w:lang w:val="sq-AL"/>
        </w:rPr>
        <w:t xml:space="preserve"> Inspektimet e kryera në </w:t>
      </w:r>
      <w:r w:rsidR="007A71C1" w:rsidRPr="001F3EFD">
        <w:rPr>
          <w:rFonts w:ascii="Garamond" w:hAnsi="Garamond"/>
          <w:bCs/>
          <w:iCs/>
          <w:szCs w:val="24"/>
          <w:lang w:val="sq-AL"/>
        </w:rPr>
        <w:t>OB</w:t>
      </w:r>
      <w:r w:rsidRPr="001F3EFD">
        <w:rPr>
          <w:rFonts w:ascii="Garamond" w:hAnsi="Garamond"/>
          <w:bCs/>
          <w:iCs/>
          <w:szCs w:val="24"/>
          <w:lang w:val="sq-AL"/>
        </w:rPr>
        <w:t xml:space="preserve"> që ushtrojnë aktivitetin “Tregtimi me shumicë dhe/ose pakicë i PMB-ve” (2017-2020)</w:t>
      </w:r>
    </w:p>
    <w:tbl>
      <w:tblPr>
        <w:tblStyle w:val="GridTable5Dark-Accent211"/>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10"/>
        <w:gridCol w:w="3330"/>
        <w:gridCol w:w="5040"/>
      </w:tblGrid>
      <w:tr w:rsidR="00452BB0" w:rsidRPr="001F3EFD" w14:paraId="40DA865D" w14:textId="77777777" w:rsidTr="007A71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81B898" w14:textId="73001CDD" w:rsidR="00452BB0" w:rsidRPr="001F3EFD" w:rsidRDefault="00452BB0" w:rsidP="00D23E2A">
            <w:pPr>
              <w:jc w:val="center"/>
              <w:rPr>
                <w:rFonts w:ascii="Garamond" w:hAnsi="Garamond"/>
                <w:iCs/>
                <w:color w:val="auto"/>
                <w:sz w:val="20"/>
                <w:lang w:val="sq-AL"/>
              </w:rPr>
            </w:pPr>
            <w:r w:rsidRPr="001F3EFD">
              <w:rPr>
                <w:rFonts w:ascii="Garamond" w:hAnsi="Garamond"/>
                <w:iCs/>
                <w:color w:val="auto"/>
                <w:sz w:val="20"/>
                <w:lang w:val="sq-AL"/>
              </w:rPr>
              <w:t>Nr</w:t>
            </w:r>
            <w:r w:rsidR="000D48F3" w:rsidRPr="001F3EFD">
              <w:rPr>
                <w:rFonts w:ascii="Garamond" w:hAnsi="Garamond"/>
                <w:iCs/>
                <w:color w:val="auto"/>
                <w:sz w:val="20"/>
                <w:lang w:val="sq-AL"/>
              </w:rPr>
              <w:t>.</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936E57" w14:textId="77777777" w:rsidR="00452BB0" w:rsidRPr="001F3EFD" w:rsidRDefault="00452BB0" w:rsidP="00D23E2A">
            <w:pPr>
              <w:jc w:val="center"/>
              <w:cnfStyle w:val="100000000000" w:firstRow="1" w:lastRow="0" w:firstColumn="0" w:lastColumn="0" w:oddVBand="0" w:evenVBand="0" w:oddHBand="0" w:evenHBand="0" w:firstRowFirstColumn="0" w:firstRowLastColumn="0" w:lastRowFirstColumn="0" w:lastRowLastColumn="0"/>
              <w:rPr>
                <w:rFonts w:ascii="Garamond" w:hAnsi="Garamond"/>
                <w:iCs/>
                <w:color w:val="auto"/>
                <w:sz w:val="20"/>
                <w:lang w:val="sq-AL"/>
              </w:rPr>
            </w:pPr>
            <w:r w:rsidRPr="001F3EFD">
              <w:rPr>
                <w:rFonts w:ascii="Garamond" w:hAnsi="Garamond"/>
                <w:iCs/>
                <w:color w:val="auto"/>
                <w:sz w:val="20"/>
                <w:lang w:val="sq-AL"/>
              </w:rPr>
              <w:t>Viti</w:t>
            </w:r>
          </w:p>
        </w:tc>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FCF89D" w14:textId="77777777" w:rsidR="00452BB0" w:rsidRPr="001F3EFD" w:rsidRDefault="00452BB0" w:rsidP="00D23E2A">
            <w:pPr>
              <w:jc w:val="center"/>
              <w:cnfStyle w:val="100000000000" w:firstRow="1" w:lastRow="0" w:firstColumn="0" w:lastColumn="0" w:oddVBand="0" w:evenVBand="0" w:oddHBand="0" w:evenHBand="0" w:firstRowFirstColumn="0" w:firstRowLastColumn="0" w:lastRowFirstColumn="0" w:lastRowLastColumn="0"/>
              <w:rPr>
                <w:rFonts w:ascii="Garamond" w:hAnsi="Garamond"/>
                <w:iCs/>
                <w:color w:val="auto"/>
                <w:sz w:val="20"/>
                <w:lang w:val="sq-AL"/>
              </w:rPr>
            </w:pPr>
            <w:r w:rsidRPr="001F3EFD">
              <w:rPr>
                <w:rFonts w:ascii="Garamond" w:hAnsi="Garamond"/>
                <w:iCs/>
                <w:color w:val="auto"/>
                <w:sz w:val="20"/>
                <w:lang w:val="sq-AL"/>
              </w:rPr>
              <w:t>Inspektimet e kryera PMB</w:t>
            </w:r>
          </w:p>
        </w:tc>
      </w:tr>
      <w:tr w:rsidR="00452BB0" w:rsidRPr="001F3EFD" w14:paraId="2E6A8BFE" w14:textId="77777777" w:rsidTr="007A7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6163C5" w14:textId="77777777" w:rsidR="00452BB0" w:rsidRPr="001F3EFD" w:rsidRDefault="00452BB0" w:rsidP="00D23E2A">
            <w:pPr>
              <w:jc w:val="center"/>
              <w:rPr>
                <w:rFonts w:ascii="Garamond" w:hAnsi="Garamond"/>
                <w:iCs/>
                <w:color w:val="auto"/>
                <w:sz w:val="20"/>
                <w:lang w:val="sq-AL"/>
              </w:rPr>
            </w:pPr>
            <w:r w:rsidRPr="001F3EFD">
              <w:rPr>
                <w:rFonts w:ascii="Garamond" w:hAnsi="Garamond"/>
                <w:iCs/>
                <w:color w:val="auto"/>
                <w:sz w:val="20"/>
                <w:lang w:val="sq-AL"/>
              </w:rPr>
              <w:t>1.</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3D4912" w14:textId="77777777" w:rsidR="00452BB0" w:rsidRPr="001F3EFD" w:rsidRDefault="00452BB0"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bCs/>
                <w:iCs/>
                <w:sz w:val="20"/>
                <w:lang w:val="sq-AL"/>
              </w:rPr>
            </w:pPr>
            <w:r w:rsidRPr="001F3EFD">
              <w:rPr>
                <w:rFonts w:ascii="Garamond" w:hAnsi="Garamond"/>
                <w:bCs/>
                <w:iCs/>
                <w:sz w:val="20"/>
                <w:lang w:val="sq-AL"/>
              </w:rPr>
              <w:t>2017</w:t>
            </w:r>
          </w:p>
        </w:tc>
        <w:tc>
          <w:tcPr>
            <w:tcW w:w="50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28FC79" w14:textId="77777777" w:rsidR="00452BB0" w:rsidRPr="001F3EFD" w:rsidRDefault="00452BB0" w:rsidP="00D23E2A">
            <w:pPr>
              <w:tabs>
                <w:tab w:val="decimal" w:pos="0"/>
              </w:tabs>
              <w:jc w:val="center"/>
              <w:cnfStyle w:val="000000100000" w:firstRow="0" w:lastRow="0" w:firstColumn="0" w:lastColumn="0" w:oddVBand="0" w:evenVBand="0" w:oddHBand="1" w:evenHBand="0" w:firstRowFirstColumn="0" w:firstRowLastColumn="0" w:lastRowFirstColumn="0" w:lastRowLastColumn="0"/>
              <w:rPr>
                <w:rFonts w:ascii="Garamond" w:hAnsi="Garamond"/>
                <w:bCs/>
                <w:iCs/>
                <w:sz w:val="20"/>
                <w:lang w:val="sq-AL"/>
              </w:rPr>
            </w:pPr>
            <w:r w:rsidRPr="001F3EFD">
              <w:rPr>
                <w:rFonts w:ascii="Garamond" w:hAnsi="Garamond"/>
                <w:bCs/>
                <w:iCs/>
                <w:sz w:val="20"/>
                <w:lang w:val="sq-AL"/>
              </w:rPr>
              <w:t>1566</w:t>
            </w:r>
          </w:p>
        </w:tc>
      </w:tr>
      <w:tr w:rsidR="00452BB0" w:rsidRPr="001F3EFD" w14:paraId="549F5CE8" w14:textId="77777777" w:rsidTr="007A71C1">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9678A" w14:textId="77777777" w:rsidR="00452BB0" w:rsidRPr="001F3EFD" w:rsidRDefault="00452BB0" w:rsidP="00D23E2A">
            <w:pPr>
              <w:jc w:val="center"/>
              <w:rPr>
                <w:rFonts w:ascii="Garamond" w:hAnsi="Garamond"/>
                <w:iCs/>
                <w:color w:val="auto"/>
                <w:sz w:val="20"/>
                <w:lang w:val="sq-AL"/>
              </w:rPr>
            </w:pPr>
            <w:r w:rsidRPr="001F3EFD">
              <w:rPr>
                <w:rFonts w:ascii="Garamond" w:hAnsi="Garamond"/>
                <w:iCs/>
                <w:color w:val="auto"/>
                <w:sz w:val="20"/>
                <w:lang w:val="sq-AL"/>
              </w:rPr>
              <w:t>2.</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55F1EC" w14:textId="77777777" w:rsidR="00452BB0" w:rsidRPr="001F3EFD" w:rsidRDefault="00452BB0"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bCs/>
                <w:iCs/>
                <w:sz w:val="20"/>
                <w:lang w:val="sq-AL"/>
              </w:rPr>
            </w:pPr>
            <w:r w:rsidRPr="001F3EFD">
              <w:rPr>
                <w:rFonts w:ascii="Garamond" w:hAnsi="Garamond"/>
                <w:bCs/>
                <w:iCs/>
                <w:sz w:val="20"/>
                <w:lang w:val="sq-AL"/>
              </w:rPr>
              <w:t>2018</w:t>
            </w:r>
          </w:p>
        </w:tc>
        <w:tc>
          <w:tcPr>
            <w:tcW w:w="50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ECDF1" w14:textId="77777777" w:rsidR="00452BB0" w:rsidRPr="001F3EFD" w:rsidRDefault="00452BB0" w:rsidP="00D23E2A">
            <w:pPr>
              <w:tabs>
                <w:tab w:val="decimal" w:pos="523"/>
              </w:tabs>
              <w:jc w:val="center"/>
              <w:cnfStyle w:val="000000000000" w:firstRow="0" w:lastRow="0" w:firstColumn="0" w:lastColumn="0" w:oddVBand="0" w:evenVBand="0" w:oddHBand="0" w:evenHBand="0" w:firstRowFirstColumn="0" w:firstRowLastColumn="0" w:lastRowFirstColumn="0" w:lastRowLastColumn="0"/>
              <w:rPr>
                <w:rFonts w:ascii="Garamond" w:hAnsi="Garamond"/>
                <w:bCs/>
                <w:iCs/>
                <w:sz w:val="20"/>
                <w:lang w:val="sq-AL"/>
              </w:rPr>
            </w:pPr>
            <w:r w:rsidRPr="001F3EFD">
              <w:rPr>
                <w:rFonts w:ascii="Garamond" w:hAnsi="Garamond"/>
                <w:bCs/>
                <w:iCs/>
                <w:sz w:val="20"/>
                <w:lang w:val="sq-AL"/>
              </w:rPr>
              <w:t>1146</w:t>
            </w:r>
          </w:p>
        </w:tc>
      </w:tr>
      <w:tr w:rsidR="00452BB0" w:rsidRPr="001F3EFD" w14:paraId="3FDC9BDD" w14:textId="77777777" w:rsidTr="007A7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C1FA1" w14:textId="77777777" w:rsidR="00452BB0" w:rsidRPr="001F3EFD" w:rsidRDefault="00452BB0" w:rsidP="00D23E2A">
            <w:pPr>
              <w:jc w:val="center"/>
              <w:rPr>
                <w:rFonts w:ascii="Garamond" w:hAnsi="Garamond"/>
                <w:iCs/>
                <w:color w:val="auto"/>
                <w:sz w:val="20"/>
                <w:lang w:val="sq-AL"/>
              </w:rPr>
            </w:pPr>
            <w:r w:rsidRPr="001F3EFD">
              <w:rPr>
                <w:rFonts w:ascii="Garamond" w:hAnsi="Garamond"/>
                <w:iCs/>
                <w:color w:val="auto"/>
                <w:sz w:val="20"/>
                <w:lang w:val="sq-AL"/>
              </w:rPr>
              <w:t>3.</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1613D1" w14:textId="77777777" w:rsidR="00452BB0" w:rsidRPr="001F3EFD" w:rsidRDefault="00452BB0"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bCs/>
                <w:iCs/>
                <w:sz w:val="20"/>
                <w:lang w:val="sq-AL"/>
              </w:rPr>
            </w:pPr>
            <w:r w:rsidRPr="001F3EFD">
              <w:rPr>
                <w:rFonts w:ascii="Garamond" w:hAnsi="Garamond"/>
                <w:bCs/>
                <w:iCs/>
                <w:sz w:val="20"/>
                <w:lang w:val="sq-AL"/>
              </w:rPr>
              <w:t>2019</w:t>
            </w:r>
          </w:p>
        </w:tc>
        <w:tc>
          <w:tcPr>
            <w:tcW w:w="50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0318D7" w14:textId="77777777" w:rsidR="00452BB0" w:rsidRPr="001F3EFD" w:rsidRDefault="00452BB0" w:rsidP="00D23E2A">
            <w:pPr>
              <w:tabs>
                <w:tab w:val="decimal" w:pos="523"/>
              </w:tabs>
              <w:jc w:val="center"/>
              <w:cnfStyle w:val="000000100000" w:firstRow="0" w:lastRow="0" w:firstColumn="0" w:lastColumn="0" w:oddVBand="0" w:evenVBand="0" w:oddHBand="1" w:evenHBand="0" w:firstRowFirstColumn="0" w:firstRowLastColumn="0" w:lastRowFirstColumn="0" w:lastRowLastColumn="0"/>
              <w:rPr>
                <w:rFonts w:ascii="Garamond" w:hAnsi="Garamond"/>
                <w:bCs/>
                <w:iCs/>
                <w:sz w:val="20"/>
                <w:lang w:val="sq-AL"/>
              </w:rPr>
            </w:pPr>
            <w:r w:rsidRPr="001F3EFD">
              <w:rPr>
                <w:rFonts w:ascii="Garamond" w:hAnsi="Garamond"/>
                <w:bCs/>
                <w:iCs/>
                <w:sz w:val="20"/>
                <w:lang w:val="sq-AL"/>
              </w:rPr>
              <w:t>1075</w:t>
            </w:r>
          </w:p>
        </w:tc>
      </w:tr>
      <w:tr w:rsidR="00452BB0" w:rsidRPr="001F3EFD" w14:paraId="13B0276A" w14:textId="77777777" w:rsidTr="007A71C1">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544A20" w14:textId="77777777" w:rsidR="00452BB0" w:rsidRPr="001F3EFD" w:rsidRDefault="00452BB0" w:rsidP="00D23E2A">
            <w:pPr>
              <w:jc w:val="center"/>
              <w:rPr>
                <w:rFonts w:ascii="Garamond" w:hAnsi="Garamond"/>
                <w:iCs/>
                <w:color w:val="auto"/>
                <w:sz w:val="20"/>
                <w:lang w:val="sq-AL"/>
              </w:rPr>
            </w:pPr>
            <w:r w:rsidRPr="001F3EFD">
              <w:rPr>
                <w:rFonts w:ascii="Garamond" w:hAnsi="Garamond"/>
                <w:iCs/>
                <w:color w:val="auto"/>
                <w:sz w:val="20"/>
                <w:lang w:val="sq-AL"/>
              </w:rPr>
              <w:t>4.</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AC631F" w14:textId="77777777" w:rsidR="00452BB0" w:rsidRPr="001F3EFD" w:rsidRDefault="00452BB0"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bCs/>
                <w:iCs/>
                <w:sz w:val="20"/>
                <w:lang w:val="sq-AL"/>
              </w:rPr>
            </w:pPr>
            <w:r w:rsidRPr="001F3EFD">
              <w:rPr>
                <w:rFonts w:ascii="Garamond" w:hAnsi="Garamond"/>
                <w:bCs/>
                <w:iCs/>
                <w:sz w:val="20"/>
                <w:lang w:val="sq-AL"/>
              </w:rPr>
              <w:t>2020</w:t>
            </w:r>
          </w:p>
        </w:tc>
        <w:tc>
          <w:tcPr>
            <w:tcW w:w="50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63909F" w14:textId="77777777" w:rsidR="00452BB0" w:rsidRPr="001F3EFD" w:rsidRDefault="00452BB0" w:rsidP="00D23E2A">
            <w:pPr>
              <w:tabs>
                <w:tab w:val="decimal" w:pos="523"/>
              </w:tabs>
              <w:jc w:val="center"/>
              <w:cnfStyle w:val="000000000000" w:firstRow="0" w:lastRow="0" w:firstColumn="0" w:lastColumn="0" w:oddVBand="0" w:evenVBand="0" w:oddHBand="0" w:evenHBand="0" w:firstRowFirstColumn="0" w:firstRowLastColumn="0" w:lastRowFirstColumn="0" w:lastRowLastColumn="0"/>
              <w:rPr>
                <w:rFonts w:ascii="Garamond" w:hAnsi="Garamond"/>
                <w:bCs/>
                <w:iCs/>
                <w:sz w:val="20"/>
                <w:lang w:val="sq-AL"/>
              </w:rPr>
            </w:pPr>
            <w:r w:rsidRPr="001F3EFD">
              <w:rPr>
                <w:rFonts w:ascii="Garamond" w:hAnsi="Garamond"/>
                <w:bCs/>
                <w:iCs/>
                <w:sz w:val="20"/>
                <w:lang w:val="sq-AL"/>
              </w:rPr>
              <w:t>815</w:t>
            </w:r>
          </w:p>
        </w:tc>
      </w:tr>
      <w:tr w:rsidR="00452BB0" w:rsidRPr="001F3EFD" w14:paraId="682D0F86" w14:textId="77777777" w:rsidTr="007A7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E4C687" w14:textId="77777777" w:rsidR="00452BB0" w:rsidRPr="001F3EFD" w:rsidRDefault="00452BB0" w:rsidP="00D23E2A">
            <w:pPr>
              <w:jc w:val="center"/>
              <w:rPr>
                <w:rFonts w:ascii="Garamond" w:hAnsi="Garamond"/>
                <w:iCs/>
                <w:color w:val="auto"/>
                <w:sz w:val="20"/>
                <w:lang w:val="sq-AL"/>
              </w:rPr>
            </w:pPr>
            <w:r w:rsidRPr="001F3EFD">
              <w:rPr>
                <w:rFonts w:ascii="Garamond" w:hAnsi="Garamond"/>
                <w:iCs/>
                <w:color w:val="auto"/>
                <w:sz w:val="20"/>
                <w:lang w:val="sq-AL"/>
              </w:rPr>
              <w:t>5.</w:t>
            </w:r>
          </w:p>
        </w:tc>
        <w:tc>
          <w:tcPr>
            <w:tcW w:w="33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A10BA6" w14:textId="77777777" w:rsidR="00452BB0" w:rsidRPr="001F3EFD" w:rsidRDefault="00452BB0"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bCs/>
                <w:iCs/>
                <w:sz w:val="20"/>
                <w:lang w:val="sq-AL"/>
              </w:rPr>
            </w:pPr>
            <w:r w:rsidRPr="001F3EFD">
              <w:rPr>
                <w:rFonts w:ascii="Garamond" w:hAnsi="Garamond"/>
                <w:bCs/>
                <w:iCs/>
                <w:sz w:val="20"/>
                <w:lang w:val="sq-AL"/>
              </w:rPr>
              <w:t>Total</w:t>
            </w:r>
          </w:p>
        </w:tc>
        <w:tc>
          <w:tcPr>
            <w:tcW w:w="50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48BAA5" w14:textId="77777777" w:rsidR="00452BB0" w:rsidRPr="001F3EFD" w:rsidRDefault="00452BB0" w:rsidP="00D23E2A">
            <w:pPr>
              <w:tabs>
                <w:tab w:val="decimal" w:pos="523"/>
              </w:tabs>
              <w:jc w:val="center"/>
              <w:cnfStyle w:val="000000100000" w:firstRow="0" w:lastRow="0" w:firstColumn="0" w:lastColumn="0" w:oddVBand="0" w:evenVBand="0" w:oddHBand="1" w:evenHBand="0" w:firstRowFirstColumn="0" w:firstRowLastColumn="0" w:lastRowFirstColumn="0" w:lastRowLastColumn="0"/>
              <w:rPr>
                <w:rFonts w:ascii="Garamond" w:hAnsi="Garamond"/>
                <w:iCs/>
                <w:sz w:val="20"/>
                <w:lang w:val="sq-AL"/>
              </w:rPr>
            </w:pPr>
            <w:r w:rsidRPr="001F3EFD">
              <w:rPr>
                <w:rFonts w:ascii="Garamond" w:hAnsi="Garamond"/>
                <w:iCs/>
                <w:sz w:val="20"/>
                <w:lang w:val="sq-AL"/>
              </w:rPr>
              <w:t>4602</w:t>
            </w:r>
          </w:p>
        </w:tc>
      </w:tr>
    </w:tbl>
    <w:p w14:paraId="23B981BD" w14:textId="77777777" w:rsidR="00452BB0" w:rsidRPr="001F3EFD" w:rsidRDefault="00452BB0" w:rsidP="00D23E2A">
      <w:pPr>
        <w:spacing w:after="0" w:line="240" w:lineRule="auto"/>
        <w:ind w:firstLine="284"/>
        <w:rPr>
          <w:rFonts w:ascii="Garamond" w:hAnsi="Garamond"/>
          <w:b/>
          <w:iCs/>
          <w:szCs w:val="24"/>
          <w:lang w:val="sq-AL"/>
        </w:rPr>
      </w:pPr>
      <w:r w:rsidRPr="001F3EFD">
        <w:rPr>
          <w:rFonts w:ascii="Garamond" w:hAnsi="Garamond"/>
          <w:b/>
          <w:iCs/>
          <w:szCs w:val="24"/>
          <w:lang w:val="sq-AL"/>
        </w:rPr>
        <w:t xml:space="preserve">Burimi: </w:t>
      </w:r>
      <w:r w:rsidRPr="001F3EFD">
        <w:rPr>
          <w:rFonts w:ascii="Garamond" w:hAnsi="Garamond"/>
          <w:szCs w:val="24"/>
          <w:lang w:val="sq-AL"/>
        </w:rPr>
        <w:t>AKU</w:t>
      </w:r>
    </w:p>
    <w:p w14:paraId="1EB30561" w14:textId="77777777" w:rsidR="00452BB0" w:rsidRPr="001F3EFD" w:rsidRDefault="00452BB0" w:rsidP="00D23E2A">
      <w:pPr>
        <w:spacing w:after="0" w:line="240" w:lineRule="auto"/>
        <w:ind w:firstLine="284"/>
        <w:jc w:val="both"/>
        <w:rPr>
          <w:rFonts w:ascii="Garamond" w:hAnsi="Garamond"/>
          <w:bCs/>
          <w:iCs/>
          <w:szCs w:val="24"/>
          <w:lang w:val="sq-AL"/>
        </w:rPr>
      </w:pPr>
    </w:p>
    <w:p w14:paraId="1EC15BBB" w14:textId="77777777" w:rsidR="00887BB6" w:rsidRDefault="00887BB6" w:rsidP="00D23E2A">
      <w:pPr>
        <w:spacing w:after="0" w:line="240" w:lineRule="auto"/>
        <w:ind w:firstLine="284"/>
        <w:jc w:val="both"/>
        <w:rPr>
          <w:rFonts w:ascii="Garamond" w:hAnsi="Garamond"/>
          <w:bCs/>
          <w:iCs/>
          <w:szCs w:val="24"/>
          <w:lang w:val="sq-AL"/>
        </w:rPr>
      </w:pPr>
    </w:p>
    <w:p w14:paraId="411FBB7C" w14:textId="77777777" w:rsidR="00887BB6" w:rsidRDefault="00887BB6" w:rsidP="00D23E2A">
      <w:pPr>
        <w:spacing w:after="0" w:line="240" w:lineRule="auto"/>
        <w:ind w:firstLine="284"/>
        <w:jc w:val="both"/>
        <w:rPr>
          <w:rFonts w:ascii="Garamond" w:hAnsi="Garamond"/>
          <w:bCs/>
          <w:iCs/>
          <w:szCs w:val="24"/>
          <w:lang w:val="sq-AL"/>
        </w:rPr>
      </w:pPr>
    </w:p>
    <w:p w14:paraId="7968483A" w14:textId="77777777" w:rsidR="00887BB6" w:rsidRDefault="00887BB6" w:rsidP="00D23E2A">
      <w:pPr>
        <w:spacing w:after="0" w:line="240" w:lineRule="auto"/>
        <w:ind w:firstLine="284"/>
        <w:jc w:val="both"/>
        <w:rPr>
          <w:rFonts w:ascii="Garamond" w:hAnsi="Garamond"/>
          <w:bCs/>
          <w:iCs/>
          <w:szCs w:val="24"/>
          <w:lang w:val="sq-AL"/>
        </w:rPr>
      </w:pPr>
    </w:p>
    <w:p w14:paraId="03C9C264" w14:textId="039720D5" w:rsidR="00452BB0" w:rsidRPr="001F3EFD" w:rsidRDefault="00452BB0" w:rsidP="00D23E2A">
      <w:pPr>
        <w:spacing w:after="0" w:line="240" w:lineRule="auto"/>
        <w:ind w:firstLine="284"/>
        <w:jc w:val="both"/>
        <w:rPr>
          <w:rFonts w:ascii="Garamond" w:hAnsi="Garamond"/>
          <w:bCs/>
          <w:iCs/>
          <w:szCs w:val="24"/>
          <w:lang w:val="sq-AL"/>
        </w:rPr>
      </w:pPr>
      <w:r w:rsidRPr="001F3EFD">
        <w:rPr>
          <w:rFonts w:ascii="Garamond" w:hAnsi="Garamond"/>
          <w:bCs/>
          <w:iCs/>
          <w:szCs w:val="24"/>
          <w:lang w:val="sq-AL"/>
        </w:rPr>
        <w:lastRenderedPageBreak/>
        <w:t>Gjatë zbatimit të planit të marrjes së mostrave dhe analizimit të treguesve të cilësisë (përmbajtjes së lëndës vepruese) të PMB-ve, në periudhën 2017-2020, ka pa</w:t>
      </w:r>
      <w:r w:rsidR="00490C40">
        <w:rPr>
          <w:rFonts w:ascii="Garamond" w:hAnsi="Garamond"/>
          <w:bCs/>
          <w:iCs/>
          <w:szCs w:val="24"/>
          <w:lang w:val="sq-AL"/>
        </w:rPr>
        <w:t>s</w:t>
      </w:r>
      <w:r w:rsidRPr="001F3EFD">
        <w:rPr>
          <w:rFonts w:ascii="Garamond" w:hAnsi="Garamond"/>
          <w:bCs/>
          <w:iCs/>
          <w:szCs w:val="24"/>
          <w:lang w:val="sq-AL"/>
        </w:rPr>
        <w:t>ur raste sporadike të mostrave të testuara që kanë rezultuar me lëndë vepruese jo në përputhje me treguesit e përcaktuar në dokumentacionin e regjistrimit.</w:t>
      </w:r>
      <w:r w:rsidR="00993A62" w:rsidRPr="001F3EFD">
        <w:rPr>
          <w:rFonts w:ascii="Garamond" w:hAnsi="Garamond"/>
          <w:bCs/>
          <w:iCs/>
          <w:szCs w:val="24"/>
          <w:lang w:val="sq-AL"/>
        </w:rPr>
        <w:t xml:space="preserve"> </w:t>
      </w:r>
    </w:p>
    <w:p w14:paraId="6E332FF2" w14:textId="5EBD2248" w:rsidR="00452BB0" w:rsidRPr="001F3EFD" w:rsidRDefault="007A71C1" w:rsidP="00D23E2A">
      <w:pPr>
        <w:autoSpaceDE w:val="0"/>
        <w:autoSpaceDN w:val="0"/>
        <w:spacing w:after="0" w:line="240" w:lineRule="auto"/>
        <w:ind w:firstLine="284"/>
        <w:jc w:val="both"/>
        <w:rPr>
          <w:rFonts w:ascii="Garamond" w:eastAsia="Calibri" w:hAnsi="Garamond" w:cs="Times New Roman"/>
          <w:bCs/>
          <w:szCs w:val="24"/>
          <w:lang w:val="sq-AL"/>
        </w:rPr>
      </w:pPr>
      <w:r w:rsidRPr="001F3EFD">
        <w:rPr>
          <w:rFonts w:ascii="Garamond" w:eastAsia="Calibri" w:hAnsi="Garamond" w:cs="Times New Roman"/>
          <w:bCs/>
          <w:szCs w:val="24"/>
          <w:lang w:val="sq-AL"/>
        </w:rPr>
        <w:t>Janë konstatuar raste të veç</w:t>
      </w:r>
      <w:r w:rsidR="00452BB0" w:rsidRPr="001F3EFD">
        <w:rPr>
          <w:rFonts w:ascii="Garamond" w:eastAsia="Calibri" w:hAnsi="Garamond" w:cs="Times New Roman"/>
          <w:bCs/>
          <w:szCs w:val="24"/>
          <w:lang w:val="sq-AL"/>
        </w:rPr>
        <w:t xml:space="preserve">anta të: </w:t>
      </w:r>
    </w:p>
    <w:p w14:paraId="2B1D60A7" w14:textId="2C96A152" w:rsidR="00452BB0" w:rsidRPr="001F3EFD" w:rsidRDefault="007A71C1" w:rsidP="00D23E2A">
      <w:pPr>
        <w:autoSpaceDE w:val="0"/>
        <w:autoSpaceDN w:val="0"/>
        <w:spacing w:after="0" w:line="240" w:lineRule="auto"/>
        <w:ind w:firstLine="284"/>
        <w:jc w:val="both"/>
        <w:rPr>
          <w:rFonts w:ascii="Garamond" w:eastAsia="Calibri" w:hAnsi="Garamond" w:cs="Times New Roman"/>
          <w:bCs/>
          <w:iCs/>
          <w:szCs w:val="24"/>
          <w:lang w:val="sq-AL"/>
        </w:rPr>
      </w:pPr>
      <w:r w:rsidRPr="001F3EFD">
        <w:rPr>
          <w:rFonts w:ascii="Garamond" w:eastAsia="Calibri" w:hAnsi="Garamond" w:cs="Times New Roman"/>
          <w:bCs/>
          <w:iCs/>
          <w:szCs w:val="24"/>
          <w:lang w:val="sq-AL"/>
        </w:rPr>
        <w:t>1.</w:t>
      </w:r>
      <w:r w:rsidR="00452BB0" w:rsidRPr="001F3EFD">
        <w:rPr>
          <w:rFonts w:ascii="Garamond" w:eastAsia="Calibri" w:hAnsi="Garamond" w:cs="Times New Roman"/>
          <w:bCs/>
          <w:iCs/>
          <w:szCs w:val="24"/>
          <w:lang w:val="sq-AL"/>
        </w:rPr>
        <w:t xml:space="preserve"> Tregtimi</w:t>
      </w:r>
      <w:r w:rsidRPr="001F3EFD">
        <w:rPr>
          <w:rFonts w:ascii="Garamond" w:eastAsia="Calibri" w:hAnsi="Garamond" w:cs="Times New Roman"/>
          <w:bCs/>
          <w:iCs/>
          <w:szCs w:val="24"/>
          <w:lang w:val="sq-AL"/>
        </w:rPr>
        <w:t>t</w:t>
      </w:r>
      <w:r w:rsidR="00452BB0" w:rsidRPr="001F3EFD">
        <w:rPr>
          <w:rFonts w:ascii="Garamond" w:eastAsia="Calibri" w:hAnsi="Garamond" w:cs="Times New Roman"/>
          <w:bCs/>
          <w:iCs/>
          <w:szCs w:val="24"/>
          <w:lang w:val="sq-AL"/>
        </w:rPr>
        <w:t xml:space="preserve"> </w:t>
      </w:r>
      <w:r w:rsidRPr="001F3EFD">
        <w:rPr>
          <w:rFonts w:ascii="Garamond" w:eastAsia="Calibri" w:hAnsi="Garamond" w:cs="Times New Roman"/>
          <w:bCs/>
          <w:iCs/>
          <w:szCs w:val="24"/>
          <w:lang w:val="sq-AL"/>
        </w:rPr>
        <w:t>të</w:t>
      </w:r>
      <w:r w:rsidR="00452BB0" w:rsidRPr="001F3EFD">
        <w:rPr>
          <w:rFonts w:ascii="Garamond" w:eastAsia="Calibri" w:hAnsi="Garamond" w:cs="Times New Roman"/>
          <w:bCs/>
          <w:iCs/>
          <w:szCs w:val="24"/>
          <w:lang w:val="sq-AL"/>
        </w:rPr>
        <w:t xml:space="preserve"> PMB-</w:t>
      </w:r>
      <w:r w:rsidR="003813EC" w:rsidRPr="001F3EFD">
        <w:rPr>
          <w:rFonts w:ascii="Garamond" w:eastAsia="Calibri" w:hAnsi="Garamond" w:cs="Times New Roman"/>
          <w:bCs/>
          <w:iCs/>
          <w:szCs w:val="24"/>
          <w:lang w:val="sq-AL"/>
        </w:rPr>
        <w:t>ve nga subjekte të palicencuara;</w:t>
      </w:r>
    </w:p>
    <w:p w14:paraId="2111AD41" w14:textId="01EB1113" w:rsidR="00452BB0" w:rsidRPr="001F3EFD" w:rsidRDefault="007A71C1" w:rsidP="00D23E2A">
      <w:pPr>
        <w:autoSpaceDE w:val="0"/>
        <w:autoSpaceDN w:val="0"/>
        <w:spacing w:after="0" w:line="240" w:lineRule="auto"/>
        <w:ind w:firstLine="284"/>
        <w:jc w:val="both"/>
        <w:rPr>
          <w:rFonts w:ascii="Garamond" w:eastAsia="Calibri" w:hAnsi="Garamond" w:cs="Times New Roman"/>
          <w:bCs/>
          <w:iCs/>
          <w:szCs w:val="24"/>
          <w:lang w:val="sq-AL"/>
        </w:rPr>
      </w:pPr>
      <w:r w:rsidRPr="001F3EFD">
        <w:rPr>
          <w:rFonts w:ascii="Garamond" w:eastAsia="Calibri" w:hAnsi="Garamond" w:cs="Times New Roman"/>
          <w:bCs/>
          <w:iCs/>
          <w:szCs w:val="24"/>
          <w:lang w:val="sq-AL"/>
        </w:rPr>
        <w:t>2.</w:t>
      </w:r>
      <w:r w:rsidR="00452BB0" w:rsidRPr="001F3EFD">
        <w:rPr>
          <w:rFonts w:ascii="Garamond" w:eastAsia="Calibri" w:hAnsi="Garamond" w:cs="Times New Roman"/>
          <w:bCs/>
          <w:iCs/>
          <w:szCs w:val="24"/>
          <w:lang w:val="sq-AL"/>
        </w:rPr>
        <w:t xml:space="preserve"> Treg</w:t>
      </w:r>
      <w:r w:rsidR="003813EC" w:rsidRPr="001F3EFD">
        <w:rPr>
          <w:rFonts w:ascii="Garamond" w:eastAsia="Calibri" w:hAnsi="Garamond" w:cs="Times New Roman"/>
          <w:bCs/>
          <w:iCs/>
          <w:szCs w:val="24"/>
          <w:lang w:val="sq-AL"/>
        </w:rPr>
        <w:t>timi</w:t>
      </w:r>
      <w:r w:rsidRPr="001F3EFD">
        <w:rPr>
          <w:rFonts w:ascii="Garamond" w:eastAsia="Calibri" w:hAnsi="Garamond" w:cs="Times New Roman"/>
          <w:bCs/>
          <w:iCs/>
          <w:szCs w:val="24"/>
          <w:lang w:val="sq-AL"/>
        </w:rPr>
        <w:t>t</w:t>
      </w:r>
      <w:r w:rsidR="003813EC" w:rsidRPr="001F3EFD">
        <w:rPr>
          <w:rFonts w:ascii="Garamond" w:eastAsia="Calibri" w:hAnsi="Garamond" w:cs="Times New Roman"/>
          <w:bCs/>
          <w:iCs/>
          <w:szCs w:val="24"/>
          <w:lang w:val="sq-AL"/>
        </w:rPr>
        <w:t xml:space="preserve"> </w:t>
      </w:r>
      <w:r w:rsidRPr="001F3EFD">
        <w:rPr>
          <w:rFonts w:ascii="Garamond" w:eastAsia="Calibri" w:hAnsi="Garamond" w:cs="Times New Roman"/>
          <w:bCs/>
          <w:iCs/>
          <w:szCs w:val="24"/>
          <w:lang w:val="sq-AL"/>
        </w:rPr>
        <w:t>të</w:t>
      </w:r>
      <w:r w:rsidR="003813EC" w:rsidRPr="001F3EFD">
        <w:rPr>
          <w:rFonts w:ascii="Garamond" w:eastAsia="Calibri" w:hAnsi="Garamond" w:cs="Times New Roman"/>
          <w:bCs/>
          <w:iCs/>
          <w:szCs w:val="24"/>
          <w:lang w:val="sq-AL"/>
        </w:rPr>
        <w:t xml:space="preserve"> PMB-ve të paregjistruara;</w:t>
      </w:r>
    </w:p>
    <w:p w14:paraId="3E304E23" w14:textId="78B54648" w:rsidR="00452BB0" w:rsidRPr="001F3EFD" w:rsidRDefault="007A71C1" w:rsidP="00D23E2A">
      <w:pPr>
        <w:autoSpaceDE w:val="0"/>
        <w:autoSpaceDN w:val="0"/>
        <w:spacing w:after="0" w:line="240" w:lineRule="auto"/>
        <w:ind w:firstLine="284"/>
        <w:jc w:val="both"/>
        <w:rPr>
          <w:rFonts w:ascii="Garamond" w:eastAsia="Calibri" w:hAnsi="Garamond" w:cs="Times New Roman"/>
          <w:bCs/>
          <w:iCs/>
          <w:szCs w:val="24"/>
          <w:lang w:val="sq-AL"/>
        </w:rPr>
      </w:pPr>
      <w:r w:rsidRPr="001F3EFD">
        <w:rPr>
          <w:rFonts w:ascii="Garamond" w:eastAsia="Calibri" w:hAnsi="Garamond" w:cs="Times New Roman"/>
          <w:bCs/>
          <w:iCs/>
          <w:szCs w:val="24"/>
          <w:lang w:val="sq-AL"/>
        </w:rPr>
        <w:t>3.</w:t>
      </w:r>
      <w:r w:rsidR="00452BB0" w:rsidRPr="001F3EFD">
        <w:rPr>
          <w:rFonts w:ascii="Garamond" w:eastAsia="Calibri" w:hAnsi="Garamond" w:cs="Times New Roman"/>
          <w:bCs/>
          <w:iCs/>
          <w:szCs w:val="24"/>
          <w:lang w:val="sq-AL"/>
        </w:rPr>
        <w:t xml:space="preserve"> Tregtimi</w:t>
      </w:r>
      <w:r w:rsidRPr="001F3EFD">
        <w:rPr>
          <w:rFonts w:ascii="Garamond" w:eastAsia="Calibri" w:hAnsi="Garamond" w:cs="Times New Roman"/>
          <w:bCs/>
          <w:iCs/>
          <w:szCs w:val="24"/>
          <w:lang w:val="sq-AL"/>
        </w:rPr>
        <w:t>t</w:t>
      </w:r>
      <w:r w:rsidR="00452BB0" w:rsidRPr="001F3EFD">
        <w:rPr>
          <w:rFonts w:ascii="Garamond" w:eastAsia="Calibri" w:hAnsi="Garamond" w:cs="Times New Roman"/>
          <w:bCs/>
          <w:iCs/>
          <w:szCs w:val="24"/>
          <w:lang w:val="sq-AL"/>
        </w:rPr>
        <w:t xml:space="preserve"> </w:t>
      </w:r>
      <w:r w:rsidRPr="001F3EFD">
        <w:rPr>
          <w:rFonts w:ascii="Garamond" w:eastAsia="Calibri" w:hAnsi="Garamond" w:cs="Times New Roman"/>
          <w:bCs/>
          <w:iCs/>
          <w:szCs w:val="24"/>
          <w:lang w:val="sq-AL"/>
        </w:rPr>
        <w:t>të</w:t>
      </w:r>
      <w:r w:rsidR="00452BB0" w:rsidRPr="001F3EFD">
        <w:rPr>
          <w:rFonts w:ascii="Garamond" w:eastAsia="Calibri" w:hAnsi="Garamond" w:cs="Times New Roman"/>
          <w:bCs/>
          <w:iCs/>
          <w:szCs w:val="24"/>
          <w:lang w:val="sq-AL"/>
        </w:rPr>
        <w:t xml:space="preserve"> PMB-ve përtej afateve të përdorimit të deklarua</w:t>
      </w:r>
      <w:r w:rsidR="003813EC" w:rsidRPr="001F3EFD">
        <w:rPr>
          <w:rFonts w:ascii="Garamond" w:eastAsia="Calibri" w:hAnsi="Garamond" w:cs="Times New Roman"/>
          <w:bCs/>
          <w:iCs/>
          <w:szCs w:val="24"/>
          <w:lang w:val="sq-AL"/>
        </w:rPr>
        <w:t>r në etiketë;</w:t>
      </w:r>
    </w:p>
    <w:p w14:paraId="5E325F0B" w14:textId="7AA80479" w:rsidR="00452BB0" w:rsidRPr="001F3EFD" w:rsidRDefault="007A71C1" w:rsidP="00D23E2A">
      <w:pPr>
        <w:autoSpaceDE w:val="0"/>
        <w:autoSpaceDN w:val="0"/>
        <w:spacing w:after="0" w:line="240" w:lineRule="auto"/>
        <w:ind w:firstLine="284"/>
        <w:jc w:val="both"/>
        <w:rPr>
          <w:rFonts w:ascii="Garamond" w:eastAsia="Calibri" w:hAnsi="Garamond" w:cs="Times New Roman"/>
          <w:bCs/>
          <w:iCs/>
          <w:szCs w:val="24"/>
          <w:lang w:val="sq-AL"/>
        </w:rPr>
      </w:pPr>
      <w:r w:rsidRPr="001F3EFD">
        <w:rPr>
          <w:rFonts w:ascii="Garamond" w:eastAsia="Calibri" w:hAnsi="Garamond" w:cs="Times New Roman"/>
          <w:bCs/>
          <w:iCs/>
          <w:szCs w:val="24"/>
          <w:lang w:val="sq-AL"/>
        </w:rPr>
        <w:t>4.</w:t>
      </w:r>
      <w:r w:rsidR="00452BB0" w:rsidRPr="001F3EFD">
        <w:rPr>
          <w:rFonts w:ascii="Garamond" w:eastAsia="Calibri" w:hAnsi="Garamond" w:cs="Times New Roman"/>
          <w:bCs/>
          <w:szCs w:val="24"/>
          <w:lang w:val="sq-AL"/>
        </w:rPr>
        <w:t xml:space="preserve"> Tregtimi</w:t>
      </w:r>
      <w:r w:rsidRPr="001F3EFD">
        <w:rPr>
          <w:rFonts w:ascii="Garamond" w:eastAsia="Calibri" w:hAnsi="Garamond" w:cs="Times New Roman"/>
          <w:bCs/>
          <w:szCs w:val="24"/>
          <w:lang w:val="sq-AL"/>
        </w:rPr>
        <w:t>t</w:t>
      </w:r>
      <w:r w:rsidR="00452BB0" w:rsidRPr="001F3EFD">
        <w:rPr>
          <w:rFonts w:ascii="Garamond" w:eastAsia="Calibri" w:hAnsi="Garamond" w:cs="Times New Roman"/>
          <w:bCs/>
          <w:szCs w:val="24"/>
          <w:lang w:val="sq-AL"/>
        </w:rPr>
        <w:t xml:space="preserve"> </w:t>
      </w:r>
      <w:r w:rsidRPr="001F3EFD">
        <w:rPr>
          <w:rFonts w:ascii="Garamond" w:eastAsia="Calibri" w:hAnsi="Garamond" w:cs="Times New Roman"/>
          <w:bCs/>
          <w:szCs w:val="24"/>
          <w:lang w:val="sq-AL"/>
        </w:rPr>
        <w:t>të</w:t>
      </w:r>
      <w:r w:rsidR="000D48F3" w:rsidRPr="001F3EFD">
        <w:rPr>
          <w:rFonts w:ascii="Garamond" w:eastAsia="Calibri" w:hAnsi="Garamond" w:cs="Times New Roman"/>
          <w:bCs/>
          <w:szCs w:val="24"/>
          <w:lang w:val="sq-AL"/>
        </w:rPr>
        <w:t xml:space="preserve"> PMB-ve helmuese te personat</w:t>
      </w:r>
      <w:r w:rsidR="00452BB0" w:rsidRPr="001F3EFD">
        <w:rPr>
          <w:rFonts w:ascii="Garamond" w:eastAsia="Calibri" w:hAnsi="Garamond" w:cs="Times New Roman"/>
          <w:bCs/>
          <w:szCs w:val="24"/>
          <w:lang w:val="sq-AL"/>
        </w:rPr>
        <w:t xml:space="preserve"> që nuk janë të pajisur me dëshmi aftësie, si dhe i atyre shumë helmuese te personat që nuk janë të pajisu</w:t>
      </w:r>
      <w:r w:rsidR="003813EC" w:rsidRPr="001F3EFD">
        <w:rPr>
          <w:rFonts w:ascii="Garamond" w:eastAsia="Calibri" w:hAnsi="Garamond" w:cs="Times New Roman"/>
          <w:bCs/>
          <w:szCs w:val="24"/>
          <w:lang w:val="sq-AL"/>
        </w:rPr>
        <w:t>r me dëshmi aftësie të veçantë;</w:t>
      </w:r>
    </w:p>
    <w:p w14:paraId="4D750A07" w14:textId="46ACE053" w:rsidR="00452BB0" w:rsidRPr="001F3EFD" w:rsidRDefault="007A71C1" w:rsidP="00D23E2A">
      <w:pPr>
        <w:autoSpaceDE w:val="0"/>
        <w:autoSpaceDN w:val="0"/>
        <w:spacing w:after="0" w:line="240" w:lineRule="auto"/>
        <w:ind w:firstLine="284"/>
        <w:jc w:val="both"/>
        <w:rPr>
          <w:rFonts w:ascii="Garamond" w:eastAsia="Calibri" w:hAnsi="Garamond" w:cs="Times New Roman"/>
          <w:bCs/>
          <w:iCs/>
          <w:szCs w:val="24"/>
          <w:lang w:val="sq-AL"/>
        </w:rPr>
      </w:pPr>
      <w:r w:rsidRPr="001F3EFD">
        <w:rPr>
          <w:rFonts w:ascii="Garamond" w:eastAsia="Calibri" w:hAnsi="Garamond" w:cs="Times New Roman"/>
          <w:bCs/>
          <w:iCs/>
          <w:szCs w:val="24"/>
          <w:lang w:val="sq-AL"/>
        </w:rPr>
        <w:t>5.</w:t>
      </w:r>
      <w:r w:rsidR="00452BB0" w:rsidRPr="001F3EFD">
        <w:rPr>
          <w:rFonts w:ascii="Garamond" w:eastAsia="Calibri" w:hAnsi="Garamond" w:cs="Times New Roman"/>
          <w:bCs/>
          <w:iCs/>
          <w:szCs w:val="24"/>
          <w:lang w:val="sq-AL"/>
        </w:rPr>
        <w:t xml:space="preserve"> </w:t>
      </w:r>
      <w:r w:rsidR="00452BB0" w:rsidRPr="001F3EFD">
        <w:rPr>
          <w:rFonts w:ascii="Garamond" w:eastAsia="Calibri" w:hAnsi="Garamond" w:cs="Times New Roman"/>
          <w:bCs/>
          <w:szCs w:val="24"/>
          <w:lang w:val="sq-AL"/>
        </w:rPr>
        <w:t>Tregtimi</w:t>
      </w:r>
      <w:r w:rsidRPr="001F3EFD">
        <w:rPr>
          <w:rFonts w:ascii="Garamond" w:eastAsia="Calibri" w:hAnsi="Garamond" w:cs="Times New Roman"/>
          <w:bCs/>
          <w:szCs w:val="24"/>
          <w:lang w:val="sq-AL"/>
        </w:rPr>
        <w:t>t</w:t>
      </w:r>
      <w:r w:rsidR="00452BB0" w:rsidRPr="001F3EFD">
        <w:rPr>
          <w:rFonts w:ascii="Garamond" w:eastAsia="Calibri" w:hAnsi="Garamond" w:cs="Times New Roman"/>
          <w:bCs/>
          <w:szCs w:val="24"/>
          <w:lang w:val="sq-AL"/>
        </w:rPr>
        <w:t xml:space="preserve"> </w:t>
      </w:r>
      <w:r w:rsidRPr="001F3EFD">
        <w:rPr>
          <w:rFonts w:ascii="Garamond" w:eastAsia="Calibri" w:hAnsi="Garamond" w:cs="Times New Roman"/>
          <w:bCs/>
          <w:szCs w:val="24"/>
          <w:lang w:val="sq-AL"/>
        </w:rPr>
        <w:t>të</w:t>
      </w:r>
      <w:r w:rsidR="00452BB0" w:rsidRPr="001F3EFD">
        <w:rPr>
          <w:rFonts w:ascii="Garamond" w:eastAsia="Calibri" w:hAnsi="Garamond" w:cs="Times New Roman"/>
          <w:bCs/>
          <w:szCs w:val="24"/>
          <w:lang w:val="sq-AL"/>
        </w:rPr>
        <w:t xml:space="preserve"> PMB-ve helmuese</w:t>
      </w:r>
      <w:r w:rsidR="003813EC" w:rsidRPr="001F3EFD">
        <w:rPr>
          <w:rFonts w:ascii="Garamond" w:eastAsia="Calibri" w:hAnsi="Garamond" w:cs="Times New Roman"/>
          <w:bCs/>
          <w:szCs w:val="24"/>
          <w:lang w:val="sq-AL"/>
        </w:rPr>
        <w:t xml:space="preserve"> dhe shumë helmuese, pa recetë;</w:t>
      </w:r>
    </w:p>
    <w:p w14:paraId="1E0E9100" w14:textId="7168BD0F" w:rsidR="00452BB0" w:rsidRPr="001F3EFD" w:rsidRDefault="007A71C1" w:rsidP="00D23E2A">
      <w:pPr>
        <w:autoSpaceDE w:val="0"/>
        <w:autoSpaceDN w:val="0"/>
        <w:spacing w:after="0" w:line="240" w:lineRule="auto"/>
        <w:ind w:firstLine="284"/>
        <w:jc w:val="both"/>
        <w:rPr>
          <w:rFonts w:ascii="Garamond" w:eastAsia="Calibri" w:hAnsi="Garamond" w:cs="Times New Roman"/>
          <w:bCs/>
          <w:iCs/>
          <w:szCs w:val="24"/>
          <w:lang w:val="sq-AL"/>
        </w:rPr>
      </w:pPr>
      <w:r w:rsidRPr="001F3EFD">
        <w:rPr>
          <w:rFonts w:ascii="Garamond" w:eastAsia="Calibri" w:hAnsi="Garamond" w:cs="Times New Roman"/>
          <w:bCs/>
          <w:iCs/>
          <w:szCs w:val="24"/>
          <w:lang w:val="sq-AL"/>
        </w:rPr>
        <w:t>6.</w:t>
      </w:r>
      <w:r w:rsidR="00452BB0" w:rsidRPr="001F3EFD">
        <w:rPr>
          <w:rFonts w:ascii="Garamond" w:eastAsia="Calibri" w:hAnsi="Garamond" w:cs="Times New Roman"/>
          <w:bCs/>
          <w:iCs/>
          <w:szCs w:val="24"/>
          <w:lang w:val="sq-AL"/>
        </w:rPr>
        <w:t xml:space="preserve"> Zgjatjes së koh</w:t>
      </w:r>
      <w:r w:rsidRPr="001F3EFD">
        <w:rPr>
          <w:rFonts w:ascii="Garamond" w:eastAsia="Calibri" w:hAnsi="Garamond" w:cs="Times New Roman"/>
          <w:bCs/>
          <w:iCs/>
          <w:szCs w:val="24"/>
          <w:lang w:val="sq-AL"/>
        </w:rPr>
        <w:t>ë</w:t>
      </w:r>
      <w:r w:rsidR="00452BB0" w:rsidRPr="001F3EFD">
        <w:rPr>
          <w:rFonts w:ascii="Garamond" w:eastAsia="Calibri" w:hAnsi="Garamond" w:cs="Times New Roman"/>
          <w:bCs/>
          <w:iCs/>
          <w:szCs w:val="24"/>
          <w:lang w:val="sq-AL"/>
        </w:rPr>
        <w:t>s së analizimit dhe kthimit të p</w:t>
      </w:r>
      <w:r w:rsidR="00081E4B" w:rsidRPr="001F3EFD">
        <w:rPr>
          <w:rFonts w:ascii="Garamond" w:eastAsia="Calibri" w:hAnsi="Garamond" w:cs="Times New Roman"/>
          <w:bCs/>
          <w:iCs/>
          <w:szCs w:val="24"/>
          <w:lang w:val="sq-AL"/>
        </w:rPr>
        <w:t>ë</w:t>
      </w:r>
      <w:r w:rsidR="00452BB0" w:rsidRPr="001F3EFD">
        <w:rPr>
          <w:rFonts w:ascii="Garamond" w:eastAsia="Calibri" w:hAnsi="Garamond" w:cs="Times New Roman"/>
          <w:bCs/>
          <w:iCs/>
          <w:szCs w:val="24"/>
          <w:lang w:val="sq-AL"/>
        </w:rPr>
        <w:t>rgjigjeve p</w:t>
      </w:r>
      <w:r w:rsidR="00081E4B" w:rsidRPr="001F3EFD">
        <w:rPr>
          <w:rFonts w:ascii="Garamond" w:eastAsia="Calibri" w:hAnsi="Garamond" w:cs="Times New Roman"/>
          <w:bCs/>
          <w:iCs/>
          <w:szCs w:val="24"/>
          <w:lang w:val="sq-AL"/>
        </w:rPr>
        <w:t>ë</w:t>
      </w:r>
      <w:r w:rsidR="003813EC" w:rsidRPr="001F3EFD">
        <w:rPr>
          <w:rFonts w:ascii="Garamond" w:eastAsia="Calibri" w:hAnsi="Garamond" w:cs="Times New Roman"/>
          <w:bCs/>
          <w:iCs/>
          <w:szCs w:val="24"/>
          <w:lang w:val="sq-AL"/>
        </w:rPr>
        <w:t>r mostrat e testuara;</w:t>
      </w:r>
    </w:p>
    <w:p w14:paraId="762B38AB" w14:textId="497391F6" w:rsidR="00F61A10" w:rsidRPr="001F3EFD" w:rsidRDefault="007A71C1" w:rsidP="00D23E2A">
      <w:pPr>
        <w:autoSpaceDE w:val="0"/>
        <w:autoSpaceDN w:val="0"/>
        <w:spacing w:after="0" w:line="240" w:lineRule="auto"/>
        <w:ind w:firstLine="284"/>
        <w:jc w:val="both"/>
        <w:rPr>
          <w:rFonts w:ascii="Garamond" w:eastAsia="Calibri" w:hAnsi="Garamond" w:cs="Times New Roman"/>
          <w:bCs/>
          <w:iCs/>
          <w:szCs w:val="24"/>
          <w:lang w:val="sq-AL"/>
        </w:rPr>
      </w:pPr>
      <w:r w:rsidRPr="001F3EFD">
        <w:rPr>
          <w:rFonts w:ascii="Garamond" w:eastAsia="Calibri" w:hAnsi="Garamond" w:cs="Times New Roman"/>
          <w:bCs/>
          <w:iCs/>
          <w:szCs w:val="24"/>
          <w:lang w:val="sq-AL"/>
        </w:rPr>
        <w:t>7.</w:t>
      </w:r>
      <w:r w:rsidR="00452BB0" w:rsidRPr="001F3EFD">
        <w:rPr>
          <w:rFonts w:ascii="Garamond" w:eastAsia="Calibri" w:hAnsi="Garamond" w:cs="Times New Roman"/>
          <w:bCs/>
          <w:iCs/>
          <w:szCs w:val="24"/>
          <w:lang w:val="sq-AL"/>
        </w:rPr>
        <w:t xml:space="preserve"> Pranisë </w:t>
      </w:r>
      <w:r w:rsidRPr="001F3EFD">
        <w:rPr>
          <w:rFonts w:ascii="Garamond" w:eastAsia="Calibri" w:hAnsi="Garamond" w:cs="Times New Roman"/>
          <w:bCs/>
          <w:iCs/>
          <w:szCs w:val="24"/>
          <w:lang w:val="sq-AL"/>
        </w:rPr>
        <w:t>s</w:t>
      </w:r>
      <w:r w:rsidR="000D48F3" w:rsidRPr="001F3EFD">
        <w:rPr>
          <w:rFonts w:ascii="Garamond" w:eastAsia="Calibri" w:hAnsi="Garamond" w:cs="Times New Roman"/>
          <w:bCs/>
          <w:iCs/>
          <w:szCs w:val="24"/>
          <w:lang w:val="sq-AL"/>
        </w:rPr>
        <w:t>ë PMB-ve të papërdorshm</w:t>
      </w:r>
      <w:r w:rsidR="00725011">
        <w:rPr>
          <w:rFonts w:ascii="Garamond" w:eastAsia="Calibri" w:hAnsi="Garamond" w:cs="Times New Roman"/>
          <w:bCs/>
          <w:iCs/>
          <w:szCs w:val="24"/>
          <w:lang w:val="sq-AL"/>
        </w:rPr>
        <w:t>e</w:t>
      </w:r>
      <w:r w:rsidR="000D48F3" w:rsidRPr="001F3EFD">
        <w:rPr>
          <w:rFonts w:ascii="Garamond" w:eastAsia="Calibri" w:hAnsi="Garamond" w:cs="Times New Roman"/>
          <w:bCs/>
          <w:iCs/>
          <w:szCs w:val="24"/>
          <w:lang w:val="sq-AL"/>
        </w:rPr>
        <w:t xml:space="preserve"> në ambi</w:t>
      </w:r>
      <w:r w:rsidR="00452BB0" w:rsidRPr="001F3EFD">
        <w:rPr>
          <w:rFonts w:ascii="Garamond" w:eastAsia="Calibri" w:hAnsi="Garamond" w:cs="Times New Roman"/>
          <w:bCs/>
          <w:iCs/>
          <w:szCs w:val="24"/>
          <w:lang w:val="sq-AL"/>
        </w:rPr>
        <w:t>entet e njësive të tregtimit.</w:t>
      </w:r>
    </w:p>
    <w:p w14:paraId="259CEFA9" w14:textId="77777777" w:rsidR="007D5BCE" w:rsidRPr="001F3EFD" w:rsidRDefault="007D5BCE" w:rsidP="00D23E2A">
      <w:pPr>
        <w:pStyle w:val="Heading2"/>
        <w:spacing w:before="0" w:line="240" w:lineRule="auto"/>
        <w:ind w:firstLine="284"/>
        <w:rPr>
          <w:rStyle w:val="tr"/>
          <w:rFonts w:ascii="Garamond" w:hAnsi="Garamond" w:cs="Times New Roman"/>
          <w:b w:val="0"/>
          <w:bCs/>
          <w:szCs w:val="24"/>
          <w:shd w:val="clear" w:color="auto" w:fill="FFFFFF"/>
          <w:lang w:val="sq-AL"/>
        </w:rPr>
      </w:pPr>
      <w:bookmarkStart w:id="18" w:name="_Toc120017914"/>
      <w:r w:rsidRPr="001F3EFD">
        <w:rPr>
          <w:rStyle w:val="tr"/>
          <w:rFonts w:ascii="Garamond" w:hAnsi="Garamond" w:cs="Times New Roman"/>
          <w:bCs/>
          <w:szCs w:val="24"/>
          <w:shd w:val="clear" w:color="auto" w:fill="FFFFFF"/>
          <w:lang w:val="sq-AL"/>
        </w:rPr>
        <w:t>4.3. Përdorimi i produkteve për mbrojtjen e bimëve</w:t>
      </w:r>
      <w:bookmarkEnd w:id="18"/>
    </w:p>
    <w:p w14:paraId="58249147" w14:textId="30A7E483" w:rsidR="007D5BCE" w:rsidRPr="001F3EFD" w:rsidRDefault="006F2C30" w:rsidP="00D23E2A">
      <w:pPr>
        <w:pStyle w:val="NoSpacing"/>
        <w:ind w:firstLine="284"/>
        <w:jc w:val="both"/>
        <w:rPr>
          <w:rStyle w:val="tr"/>
          <w:rFonts w:ascii="Garamond" w:hAnsi="Garamond" w:cs="Times New Roman"/>
          <w:sz w:val="24"/>
          <w:szCs w:val="24"/>
          <w:highlight w:val="lightGray"/>
          <w:shd w:val="clear" w:color="auto" w:fill="FFFFFF"/>
          <w:lang w:val="sq-AL"/>
        </w:rPr>
      </w:pPr>
      <w:r w:rsidRPr="001F3EFD">
        <w:rPr>
          <w:rStyle w:val="tr"/>
          <w:rFonts w:ascii="Garamond" w:hAnsi="Garamond" w:cs="Times New Roman"/>
          <w:sz w:val="24"/>
          <w:szCs w:val="24"/>
          <w:shd w:val="clear" w:color="auto" w:fill="FFFFFF"/>
          <w:lang w:val="sq-AL"/>
        </w:rPr>
        <w:t>Para viteve 90 kan</w:t>
      </w:r>
      <w:r w:rsidR="00786674" w:rsidRPr="001F3EFD">
        <w:rPr>
          <w:rStyle w:val="tr"/>
          <w:rFonts w:ascii="Garamond" w:hAnsi="Garamond" w:cs="Times New Roman"/>
          <w:sz w:val="24"/>
          <w:szCs w:val="24"/>
          <w:shd w:val="clear" w:color="auto" w:fill="FFFFFF"/>
          <w:lang w:val="sq-AL"/>
        </w:rPr>
        <w:t>ë</w:t>
      </w:r>
      <w:r w:rsidRPr="001F3EFD">
        <w:rPr>
          <w:rStyle w:val="tr"/>
          <w:rFonts w:ascii="Garamond" w:hAnsi="Garamond" w:cs="Times New Roman"/>
          <w:sz w:val="24"/>
          <w:szCs w:val="24"/>
          <w:shd w:val="clear" w:color="auto" w:fill="FFFFFF"/>
          <w:lang w:val="sq-AL"/>
        </w:rPr>
        <w:t xml:space="preserve"> dominuar produktet p</w:t>
      </w:r>
      <w:r w:rsidR="00786674" w:rsidRPr="001F3EFD">
        <w:rPr>
          <w:rStyle w:val="tr"/>
          <w:rFonts w:ascii="Garamond" w:hAnsi="Garamond" w:cs="Times New Roman"/>
          <w:sz w:val="24"/>
          <w:szCs w:val="24"/>
          <w:shd w:val="clear" w:color="auto" w:fill="FFFFFF"/>
          <w:lang w:val="sq-AL"/>
        </w:rPr>
        <w:t>ë</w:t>
      </w:r>
      <w:r w:rsidRPr="001F3EFD">
        <w:rPr>
          <w:rStyle w:val="tr"/>
          <w:rFonts w:ascii="Garamond" w:hAnsi="Garamond" w:cs="Times New Roman"/>
          <w:sz w:val="24"/>
          <w:szCs w:val="24"/>
          <w:shd w:val="clear" w:color="auto" w:fill="FFFFFF"/>
          <w:lang w:val="sq-AL"/>
        </w:rPr>
        <w:t>r mbrojtjen e bimve me doz</w:t>
      </w:r>
      <w:r w:rsidR="00786674" w:rsidRPr="001F3EFD">
        <w:rPr>
          <w:rStyle w:val="tr"/>
          <w:rFonts w:ascii="Garamond" w:hAnsi="Garamond" w:cs="Times New Roman"/>
          <w:sz w:val="24"/>
          <w:szCs w:val="24"/>
          <w:shd w:val="clear" w:color="auto" w:fill="FFFFFF"/>
          <w:lang w:val="sq-AL"/>
        </w:rPr>
        <w:t>ë</w:t>
      </w:r>
      <w:r w:rsidRPr="001F3EFD">
        <w:rPr>
          <w:rStyle w:val="tr"/>
          <w:rFonts w:ascii="Garamond" w:hAnsi="Garamond" w:cs="Times New Roman"/>
          <w:sz w:val="24"/>
          <w:szCs w:val="24"/>
          <w:shd w:val="clear" w:color="auto" w:fill="FFFFFF"/>
          <w:lang w:val="sq-AL"/>
        </w:rPr>
        <w:t xml:space="preserve"> t</w:t>
      </w:r>
      <w:r w:rsidR="00786674" w:rsidRPr="001F3EFD">
        <w:rPr>
          <w:rStyle w:val="tr"/>
          <w:rFonts w:ascii="Garamond" w:hAnsi="Garamond" w:cs="Times New Roman"/>
          <w:sz w:val="24"/>
          <w:szCs w:val="24"/>
          <w:shd w:val="clear" w:color="auto" w:fill="FFFFFF"/>
          <w:lang w:val="sq-AL"/>
        </w:rPr>
        <w:t>ë</w:t>
      </w:r>
      <w:r w:rsidRPr="001F3EFD">
        <w:rPr>
          <w:rStyle w:val="tr"/>
          <w:rFonts w:ascii="Garamond" w:hAnsi="Garamond" w:cs="Times New Roman"/>
          <w:sz w:val="24"/>
          <w:szCs w:val="24"/>
          <w:shd w:val="clear" w:color="auto" w:fill="FFFFFF"/>
          <w:lang w:val="sq-AL"/>
        </w:rPr>
        <w:t xml:space="preserve"> lart</w:t>
      </w:r>
      <w:r w:rsidR="00933F48" w:rsidRPr="001F3EFD">
        <w:rPr>
          <w:rStyle w:val="tr"/>
          <w:rFonts w:ascii="Garamond" w:hAnsi="Garamond" w:cs="Times New Roman"/>
          <w:sz w:val="24"/>
          <w:szCs w:val="24"/>
          <w:shd w:val="clear" w:color="auto" w:fill="FFFFFF"/>
          <w:lang w:val="sq-AL"/>
        </w:rPr>
        <w:t>ë</w:t>
      </w:r>
      <w:r w:rsidRPr="001F3EFD">
        <w:rPr>
          <w:rStyle w:val="tr"/>
          <w:rFonts w:ascii="Garamond" w:hAnsi="Garamond" w:cs="Times New Roman"/>
          <w:sz w:val="24"/>
          <w:szCs w:val="24"/>
          <w:shd w:val="clear" w:color="auto" w:fill="FFFFFF"/>
          <w:lang w:val="sq-AL"/>
        </w:rPr>
        <w:t xml:space="preserve"> p</w:t>
      </w:r>
      <w:r w:rsidR="00786674" w:rsidRPr="001F3EFD">
        <w:rPr>
          <w:rStyle w:val="tr"/>
          <w:rFonts w:ascii="Garamond" w:hAnsi="Garamond" w:cs="Times New Roman"/>
          <w:sz w:val="24"/>
          <w:szCs w:val="24"/>
          <w:shd w:val="clear" w:color="auto" w:fill="FFFFFF"/>
          <w:lang w:val="sq-AL"/>
        </w:rPr>
        <w:t>ë</w:t>
      </w:r>
      <w:r w:rsidRPr="001F3EFD">
        <w:rPr>
          <w:rStyle w:val="tr"/>
          <w:rFonts w:ascii="Garamond" w:hAnsi="Garamond" w:cs="Times New Roman"/>
          <w:sz w:val="24"/>
          <w:szCs w:val="24"/>
          <w:shd w:val="clear" w:color="auto" w:fill="FFFFFF"/>
          <w:lang w:val="sq-AL"/>
        </w:rPr>
        <w:t>rdorimi</w:t>
      </w:r>
      <w:r w:rsidR="00887BB6">
        <w:rPr>
          <w:rStyle w:val="tr"/>
          <w:rFonts w:ascii="Garamond" w:hAnsi="Garamond" w:cs="Times New Roman"/>
          <w:sz w:val="24"/>
          <w:szCs w:val="24"/>
          <w:shd w:val="clear" w:color="auto" w:fill="FFFFFF"/>
          <w:lang w:val="sq-AL"/>
        </w:rPr>
        <w:t>.</w:t>
      </w:r>
      <w:r w:rsidR="00933F48" w:rsidRPr="001F3EFD">
        <w:rPr>
          <w:rStyle w:val="tr"/>
          <w:rFonts w:ascii="Garamond" w:hAnsi="Garamond" w:cs="Times New Roman"/>
          <w:sz w:val="24"/>
          <w:szCs w:val="24"/>
          <w:shd w:val="clear" w:color="auto" w:fill="FFFFFF"/>
          <w:lang w:val="sq-AL"/>
        </w:rPr>
        <w:t xml:space="preserve"> </w:t>
      </w:r>
    </w:p>
    <w:p w14:paraId="0DE63D84" w14:textId="4D330A0F" w:rsidR="007D5BCE" w:rsidRPr="001F3EFD" w:rsidRDefault="007D5BCE" w:rsidP="00D23E2A">
      <w:pPr>
        <w:pStyle w:val="NoSpacing"/>
        <w:ind w:firstLine="284"/>
        <w:jc w:val="both"/>
        <w:rPr>
          <w:rStyle w:val="tr"/>
          <w:rFonts w:ascii="Garamond" w:hAnsi="Garamond" w:cs="Times New Roman"/>
          <w:sz w:val="24"/>
          <w:szCs w:val="24"/>
          <w:shd w:val="clear" w:color="auto" w:fill="FFFFFF"/>
          <w:lang w:val="sq-AL"/>
        </w:rPr>
      </w:pPr>
      <w:r w:rsidRPr="001F3EFD">
        <w:rPr>
          <w:rStyle w:val="tr"/>
          <w:rFonts w:ascii="Garamond" w:hAnsi="Garamond" w:cs="Times New Roman"/>
          <w:sz w:val="24"/>
          <w:szCs w:val="24"/>
          <w:shd w:val="clear" w:color="auto" w:fill="FFFFFF"/>
          <w:lang w:val="sq-AL"/>
        </w:rPr>
        <w:t xml:space="preserve">Nga viti 1991 deri në vitin 1994, </w:t>
      </w:r>
      <w:r w:rsidR="002A5591" w:rsidRPr="001F3EFD">
        <w:rPr>
          <w:rStyle w:val="tr"/>
          <w:rFonts w:ascii="Garamond" w:hAnsi="Garamond" w:cs="Times New Roman"/>
          <w:sz w:val="24"/>
          <w:szCs w:val="24"/>
          <w:shd w:val="clear" w:color="auto" w:fill="FFFFFF"/>
          <w:lang w:val="sq-AL"/>
        </w:rPr>
        <w:t>janë përdorur sasitë</w:t>
      </w:r>
      <w:r w:rsidRPr="001F3EFD">
        <w:rPr>
          <w:rStyle w:val="tr"/>
          <w:rFonts w:ascii="Garamond" w:hAnsi="Garamond" w:cs="Times New Roman"/>
          <w:sz w:val="24"/>
          <w:szCs w:val="24"/>
          <w:shd w:val="clear" w:color="auto" w:fill="FFFFFF"/>
          <w:lang w:val="sq-AL"/>
        </w:rPr>
        <w:t xml:space="preserve"> stok</w:t>
      </w:r>
      <w:r w:rsidR="002A5591" w:rsidRPr="001F3EFD">
        <w:rPr>
          <w:rStyle w:val="tr"/>
          <w:rFonts w:ascii="Garamond" w:hAnsi="Garamond" w:cs="Times New Roman"/>
          <w:sz w:val="24"/>
          <w:szCs w:val="24"/>
          <w:shd w:val="clear" w:color="auto" w:fill="FFFFFF"/>
          <w:lang w:val="sq-AL"/>
        </w:rPr>
        <w:t xml:space="preserve"> të PMB-ve të mbartura</w:t>
      </w:r>
      <w:r w:rsidRPr="001F3EFD">
        <w:rPr>
          <w:rStyle w:val="tr"/>
          <w:rFonts w:ascii="Garamond" w:hAnsi="Garamond" w:cs="Times New Roman"/>
          <w:sz w:val="24"/>
          <w:szCs w:val="24"/>
          <w:shd w:val="clear" w:color="auto" w:fill="FFFFFF"/>
          <w:lang w:val="sq-AL"/>
        </w:rPr>
        <w:t xml:space="preserve"> ish-sistemi </w:t>
      </w:r>
      <w:r w:rsidR="002A5591" w:rsidRPr="001F3EFD">
        <w:rPr>
          <w:rStyle w:val="tr"/>
          <w:rFonts w:ascii="Garamond" w:hAnsi="Garamond" w:cs="Times New Roman"/>
          <w:sz w:val="24"/>
          <w:szCs w:val="24"/>
          <w:shd w:val="clear" w:color="auto" w:fill="FFFFFF"/>
          <w:lang w:val="sq-AL"/>
        </w:rPr>
        <w:t>i</w:t>
      </w:r>
      <w:r w:rsidRPr="001F3EFD">
        <w:rPr>
          <w:rStyle w:val="tr"/>
          <w:rFonts w:ascii="Garamond" w:hAnsi="Garamond" w:cs="Times New Roman"/>
          <w:sz w:val="24"/>
          <w:szCs w:val="24"/>
          <w:shd w:val="clear" w:color="auto" w:fill="FFFFFF"/>
          <w:lang w:val="sq-AL"/>
        </w:rPr>
        <w:t xml:space="preserve"> bujqësisë</w:t>
      </w:r>
      <w:r w:rsidR="00E21952" w:rsidRPr="001F3EFD">
        <w:rPr>
          <w:rStyle w:val="tr"/>
          <w:rFonts w:ascii="Garamond" w:hAnsi="Garamond" w:cs="Times New Roman"/>
          <w:sz w:val="24"/>
          <w:szCs w:val="24"/>
          <w:shd w:val="clear" w:color="auto" w:fill="FFFFFF"/>
          <w:lang w:val="sq-AL"/>
        </w:rPr>
        <w:t xml:space="preserve"> kolektive</w:t>
      </w:r>
      <w:r w:rsidRPr="001F3EFD">
        <w:rPr>
          <w:rStyle w:val="tr"/>
          <w:rFonts w:ascii="Garamond" w:hAnsi="Garamond" w:cs="Times New Roman"/>
          <w:sz w:val="24"/>
          <w:szCs w:val="24"/>
          <w:shd w:val="clear" w:color="auto" w:fill="FFFFFF"/>
          <w:lang w:val="sq-AL"/>
        </w:rPr>
        <w:t>.</w:t>
      </w:r>
      <w:r w:rsidR="00933F48" w:rsidRPr="001F3EFD">
        <w:rPr>
          <w:rStyle w:val="tr"/>
          <w:rFonts w:ascii="Garamond" w:hAnsi="Garamond" w:cs="Times New Roman"/>
          <w:sz w:val="24"/>
          <w:szCs w:val="24"/>
          <w:shd w:val="clear" w:color="auto" w:fill="FFFFFF"/>
          <w:lang w:val="sq-AL"/>
        </w:rPr>
        <w:t xml:space="preserve"> </w:t>
      </w:r>
      <w:r w:rsidR="002A5591" w:rsidRPr="001F3EFD">
        <w:rPr>
          <w:rStyle w:val="tr"/>
          <w:rFonts w:ascii="Garamond" w:hAnsi="Garamond" w:cs="Times New Roman"/>
          <w:sz w:val="24"/>
          <w:szCs w:val="24"/>
          <w:shd w:val="clear" w:color="auto" w:fill="FFFFFF"/>
          <w:lang w:val="sq-AL"/>
        </w:rPr>
        <w:t>Pas vitit 2000 fillo</w:t>
      </w:r>
      <w:r w:rsidR="00153001" w:rsidRPr="001F3EFD">
        <w:rPr>
          <w:rStyle w:val="tr"/>
          <w:rFonts w:ascii="Garamond" w:hAnsi="Garamond" w:cs="Times New Roman"/>
          <w:sz w:val="24"/>
          <w:szCs w:val="24"/>
          <w:shd w:val="clear" w:color="auto" w:fill="FFFFFF"/>
          <w:lang w:val="sq-AL"/>
        </w:rPr>
        <w:t>i</w:t>
      </w:r>
      <w:r w:rsidR="002A5591" w:rsidRPr="001F3EFD">
        <w:rPr>
          <w:rStyle w:val="tr"/>
          <w:rFonts w:ascii="Garamond" w:hAnsi="Garamond" w:cs="Times New Roman"/>
          <w:sz w:val="24"/>
          <w:szCs w:val="24"/>
          <w:shd w:val="clear" w:color="auto" w:fill="FFFFFF"/>
          <w:lang w:val="sq-AL"/>
        </w:rPr>
        <w:t xml:space="preserve"> ndryshimi në strukturë dhe llojshmëri i PMB-ve me tendencë zvogëlimin e përdorimit të PMB-ve me rrezikshmëri për njeriun dhe mjedisin. Në këtë mënyrë iu la hapësirë futjes në përdorim të PMB-ve me risk mesatar dhe të ulët. Kjo është si rrjedhoj</w:t>
      </w:r>
      <w:r w:rsidR="000D48F3" w:rsidRPr="001F3EFD">
        <w:rPr>
          <w:rStyle w:val="tr"/>
          <w:rFonts w:ascii="Garamond" w:hAnsi="Garamond" w:cs="Times New Roman"/>
          <w:sz w:val="24"/>
          <w:szCs w:val="24"/>
          <w:shd w:val="clear" w:color="auto" w:fill="FFFFFF"/>
          <w:lang w:val="sq-AL"/>
        </w:rPr>
        <w:t>ë</w:t>
      </w:r>
      <w:r w:rsidR="002A5591" w:rsidRPr="001F3EFD">
        <w:rPr>
          <w:rStyle w:val="tr"/>
          <w:rFonts w:ascii="Garamond" w:hAnsi="Garamond" w:cs="Times New Roman"/>
          <w:sz w:val="24"/>
          <w:szCs w:val="24"/>
          <w:shd w:val="clear" w:color="auto" w:fill="FFFFFF"/>
          <w:lang w:val="sq-AL"/>
        </w:rPr>
        <w:t xml:space="preserve"> e tendencës europiane në këtë drejtim.</w:t>
      </w:r>
      <w:r w:rsidR="00BF4973" w:rsidRPr="001F3EFD">
        <w:rPr>
          <w:rStyle w:val="tr"/>
          <w:rFonts w:ascii="Garamond" w:hAnsi="Garamond" w:cs="Times New Roman"/>
          <w:sz w:val="24"/>
          <w:szCs w:val="24"/>
          <w:shd w:val="clear" w:color="auto" w:fill="FFFFFF"/>
          <w:lang w:val="sq-AL"/>
        </w:rPr>
        <w:t xml:space="preserve"> </w:t>
      </w:r>
    </w:p>
    <w:p w14:paraId="1F5C3754" w14:textId="32C1C298" w:rsidR="00DB5E95" w:rsidRPr="001F3EFD" w:rsidRDefault="00DB5E95" w:rsidP="00D23E2A">
      <w:pPr>
        <w:pStyle w:val="NoSpacing"/>
        <w:ind w:firstLine="284"/>
        <w:jc w:val="both"/>
        <w:rPr>
          <w:rFonts w:ascii="Garamond" w:hAnsi="Garamond" w:cs="Times New Roman"/>
          <w:color w:val="000000" w:themeColor="text1"/>
          <w:sz w:val="24"/>
          <w:szCs w:val="24"/>
          <w:shd w:val="clear" w:color="auto" w:fill="FFFFFF"/>
          <w:lang w:val="sq-AL"/>
        </w:rPr>
      </w:pPr>
      <w:r w:rsidRPr="001F3EFD">
        <w:rPr>
          <w:rFonts w:ascii="Garamond" w:hAnsi="Garamond" w:cs="Times New Roman"/>
          <w:color w:val="000000" w:themeColor="text1"/>
          <w:sz w:val="24"/>
          <w:szCs w:val="24"/>
          <w:shd w:val="clear" w:color="auto" w:fill="FFFFFF"/>
          <w:lang w:val="sq-AL"/>
        </w:rPr>
        <w:t>Sipërfaqja e tokës bujqësore</w:t>
      </w:r>
      <w:r w:rsidR="004D7EE0" w:rsidRPr="001F3EFD">
        <w:rPr>
          <w:rFonts w:ascii="Garamond" w:hAnsi="Garamond" w:cs="Times New Roman"/>
          <w:color w:val="000000" w:themeColor="text1"/>
          <w:sz w:val="24"/>
          <w:szCs w:val="24"/>
          <w:shd w:val="clear" w:color="auto" w:fill="FFFFFF"/>
          <w:lang w:val="sq-AL"/>
        </w:rPr>
        <w:t xml:space="preserve"> t</w:t>
      </w:r>
      <w:r w:rsidR="000D4DB8" w:rsidRPr="001F3EFD">
        <w:rPr>
          <w:rFonts w:ascii="Garamond" w:hAnsi="Garamond" w:cs="Times New Roman"/>
          <w:color w:val="000000" w:themeColor="text1"/>
          <w:sz w:val="24"/>
          <w:szCs w:val="24"/>
          <w:shd w:val="clear" w:color="auto" w:fill="FFFFFF"/>
          <w:lang w:val="sq-AL"/>
        </w:rPr>
        <w:t>ë</w:t>
      </w:r>
      <w:r w:rsidR="004D7EE0" w:rsidRPr="001F3EFD">
        <w:rPr>
          <w:rFonts w:ascii="Garamond" w:hAnsi="Garamond" w:cs="Times New Roman"/>
          <w:color w:val="000000" w:themeColor="text1"/>
          <w:sz w:val="24"/>
          <w:szCs w:val="24"/>
          <w:shd w:val="clear" w:color="auto" w:fill="FFFFFF"/>
          <w:lang w:val="sq-AL"/>
        </w:rPr>
        <w:t xml:space="preserve"> mbjell</w:t>
      </w:r>
      <w:r w:rsidR="000D4DB8" w:rsidRPr="001F3EFD">
        <w:rPr>
          <w:rFonts w:ascii="Garamond" w:hAnsi="Garamond" w:cs="Times New Roman"/>
          <w:color w:val="000000" w:themeColor="text1"/>
          <w:sz w:val="24"/>
          <w:szCs w:val="24"/>
          <w:shd w:val="clear" w:color="auto" w:fill="FFFFFF"/>
          <w:lang w:val="sq-AL"/>
        </w:rPr>
        <w:t>ë</w:t>
      </w:r>
      <w:r w:rsidRPr="001F3EFD">
        <w:rPr>
          <w:rFonts w:ascii="Garamond" w:hAnsi="Garamond" w:cs="Times New Roman"/>
          <w:color w:val="000000" w:themeColor="text1"/>
          <w:sz w:val="24"/>
          <w:szCs w:val="24"/>
          <w:shd w:val="clear" w:color="auto" w:fill="FFFFFF"/>
          <w:lang w:val="sq-AL"/>
        </w:rPr>
        <w:t xml:space="preserve"> është </w:t>
      </w:r>
      <w:r w:rsidR="00FB47E7" w:rsidRPr="001F3EFD">
        <w:rPr>
          <w:rFonts w:ascii="Garamond" w:hAnsi="Garamond" w:cs="Times New Roman"/>
          <w:color w:val="000000" w:themeColor="text1"/>
          <w:sz w:val="24"/>
          <w:szCs w:val="24"/>
          <w:shd w:val="clear" w:color="auto" w:fill="FFFFFF"/>
          <w:lang w:val="sq-AL"/>
        </w:rPr>
        <w:t>rreth 510</w:t>
      </w:r>
      <w:r w:rsidRPr="001F3EFD">
        <w:rPr>
          <w:rFonts w:ascii="Garamond" w:hAnsi="Garamond" w:cs="Times New Roman"/>
          <w:color w:val="000000" w:themeColor="text1"/>
          <w:sz w:val="24"/>
          <w:szCs w:val="24"/>
          <w:shd w:val="clear" w:color="auto" w:fill="FFFFFF"/>
          <w:lang w:val="sq-AL"/>
        </w:rPr>
        <w:t xml:space="preserve"> mijë </w:t>
      </w:r>
      <w:r w:rsidR="00FB47E7" w:rsidRPr="001F3EFD">
        <w:rPr>
          <w:rFonts w:ascii="Garamond" w:hAnsi="Garamond" w:cs="Times New Roman"/>
          <w:color w:val="000000" w:themeColor="text1"/>
          <w:sz w:val="24"/>
          <w:szCs w:val="24"/>
          <w:shd w:val="clear" w:color="auto" w:fill="FFFFFF"/>
          <w:lang w:val="sq-AL"/>
        </w:rPr>
        <w:t>ha</w:t>
      </w:r>
      <w:r w:rsidRPr="001F3EFD">
        <w:rPr>
          <w:rFonts w:ascii="Garamond" w:hAnsi="Garamond" w:cs="Times New Roman"/>
          <w:color w:val="000000" w:themeColor="text1"/>
          <w:sz w:val="24"/>
          <w:szCs w:val="24"/>
          <w:shd w:val="clear" w:color="auto" w:fill="FFFFFF"/>
          <w:lang w:val="sq-AL"/>
        </w:rPr>
        <w:t xml:space="preserve">, ndërsa ajo e livadheve dhe kullotave është 478 mijë hektarë. Përdorimi i PMB-ve </w:t>
      </w:r>
      <w:r w:rsidR="00457DFA" w:rsidRPr="001F3EFD">
        <w:rPr>
          <w:rFonts w:ascii="Garamond" w:hAnsi="Garamond" w:cs="Times New Roman"/>
          <w:color w:val="000000" w:themeColor="text1"/>
          <w:sz w:val="24"/>
          <w:szCs w:val="24"/>
          <w:shd w:val="clear" w:color="auto" w:fill="FFFFFF"/>
          <w:lang w:val="sq-AL"/>
        </w:rPr>
        <w:t xml:space="preserve">vetëm në tokën bujqësore të punuar është rreth 1.43 kg/ha, ndërsa nëse përfshihet edhe sipërfaqja e livadheve dhe kullotave ky përdorim </w:t>
      </w:r>
      <w:r w:rsidRPr="001F3EFD">
        <w:rPr>
          <w:rFonts w:ascii="Garamond" w:hAnsi="Garamond" w:cs="Times New Roman"/>
          <w:color w:val="000000" w:themeColor="text1"/>
          <w:sz w:val="24"/>
          <w:szCs w:val="24"/>
          <w:shd w:val="clear" w:color="auto" w:fill="FFFFFF"/>
          <w:lang w:val="sq-AL"/>
        </w:rPr>
        <w:t>arrin mesatarisht 0.63 kg/ha.</w:t>
      </w:r>
    </w:p>
    <w:p w14:paraId="6FF84BF1" w14:textId="23864168" w:rsidR="007D5BCE" w:rsidRPr="001F3EFD" w:rsidRDefault="007D5BCE" w:rsidP="00D23E2A">
      <w:pPr>
        <w:pStyle w:val="NoSpacing"/>
        <w:ind w:firstLine="284"/>
        <w:jc w:val="both"/>
        <w:rPr>
          <w:rStyle w:val="tr"/>
          <w:rFonts w:ascii="Garamond" w:hAnsi="Garamond" w:cs="Times New Roman"/>
          <w:sz w:val="24"/>
          <w:szCs w:val="24"/>
          <w:shd w:val="clear" w:color="auto" w:fill="FFFFFF"/>
          <w:lang w:val="sq-AL"/>
        </w:rPr>
      </w:pPr>
    </w:p>
    <w:p w14:paraId="1E22D5E6" w14:textId="7AC4BBB8" w:rsidR="00B9322D" w:rsidRPr="001F3EFD" w:rsidRDefault="00B9322D" w:rsidP="00D23E2A">
      <w:pPr>
        <w:pStyle w:val="NoSpacing"/>
        <w:ind w:firstLine="284"/>
        <w:jc w:val="both"/>
        <w:rPr>
          <w:rStyle w:val="tr"/>
          <w:rFonts w:ascii="Garamond" w:hAnsi="Garamond" w:cs="Times New Roman"/>
          <w:sz w:val="24"/>
          <w:szCs w:val="24"/>
          <w:shd w:val="clear" w:color="auto" w:fill="FFFFFF"/>
          <w:lang w:val="sq-AL"/>
        </w:rPr>
      </w:pPr>
      <w:r w:rsidRPr="001F3EFD">
        <w:rPr>
          <w:rStyle w:val="tr"/>
          <w:rFonts w:ascii="Garamond" w:hAnsi="Garamond" w:cs="Times New Roman"/>
          <w:b/>
          <w:bCs/>
          <w:sz w:val="24"/>
          <w:szCs w:val="24"/>
          <w:shd w:val="clear" w:color="auto" w:fill="FFFFFF"/>
          <w:lang w:val="sq-AL"/>
        </w:rPr>
        <w:t>Tab</w:t>
      </w:r>
      <w:r w:rsidR="007D5BCE" w:rsidRPr="001F3EFD">
        <w:rPr>
          <w:rStyle w:val="tr"/>
          <w:rFonts w:ascii="Garamond" w:hAnsi="Garamond" w:cs="Times New Roman"/>
          <w:b/>
          <w:bCs/>
          <w:sz w:val="24"/>
          <w:szCs w:val="24"/>
          <w:shd w:val="clear" w:color="auto" w:fill="FFFFFF"/>
          <w:lang w:val="sq-AL"/>
        </w:rPr>
        <w:t>e</w:t>
      </w:r>
      <w:r w:rsidRPr="001F3EFD">
        <w:rPr>
          <w:rStyle w:val="tr"/>
          <w:rFonts w:ascii="Garamond" w:hAnsi="Garamond" w:cs="Times New Roman"/>
          <w:b/>
          <w:bCs/>
          <w:sz w:val="24"/>
          <w:szCs w:val="24"/>
          <w:shd w:val="clear" w:color="auto" w:fill="FFFFFF"/>
          <w:lang w:val="sq-AL"/>
        </w:rPr>
        <w:t>l</w:t>
      </w:r>
      <w:r w:rsidR="007D5BCE" w:rsidRPr="001F3EFD">
        <w:rPr>
          <w:rStyle w:val="tr"/>
          <w:rFonts w:ascii="Garamond" w:hAnsi="Garamond" w:cs="Times New Roman"/>
          <w:b/>
          <w:bCs/>
          <w:sz w:val="24"/>
          <w:szCs w:val="24"/>
          <w:shd w:val="clear" w:color="auto" w:fill="FFFFFF"/>
          <w:lang w:val="sq-AL"/>
        </w:rPr>
        <w:t>a</w:t>
      </w:r>
      <w:r w:rsidRPr="001F3EFD">
        <w:rPr>
          <w:rStyle w:val="tr"/>
          <w:rFonts w:ascii="Garamond" w:hAnsi="Garamond" w:cs="Times New Roman"/>
          <w:b/>
          <w:bCs/>
          <w:sz w:val="24"/>
          <w:szCs w:val="24"/>
          <w:shd w:val="clear" w:color="auto" w:fill="FFFFFF"/>
          <w:lang w:val="sq-AL"/>
        </w:rPr>
        <w:t xml:space="preserve"> 1</w:t>
      </w:r>
      <w:r w:rsidR="005024A2" w:rsidRPr="001F3EFD">
        <w:rPr>
          <w:rStyle w:val="tr"/>
          <w:rFonts w:ascii="Garamond" w:hAnsi="Garamond" w:cs="Times New Roman"/>
          <w:b/>
          <w:bCs/>
          <w:sz w:val="24"/>
          <w:szCs w:val="24"/>
          <w:shd w:val="clear" w:color="auto" w:fill="FFFFFF"/>
          <w:lang w:val="sq-AL"/>
        </w:rPr>
        <w:t>4</w:t>
      </w:r>
      <w:r w:rsidRPr="001F3EFD">
        <w:rPr>
          <w:rStyle w:val="tr"/>
          <w:rFonts w:ascii="Garamond" w:hAnsi="Garamond" w:cs="Times New Roman"/>
          <w:b/>
          <w:bCs/>
          <w:sz w:val="24"/>
          <w:szCs w:val="24"/>
          <w:shd w:val="clear" w:color="auto" w:fill="FFFFFF"/>
          <w:lang w:val="sq-AL"/>
        </w:rPr>
        <w:t>.</w:t>
      </w:r>
      <w:r w:rsidRPr="001F3EFD">
        <w:rPr>
          <w:rStyle w:val="tr"/>
          <w:rFonts w:ascii="Garamond" w:hAnsi="Garamond" w:cs="Times New Roman"/>
          <w:sz w:val="24"/>
          <w:szCs w:val="24"/>
          <w:shd w:val="clear" w:color="auto" w:fill="FFFFFF"/>
          <w:lang w:val="sq-AL"/>
        </w:rPr>
        <w:t xml:space="preserve"> </w:t>
      </w:r>
      <w:r w:rsidR="007D5BCE" w:rsidRPr="001F3EFD">
        <w:rPr>
          <w:rStyle w:val="tr"/>
          <w:rFonts w:ascii="Garamond" w:hAnsi="Garamond" w:cs="Times New Roman"/>
          <w:sz w:val="24"/>
          <w:szCs w:val="24"/>
          <w:shd w:val="clear" w:color="auto" w:fill="FFFFFF"/>
          <w:lang w:val="sq-AL"/>
        </w:rPr>
        <w:t xml:space="preserve">Përdorimi i </w:t>
      </w:r>
      <w:r w:rsidR="001B7F83" w:rsidRPr="001F3EFD">
        <w:rPr>
          <w:rStyle w:val="tr"/>
          <w:rFonts w:ascii="Garamond" w:hAnsi="Garamond" w:cs="Times New Roman"/>
          <w:sz w:val="24"/>
          <w:szCs w:val="24"/>
          <w:shd w:val="clear" w:color="auto" w:fill="FFFFFF"/>
          <w:lang w:val="sq-AL"/>
        </w:rPr>
        <w:t>PMB-ve</w:t>
      </w:r>
      <w:r w:rsidR="007D5BCE" w:rsidRPr="001F3EFD">
        <w:rPr>
          <w:rStyle w:val="tr"/>
          <w:rFonts w:ascii="Garamond" w:hAnsi="Garamond" w:cs="Times New Roman"/>
          <w:sz w:val="24"/>
          <w:szCs w:val="24"/>
          <w:shd w:val="clear" w:color="auto" w:fill="FFFFFF"/>
          <w:lang w:val="sq-AL"/>
        </w:rPr>
        <w:t xml:space="preserve"> në Shqipëri sipas viteve (në ton).</w:t>
      </w:r>
    </w:p>
    <w:tbl>
      <w:tblPr>
        <w:tblStyle w:val="GridTable1Ligh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95"/>
        <w:gridCol w:w="809"/>
        <w:gridCol w:w="631"/>
        <w:gridCol w:w="702"/>
        <w:gridCol w:w="771"/>
        <w:gridCol w:w="769"/>
        <w:gridCol w:w="767"/>
        <w:gridCol w:w="763"/>
        <w:gridCol w:w="765"/>
        <w:gridCol w:w="760"/>
        <w:gridCol w:w="758"/>
      </w:tblGrid>
      <w:tr w:rsidR="00D84469" w:rsidRPr="001F3EFD" w14:paraId="37A68210" w14:textId="134BFF7F" w:rsidTr="00C21B62">
        <w:trPr>
          <w:cnfStyle w:val="100000000000" w:firstRow="1" w:lastRow="0" w:firstColumn="0" w:lastColumn="0" w:oddVBand="0" w:evenVBand="0" w:oddHBand="0" w:evenHBand="0" w:firstRowFirstColumn="0" w:firstRowLastColumn="0" w:lastRowFirstColumn="0" w:lastRowLastColumn="0"/>
          <w:cantSplit/>
          <w:trHeight w:val="50"/>
        </w:trPr>
        <w:tc>
          <w:tcPr>
            <w:cnfStyle w:val="001000000000" w:firstRow="0" w:lastRow="0" w:firstColumn="1" w:lastColumn="0" w:oddVBand="0" w:evenVBand="0" w:oddHBand="0" w:evenHBand="0" w:firstRowFirstColumn="0" w:firstRowLastColumn="0" w:lastRowFirstColumn="0" w:lastRowLastColumn="0"/>
            <w:tcW w:w="1092" w:type="pct"/>
            <w:tcBorders>
              <w:bottom w:val="single" w:sz="4" w:space="0" w:color="auto"/>
            </w:tcBorders>
            <w:shd w:val="clear" w:color="auto" w:fill="D9D9D9" w:themeFill="background1" w:themeFillShade="D9"/>
            <w:vAlign w:val="center"/>
          </w:tcPr>
          <w:p w14:paraId="39749925" w14:textId="02EE83C6" w:rsidR="00D84469" w:rsidRPr="001F3EFD" w:rsidRDefault="00D84469" w:rsidP="00D23E2A">
            <w:pPr>
              <w:tabs>
                <w:tab w:val="left" w:pos="1197"/>
              </w:tabs>
              <w:rPr>
                <w:rFonts w:ascii="Garamond" w:hAnsi="Garamond" w:cs="Times New Roman"/>
                <w:sz w:val="20"/>
                <w:szCs w:val="20"/>
                <w:lang w:val="sq-AL"/>
              </w:rPr>
            </w:pPr>
            <w:r w:rsidRPr="001F3EFD">
              <w:rPr>
                <w:rFonts w:ascii="Garamond" w:hAnsi="Garamond" w:cs="Times New Roman"/>
                <w:sz w:val="20"/>
                <w:szCs w:val="20"/>
                <w:lang w:val="sq-AL"/>
              </w:rPr>
              <w:t>PMB-të</w:t>
            </w:r>
          </w:p>
        </w:tc>
        <w:tc>
          <w:tcPr>
            <w:tcW w:w="422" w:type="pct"/>
            <w:tcBorders>
              <w:bottom w:val="single" w:sz="4" w:space="0" w:color="auto"/>
            </w:tcBorders>
            <w:shd w:val="clear" w:color="auto" w:fill="D9D9D9" w:themeFill="background1" w:themeFillShade="D9"/>
            <w:vAlign w:val="center"/>
          </w:tcPr>
          <w:p w14:paraId="4923E9F2" w14:textId="77777777" w:rsidR="00D84469" w:rsidRPr="001F3EFD" w:rsidRDefault="00D84469" w:rsidP="00D23E2A">
            <w:pPr>
              <w:tabs>
                <w:tab w:val="left" w:pos="119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val="sq-AL"/>
              </w:rPr>
            </w:pPr>
            <w:r w:rsidRPr="001F3EFD">
              <w:rPr>
                <w:rFonts w:ascii="Garamond" w:hAnsi="Garamond" w:cs="Times New Roman"/>
                <w:sz w:val="20"/>
                <w:szCs w:val="20"/>
                <w:lang w:val="sq-AL"/>
              </w:rPr>
              <w:t>1991</w:t>
            </w:r>
          </w:p>
        </w:tc>
        <w:tc>
          <w:tcPr>
            <w:tcW w:w="329" w:type="pct"/>
            <w:tcBorders>
              <w:bottom w:val="single" w:sz="4" w:space="0" w:color="auto"/>
            </w:tcBorders>
            <w:shd w:val="clear" w:color="auto" w:fill="D9D9D9" w:themeFill="background1" w:themeFillShade="D9"/>
            <w:vAlign w:val="center"/>
          </w:tcPr>
          <w:p w14:paraId="01D2CA06" w14:textId="77777777" w:rsidR="00D84469" w:rsidRPr="001F3EFD" w:rsidRDefault="00D84469" w:rsidP="00D23E2A">
            <w:pPr>
              <w:tabs>
                <w:tab w:val="left" w:pos="119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val="sq-AL"/>
              </w:rPr>
            </w:pPr>
            <w:r w:rsidRPr="001F3EFD">
              <w:rPr>
                <w:rFonts w:ascii="Garamond" w:hAnsi="Garamond" w:cs="Times New Roman"/>
                <w:sz w:val="20"/>
                <w:szCs w:val="20"/>
                <w:lang w:val="sq-AL"/>
              </w:rPr>
              <w:t>1994</w:t>
            </w:r>
          </w:p>
        </w:tc>
        <w:tc>
          <w:tcPr>
            <w:tcW w:w="366" w:type="pct"/>
            <w:tcBorders>
              <w:bottom w:val="single" w:sz="4" w:space="0" w:color="auto"/>
            </w:tcBorders>
            <w:shd w:val="clear" w:color="auto" w:fill="D9D9D9" w:themeFill="background1" w:themeFillShade="D9"/>
            <w:vAlign w:val="center"/>
          </w:tcPr>
          <w:p w14:paraId="0E9D0B3E" w14:textId="77777777" w:rsidR="00D84469" w:rsidRPr="001F3EFD" w:rsidRDefault="00D84469" w:rsidP="00D23E2A">
            <w:pPr>
              <w:tabs>
                <w:tab w:val="left" w:pos="119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val="sq-AL"/>
              </w:rPr>
            </w:pPr>
            <w:r w:rsidRPr="001F3EFD">
              <w:rPr>
                <w:rFonts w:ascii="Garamond" w:hAnsi="Garamond" w:cs="Times New Roman"/>
                <w:sz w:val="20"/>
                <w:szCs w:val="20"/>
                <w:lang w:val="sq-AL"/>
              </w:rPr>
              <w:t>1998</w:t>
            </w:r>
          </w:p>
        </w:tc>
        <w:tc>
          <w:tcPr>
            <w:tcW w:w="402" w:type="pct"/>
            <w:tcBorders>
              <w:bottom w:val="single" w:sz="4" w:space="0" w:color="auto"/>
            </w:tcBorders>
            <w:shd w:val="clear" w:color="auto" w:fill="D9D9D9" w:themeFill="background1" w:themeFillShade="D9"/>
            <w:vAlign w:val="center"/>
          </w:tcPr>
          <w:p w14:paraId="39C512CE" w14:textId="77777777" w:rsidR="00D84469" w:rsidRPr="001F3EFD" w:rsidRDefault="00D84469" w:rsidP="00D23E2A">
            <w:pPr>
              <w:tabs>
                <w:tab w:val="left" w:pos="119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val="sq-AL"/>
              </w:rPr>
            </w:pPr>
            <w:r w:rsidRPr="001F3EFD">
              <w:rPr>
                <w:rFonts w:ascii="Garamond" w:hAnsi="Garamond" w:cs="Times New Roman"/>
                <w:sz w:val="20"/>
                <w:szCs w:val="20"/>
                <w:lang w:val="sq-AL"/>
              </w:rPr>
              <w:t>2000</w:t>
            </w:r>
          </w:p>
        </w:tc>
        <w:tc>
          <w:tcPr>
            <w:tcW w:w="401" w:type="pct"/>
            <w:tcBorders>
              <w:bottom w:val="single" w:sz="4" w:space="0" w:color="auto"/>
            </w:tcBorders>
            <w:shd w:val="clear" w:color="auto" w:fill="D9D9D9" w:themeFill="background1" w:themeFillShade="D9"/>
            <w:vAlign w:val="center"/>
          </w:tcPr>
          <w:p w14:paraId="586F4C0A" w14:textId="77777777" w:rsidR="00D84469" w:rsidRPr="001F3EFD" w:rsidRDefault="00D84469" w:rsidP="00D23E2A">
            <w:pPr>
              <w:tabs>
                <w:tab w:val="left" w:pos="119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val="sq-AL"/>
              </w:rPr>
            </w:pPr>
            <w:r w:rsidRPr="001F3EFD">
              <w:rPr>
                <w:rFonts w:ascii="Garamond" w:hAnsi="Garamond" w:cs="Times New Roman"/>
                <w:sz w:val="20"/>
                <w:szCs w:val="20"/>
                <w:lang w:val="sq-AL"/>
              </w:rPr>
              <w:t>2005</w:t>
            </w:r>
          </w:p>
        </w:tc>
        <w:tc>
          <w:tcPr>
            <w:tcW w:w="400" w:type="pct"/>
            <w:tcBorders>
              <w:bottom w:val="single" w:sz="4" w:space="0" w:color="auto"/>
            </w:tcBorders>
            <w:shd w:val="clear" w:color="auto" w:fill="D9D9D9" w:themeFill="background1" w:themeFillShade="D9"/>
            <w:vAlign w:val="center"/>
          </w:tcPr>
          <w:p w14:paraId="40C5085B" w14:textId="77777777" w:rsidR="00D84469" w:rsidRPr="001F3EFD" w:rsidRDefault="00D84469" w:rsidP="00D23E2A">
            <w:pPr>
              <w:tabs>
                <w:tab w:val="left" w:pos="119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val="sq-AL"/>
              </w:rPr>
            </w:pPr>
            <w:r w:rsidRPr="001F3EFD">
              <w:rPr>
                <w:rFonts w:ascii="Garamond" w:hAnsi="Garamond" w:cs="Times New Roman"/>
                <w:sz w:val="20"/>
                <w:szCs w:val="20"/>
                <w:lang w:val="sq-AL"/>
              </w:rPr>
              <w:t>2010</w:t>
            </w:r>
          </w:p>
        </w:tc>
        <w:tc>
          <w:tcPr>
            <w:tcW w:w="398" w:type="pct"/>
            <w:tcBorders>
              <w:bottom w:val="single" w:sz="4" w:space="0" w:color="auto"/>
            </w:tcBorders>
            <w:shd w:val="clear" w:color="auto" w:fill="D9D9D9" w:themeFill="background1" w:themeFillShade="D9"/>
            <w:vAlign w:val="center"/>
          </w:tcPr>
          <w:p w14:paraId="61DE5409" w14:textId="77777777" w:rsidR="00D84469" w:rsidRPr="001F3EFD" w:rsidRDefault="00D84469" w:rsidP="00D23E2A">
            <w:pPr>
              <w:tabs>
                <w:tab w:val="left" w:pos="119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val="sq-AL"/>
              </w:rPr>
            </w:pPr>
            <w:r w:rsidRPr="001F3EFD">
              <w:rPr>
                <w:rFonts w:ascii="Garamond" w:hAnsi="Garamond" w:cs="Times New Roman"/>
                <w:sz w:val="20"/>
                <w:szCs w:val="20"/>
                <w:lang w:val="sq-AL"/>
              </w:rPr>
              <w:t>2015</w:t>
            </w:r>
          </w:p>
        </w:tc>
        <w:tc>
          <w:tcPr>
            <w:tcW w:w="399" w:type="pct"/>
            <w:tcBorders>
              <w:bottom w:val="single" w:sz="4" w:space="0" w:color="auto"/>
            </w:tcBorders>
            <w:shd w:val="clear" w:color="auto" w:fill="D9D9D9" w:themeFill="background1" w:themeFillShade="D9"/>
            <w:vAlign w:val="center"/>
          </w:tcPr>
          <w:p w14:paraId="294ADA54" w14:textId="77777777" w:rsidR="00D84469" w:rsidRPr="001F3EFD" w:rsidRDefault="00D84469" w:rsidP="00D23E2A">
            <w:pPr>
              <w:tabs>
                <w:tab w:val="left" w:pos="119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val="sq-AL"/>
              </w:rPr>
            </w:pPr>
            <w:r w:rsidRPr="001F3EFD">
              <w:rPr>
                <w:rFonts w:ascii="Garamond" w:hAnsi="Garamond" w:cs="Times New Roman"/>
                <w:sz w:val="20"/>
                <w:szCs w:val="20"/>
                <w:lang w:val="sq-AL"/>
              </w:rPr>
              <w:t>2018</w:t>
            </w:r>
          </w:p>
        </w:tc>
        <w:tc>
          <w:tcPr>
            <w:tcW w:w="396" w:type="pct"/>
            <w:tcBorders>
              <w:bottom w:val="single" w:sz="4" w:space="0" w:color="auto"/>
            </w:tcBorders>
            <w:shd w:val="clear" w:color="auto" w:fill="D9D9D9" w:themeFill="background1" w:themeFillShade="D9"/>
            <w:vAlign w:val="center"/>
          </w:tcPr>
          <w:p w14:paraId="4717F4AD" w14:textId="02B4848A" w:rsidR="00D84469" w:rsidRPr="001F3EFD" w:rsidRDefault="00D84469" w:rsidP="00D23E2A">
            <w:pPr>
              <w:tabs>
                <w:tab w:val="left" w:pos="119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val="sq-AL"/>
              </w:rPr>
            </w:pPr>
            <w:r w:rsidRPr="001F3EFD">
              <w:rPr>
                <w:rFonts w:ascii="Garamond" w:hAnsi="Garamond" w:cs="Times New Roman"/>
                <w:sz w:val="20"/>
                <w:szCs w:val="20"/>
                <w:lang w:val="sq-AL"/>
              </w:rPr>
              <w:t>2019</w:t>
            </w:r>
          </w:p>
        </w:tc>
        <w:tc>
          <w:tcPr>
            <w:tcW w:w="395" w:type="pct"/>
            <w:tcBorders>
              <w:bottom w:val="single" w:sz="4" w:space="0" w:color="auto"/>
            </w:tcBorders>
            <w:shd w:val="clear" w:color="auto" w:fill="D9D9D9" w:themeFill="background1" w:themeFillShade="D9"/>
            <w:vAlign w:val="center"/>
          </w:tcPr>
          <w:p w14:paraId="6595741D" w14:textId="171A5B57" w:rsidR="00D84469" w:rsidRPr="001F3EFD" w:rsidRDefault="00D84469" w:rsidP="00D23E2A">
            <w:pPr>
              <w:tabs>
                <w:tab w:val="left" w:pos="119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 w:val="20"/>
                <w:szCs w:val="20"/>
                <w:lang w:val="sq-AL"/>
              </w:rPr>
            </w:pPr>
            <w:r w:rsidRPr="001F3EFD">
              <w:rPr>
                <w:rFonts w:ascii="Garamond" w:hAnsi="Garamond" w:cs="Times New Roman"/>
                <w:sz w:val="20"/>
                <w:szCs w:val="20"/>
                <w:lang w:val="sq-AL"/>
              </w:rPr>
              <w:t>2020</w:t>
            </w:r>
          </w:p>
        </w:tc>
      </w:tr>
      <w:tr w:rsidR="00D84469" w:rsidRPr="001F3EFD" w14:paraId="564E40E2" w14:textId="31947997" w:rsidTr="00C21B62">
        <w:trPr>
          <w:cantSplit/>
        </w:trPr>
        <w:tc>
          <w:tcPr>
            <w:cnfStyle w:val="001000000000" w:firstRow="0" w:lastRow="0" w:firstColumn="1" w:lastColumn="0" w:oddVBand="0" w:evenVBand="0" w:oddHBand="0" w:evenHBand="0" w:firstRowFirstColumn="0" w:firstRowLastColumn="0" w:lastRowFirstColumn="0" w:lastRowLastColumn="0"/>
            <w:tcW w:w="1092" w:type="pct"/>
            <w:tcBorders>
              <w:top w:val="single" w:sz="4" w:space="0" w:color="auto"/>
            </w:tcBorders>
            <w:shd w:val="clear" w:color="auto" w:fill="D9D9D9" w:themeFill="background1" w:themeFillShade="D9"/>
          </w:tcPr>
          <w:p w14:paraId="09D86679" w14:textId="77777777" w:rsidR="00D84469" w:rsidRPr="001F3EFD" w:rsidRDefault="00D84469" w:rsidP="00D23E2A">
            <w:pPr>
              <w:tabs>
                <w:tab w:val="left" w:pos="1197"/>
              </w:tabs>
              <w:rPr>
                <w:rFonts w:ascii="Garamond" w:hAnsi="Garamond" w:cs="Times New Roman"/>
                <w:sz w:val="20"/>
                <w:szCs w:val="20"/>
                <w:lang w:val="sq-AL"/>
              </w:rPr>
            </w:pPr>
            <w:r w:rsidRPr="001F3EFD">
              <w:rPr>
                <w:rFonts w:ascii="Garamond" w:hAnsi="Garamond" w:cs="Times New Roman"/>
                <w:sz w:val="20"/>
                <w:szCs w:val="20"/>
                <w:lang w:val="sq-AL"/>
              </w:rPr>
              <w:t>Total</w:t>
            </w:r>
          </w:p>
        </w:tc>
        <w:tc>
          <w:tcPr>
            <w:tcW w:w="422" w:type="pct"/>
            <w:tcBorders>
              <w:top w:val="single" w:sz="4" w:space="0" w:color="auto"/>
            </w:tcBorders>
            <w:vAlign w:val="center"/>
          </w:tcPr>
          <w:p w14:paraId="4DDFEE72" w14:textId="77777777" w:rsidR="00D84469" w:rsidRPr="001F3EFD" w:rsidRDefault="00D84469" w:rsidP="00D23E2A">
            <w:pPr>
              <w:pStyle w:val="NoSpacing"/>
              <w:tabs>
                <w:tab w:val="decimal" w:pos="520"/>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121</w:t>
            </w:r>
          </w:p>
        </w:tc>
        <w:tc>
          <w:tcPr>
            <w:tcW w:w="329" w:type="pct"/>
            <w:tcBorders>
              <w:top w:val="single" w:sz="4" w:space="0" w:color="auto"/>
            </w:tcBorders>
            <w:vAlign w:val="center"/>
          </w:tcPr>
          <w:p w14:paraId="22CB77FD" w14:textId="77777777" w:rsidR="00D84469" w:rsidRPr="001F3EFD" w:rsidRDefault="00D84469" w:rsidP="00D23E2A">
            <w:pPr>
              <w:pStyle w:val="NoSpacing"/>
              <w:tabs>
                <w:tab w:val="decimal" w:pos="517"/>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201</w:t>
            </w:r>
          </w:p>
        </w:tc>
        <w:tc>
          <w:tcPr>
            <w:tcW w:w="366" w:type="pct"/>
            <w:tcBorders>
              <w:top w:val="single" w:sz="4" w:space="0" w:color="auto"/>
            </w:tcBorders>
            <w:vAlign w:val="center"/>
          </w:tcPr>
          <w:p w14:paraId="72C6DFF3" w14:textId="77777777" w:rsidR="00D84469" w:rsidRPr="001F3EFD" w:rsidRDefault="00D84469" w:rsidP="00D23E2A">
            <w:pPr>
              <w:pStyle w:val="NoSpacing"/>
              <w:tabs>
                <w:tab w:val="decimal" w:pos="514"/>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285</w:t>
            </w:r>
          </w:p>
        </w:tc>
        <w:tc>
          <w:tcPr>
            <w:tcW w:w="402" w:type="pct"/>
            <w:tcBorders>
              <w:top w:val="single" w:sz="4" w:space="0" w:color="auto"/>
            </w:tcBorders>
            <w:vAlign w:val="center"/>
          </w:tcPr>
          <w:p w14:paraId="528A7293" w14:textId="77777777"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308</w:t>
            </w:r>
          </w:p>
        </w:tc>
        <w:tc>
          <w:tcPr>
            <w:tcW w:w="401" w:type="pct"/>
            <w:tcBorders>
              <w:top w:val="single" w:sz="4" w:space="0" w:color="auto"/>
            </w:tcBorders>
            <w:vAlign w:val="center"/>
          </w:tcPr>
          <w:p w14:paraId="245A50A3" w14:textId="77777777" w:rsidR="00D84469" w:rsidRPr="001F3EFD" w:rsidRDefault="00D84469" w:rsidP="00D23E2A">
            <w:pPr>
              <w:pStyle w:val="NoSpacing"/>
              <w:tabs>
                <w:tab w:val="decimal" w:pos="520"/>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365</w:t>
            </w:r>
          </w:p>
        </w:tc>
        <w:tc>
          <w:tcPr>
            <w:tcW w:w="400" w:type="pct"/>
            <w:tcBorders>
              <w:top w:val="single" w:sz="4" w:space="0" w:color="auto"/>
            </w:tcBorders>
            <w:vAlign w:val="center"/>
          </w:tcPr>
          <w:p w14:paraId="37D451E2" w14:textId="77777777" w:rsidR="00D84469" w:rsidRPr="001F3EFD" w:rsidRDefault="00D84469" w:rsidP="00D23E2A">
            <w:pPr>
              <w:pStyle w:val="NoSpacing"/>
              <w:tabs>
                <w:tab w:val="decimal" w:pos="517"/>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590</w:t>
            </w:r>
          </w:p>
        </w:tc>
        <w:tc>
          <w:tcPr>
            <w:tcW w:w="398" w:type="pct"/>
            <w:tcBorders>
              <w:top w:val="single" w:sz="4" w:space="0" w:color="auto"/>
            </w:tcBorders>
            <w:vAlign w:val="center"/>
          </w:tcPr>
          <w:p w14:paraId="67562EAE" w14:textId="77777777" w:rsidR="00D84469" w:rsidRPr="001F3EFD" w:rsidRDefault="00D84469" w:rsidP="00D23E2A">
            <w:pPr>
              <w:pStyle w:val="NoSpacing"/>
              <w:tabs>
                <w:tab w:val="decimal" w:pos="514"/>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538</w:t>
            </w:r>
          </w:p>
        </w:tc>
        <w:tc>
          <w:tcPr>
            <w:tcW w:w="399" w:type="pct"/>
            <w:tcBorders>
              <w:top w:val="single" w:sz="4" w:space="0" w:color="auto"/>
            </w:tcBorders>
            <w:vAlign w:val="center"/>
          </w:tcPr>
          <w:p w14:paraId="7049B268" w14:textId="77777777"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442</w:t>
            </w:r>
          </w:p>
        </w:tc>
        <w:tc>
          <w:tcPr>
            <w:tcW w:w="396" w:type="pct"/>
            <w:tcBorders>
              <w:top w:val="single" w:sz="4" w:space="0" w:color="auto"/>
            </w:tcBorders>
            <w:vAlign w:val="center"/>
          </w:tcPr>
          <w:p w14:paraId="46E70FDC" w14:textId="34071430"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730</w:t>
            </w:r>
          </w:p>
        </w:tc>
        <w:tc>
          <w:tcPr>
            <w:tcW w:w="395" w:type="pct"/>
            <w:tcBorders>
              <w:top w:val="single" w:sz="4" w:space="0" w:color="auto"/>
            </w:tcBorders>
            <w:vAlign w:val="center"/>
          </w:tcPr>
          <w:p w14:paraId="280975C4" w14:textId="4A7ECAA3"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757</w:t>
            </w:r>
          </w:p>
        </w:tc>
      </w:tr>
      <w:tr w:rsidR="00D84469" w:rsidRPr="001F3EFD" w14:paraId="19E2C3F1" w14:textId="0DF7A6DD" w:rsidTr="00C21B62">
        <w:trPr>
          <w:cantSplit/>
        </w:trPr>
        <w:tc>
          <w:tcPr>
            <w:cnfStyle w:val="001000000000" w:firstRow="0" w:lastRow="0" w:firstColumn="1" w:lastColumn="0" w:oddVBand="0" w:evenVBand="0" w:oddHBand="0" w:evenHBand="0" w:firstRowFirstColumn="0" w:firstRowLastColumn="0" w:lastRowFirstColumn="0" w:lastRowLastColumn="0"/>
            <w:tcW w:w="1092" w:type="pct"/>
            <w:shd w:val="clear" w:color="auto" w:fill="D9D9D9" w:themeFill="background1" w:themeFillShade="D9"/>
          </w:tcPr>
          <w:p w14:paraId="131BF6BF" w14:textId="670C4922" w:rsidR="00D84469" w:rsidRPr="001F3EFD" w:rsidRDefault="00D84469" w:rsidP="00D23E2A">
            <w:pPr>
              <w:tabs>
                <w:tab w:val="left" w:pos="1197"/>
              </w:tabs>
              <w:rPr>
                <w:rFonts w:ascii="Garamond" w:hAnsi="Garamond" w:cs="Times New Roman"/>
                <w:sz w:val="20"/>
                <w:szCs w:val="20"/>
                <w:lang w:val="sq-AL"/>
              </w:rPr>
            </w:pPr>
            <w:r w:rsidRPr="001F3EFD">
              <w:rPr>
                <w:rFonts w:ascii="Garamond" w:hAnsi="Garamond" w:cs="Times New Roman"/>
                <w:sz w:val="20"/>
                <w:szCs w:val="20"/>
                <w:lang w:val="sq-AL"/>
              </w:rPr>
              <w:t>Insekticidet</w:t>
            </w:r>
          </w:p>
        </w:tc>
        <w:tc>
          <w:tcPr>
            <w:tcW w:w="422" w:type="pct"/>
            <w:vAlign w:val="center"/>
          </w:tcPr>
          <w:p w14:paraId="32D5AC4B" w14:textId="77777777" w:rsidR="00D84469" w:rsidRPr="001F3EFD" w:rsidRDefault="00D84469" w:rsidP="00D23E2A">
            <w:pPr>
              <w:pStyle w:val="NoSpacing"/>
              <w:tabs>
                <w:tab w:val="decimal" w:pos="520"/>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70</w:t>
            </w:r>
          </w:p>
        </w:tc>
        <w:tc>
          <w:tcPr>
            <w:tcW w:w="329" w:type="pct"/>
            <w:vAlign w:val="center"/>
          </w:tcPr>
          <w:p w14:paraId="4A3F87D8" w14:textId="77777777" w:rsidR="00D84469" w:rsidRPr="001F3EFD" w:rsidRDefault="00D84469" w:rsidP="00D23E2A">
            <w:pPr>
              <w:pStyle w:val="NoSpacing"/>
              <w:tabs>
                <w:tab w:val="decimal" w:pos="517"/>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117</w:t>
            </w:r>
          </w:p>
        </w:tc>
        <w:tc>
          <w:tcPr>
            <w:tcW w:w="366" w:type="pct"/>
            <w:vAlign w:val="center"/>
          </w:tcPr>
          <w:p w14:paraId="024B5811" w14:textId="77777777" w:rsidR="00D84469" w:rsidRPr="001F3EFD" w:rsidRDefault="00D84469" w:rsidP="00D23E2A">
            <w:pPr>
              <w:pStyle w:val="NoSpacing"/>
              <w:tabs>
                <w:tab w:val="decimal" w:pos="514"/>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160</w:t>
            </w:r>
          </w:p>
        </w:tc>
        <w:tc>
          <w:tcPr>
            <w:tcW w:w="402" w:type="pct"/>
            <w:vAlign w:val="center"/>
          </w:tcPr>
          <w:p w14:paraId="1F7E3B8D" w14:textId="77777777"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170</w:t>
            </w:r>
          </w:p>
        </w:tc>
        <w:tc>
          <w:tcPr>
            <w:tcW w:w="401" w:type="pct"/>
            <w:vAlign w:val="center"/>
          </w:tcPr>
          <w:p w14:paraId="48BF4C9E" w14:textId="77777777" w:rsidR="00D84469" w:rsidRPr="001F3EFD" w:rsidRDefault="00D84469" w:rsidP="00D23E2A">
            <w:pPr>
              <w:pStyle w:val="NoSpacing"/>
              <w:tabs>
                <w:tab w:val="decimal" w:pos="520"/>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194</w:t>
            </w:r>
          </w:p>
        </w:tc>
        <w:tc>
          <w:tcPr>
            <w:tcW w:w="400" w:type="pct"/>
            <w:vAlign w:val="center"/>
          </w:tcPr>
          <w:p w14:paraId="6DEB234F" w14:textId="77777777" w:rsidR="00D84469" w:rsidRPr="001F3EFD" w:rsidRDefault="00D84469" w:rsidP="00D23E2A">
            <w:pPr>
              <w:pStyle w:val="NoSpacing"/>
              <w:tabs>
                <w:tab w:val="decimal" w:pos="517"/>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378</w:t>
            </w:r>
          </w:p>
        </w:tc>
        <w:tc>
          <w:tcPr>
            <w:tcW w:w="398" w:type="pct"/>
            <w:vAlign w:val="center"/>
          </w:tcPr>
          <w:p w14:paraId="70B68CB3" w14:textId="77777777" w:rsidR="00D84469" w:rsidRPr="001F3EFD" w:rsidRDefault="00D84469" w:rsidP="00D23E2A">
            <w:pPr>
              <w:pStyle w:val="NoSpacing"/>
              <w:tabs>
                <w:tab w:val="decimal" w:pos="514"/>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156</w:t>
            </w:r>
          </w:p>
        </w:tc>
        <w:tc>
          <w:tcPr>
            <w:tcW w:w="399" w:type="pct"/>
            <w:vAlign w:val="center"/>
          </w:tcPr>
          <w:p w14:paraId="2640AABC" w14:textId="6385D5F0" w:rsidR="00D84469" w:rsidRPr="001F3EFD" w:rsidRDefault="007164E4"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119</w:t>
            </w:r>
          </w:p>
        </w:tc>
        <w:tc>
          <w:tcPr>
            <w:tcW w:w="396" w:type="pct"/>
            <w:vAlign w:val="center"/>
          </w:tcPr>
          <w:p w14:paraId="399AC6CA" w14:textId="6F331F37"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142</w:t>
            </w:r>
          </w:p>
        </w:tc>
        <w:tc>
          <w:tcPr>
            <w:tcW w:w="395" w:type="pct"/>
            <w:vAlign w:val="center"/>
          </w:tcPr>
          <w:p w14:paraId="70C92AC6" w14:textId="68B47394"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147</w:t>
            </w:r>
          </w:p>
        </w:tc>
      </w:tr>
      <w:tr w:rsidR="00D84469" w:rsidRPr="001F3EFD" w14:paraId="15BB20CB" w14:textId="707ADA80" w:rsidTr="00C21B62">
        <w:trPr>
          <w:cantSplit/>
        </w:trPr>
        <w:tc>
          <w:tcPr>
            <w:cnfStyle w:val="001000000000" w:firstRow="0" w:lastRow="0" w:firstColumn="1" w:lastColumn="0" w:oddVBand="0" w:evenVBand="0" w:oddHBand="0" w:evenHBand="0" w:firstRowFirstColumn="0" w:firstRowLastColumn="0" w:lastRowFirstColumn="0" w:lastRowLastColumn="0"/>
            <w:tcW w:w="1092" w:type="pct"/>
            <w:shd w:val="clear" w:color="auto" w:fill="D9D9D9" w:themeFill="background1" w:themeFillShade="D9"/>
          </w:tcPr>
          <w:p w14:paraId="2B83BFA1" w14:textId="0C6B6056" w:rsidR="00D84469" w:rsidRPr="001F3EFD" w:rsidRDefault="00D84469" w:rsidP="00D23E2A">
            <w:pPr>
              <w:tabs>
                <w:tab w:val="left" w:pos="1197"/>
              </w:tabs>
              <w:rPr>
                <w:rFonts w:ascii="Garamond" w:hAnsi="Garamond" w:cs="Times New Roman"/>
                <w:sz w:val="20"/>
                <w:szCs w:val="20"/>
                <w:lang w:val="sq-AL"/>
              </w:rPr>
            </w:pPr>
            <w:r w:rsidRPr="001F3EFD">
              <w:rPr>
                <w:rFonts w:ascii="Garamond" w:hAnsi="Garamond" w:cs="Times New Roman"/>
                <w:sz w:val="20"/>
                <w:szCs w:val="20"/>
                <w:lang w:val="sq-AL"/>
              </w:rPr>
              <w:t>Herbicidet</w:t>
            </w:r>
          </w:p>
        </w:tc>
        <w:tc>
          <w:tcPr>
            <w:tcW w:w="422" w:type="pct"/>
            <w:vAlign w:val="center"/>
          </w:tcPr>
          <w:p w14:paraId="785B5D79" w14:textId="77777777" w:rsidR="00D84469" w:rsidRPr="001F3EFD" w:rsidRDefault="00D84469" w:rsidP="00D23E2A">
            <w:pPr>
              <w:pStyle w:val="NoSpacing"/>
              <w:tabs>
                <w:tab w:val="decimal" w:pos="520"/>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5</w:t>
            </w:r>
          </w:p>
        </w:tc>
        <w:tc>
          <w:tcPr>
            <w:tcW w:w="329" w:type="pct"/>
            <w:vAlign w:val="center"/>
          </w:tcPr>
          <w:p w14:paraId="641DF0ED" w14:textId="77777777" w:rsidR="00D84469" w:rsidRPr="001F3EFD" w:rsidRDefault="00D84469" w:rsidP="00D23E2A">
            <w:pPr>
              <w:pStyle w:val="NoSpacing"/>
              <w:tabs>
                <w:tab w:val="decimal" w:pos="517"/>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7</w:t>
            </w:r>
          </w:p>
        </w:tc>
        <w:tc>
          <w:tcPr>
            <w:tcW w:w="366" w:type="pct"/>
            <w:vAlign w:val="center"/>
          </w:tcPr>
          <w:p w14:paraId="6BB0AB9B" w14:textId="77777777" w:rsidR="00D84469" w:rsidRPr="001F3EFD" w:rsidRDefault="00D84469" w:rsidP="00D23E2A">
            <w:pPr>
              <w:pStyle w:val="NoSpacing"/>
              <w:tabs>
                <w:tab w:val="decimal" w:pos="514"/>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8</w:t>
            </w:r>
          </w:p>
        </w:tc>
        <w:tc>
          <w:tcPr>
            <w:tcW w:w="402" w:type="pct"/>
            <w:vAlign w:val="center"/>
          </w:tcPr>
          <w:p w14:paraId="73B44EA5" w14:textId="77777777"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8</w:t>
            </w:r>
          </w:p>
        </w:tc>
        <w:tc>
          <w:tcPr>
            <w:tcW w:w="401" w:type="pct"/>
            <w:vAlign w:val="center"/>
          </w:tcPr>
          <w:p w14:paraId="6739FB29" w14:textId="77777777" w:rsidR="00D84469" w:rsidRPr="001F3EFD" w:rsidRDefault="00D84469" w:rsidP="00D23E2A">
            <w:pPr>
              <w:pStyle w:val="NoSpacing"/>
              <w:tabs>
                <w:tab w:val="decimal" w:pos="520"/>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8</w:t>
            </w:r>
          </w:p>
        </w:tc>
        <w:tc>
          <w:tcPr>
            <w:tcW w:w="400" w:type="pct"/>
            <w:vAlign w:val="center"/>
          </w:tcPr>
          <w:p w14:paraId="36655166" w14:textId="77777777" w:rsidR="00D84469" w:rsidRPr="001F3EFD" w:rsidRDefault="00D84469" w:rsidP="00D23E2A">
            <w:pPr>
              <w:pStyle w:val="NoSpacing"/>
              <w:tabs>
                <w:tab w:val="decimal" w:pos="517"/>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7</w:t>
            </w:r>
          </w:p>
        </w:tc>
        <w:tc>
          <w:tcPr>
            <w:tcW w:w="398" w:type="pct"/>
            <w:vAlign w:val="center"/>
          </w:tcPr>
          <w:p w14:paraId="67F09968" w14:textId="77777777" w:rsidR="00D84469" w:rsidRPr="001F3EFD" w:rsidRDefault="00D84469" w:rsidP="00D23E2A">
            <w:pPr>
              <w:pStyle w:val="NoSpacing"/>
              <w:tabs>
                <w:tab w:val="decimal" w:pos="514"/>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68</w:t>
            </w:r>
          </w:p>
        </w:tc>
        <w:tc>
          <w:tcPr>
            <w:tcW w:w="399" w:type="pct"/>
            <w:vAlign w:val="center"/>
          </w:tcPr>
          <w:p w14:paraId="143A2571" w14:textId="77777777"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66</w:t>
            </w:r>
          </w:p>
        </w:tc>
        <w:tc>
          <w:tcPr>
            <w:tcW w:w="396" w:type="pct"/>
            <w:vAlign w:val="center"/>
          </w:tcPr>
          <w:p w14:paraId="1843DE6F" w14:textId="3E1ACC53"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117</w:t>
            </w:r>
          </w:p>
        </w:tc>
        <w:tc>
          <w:tcPr>
            <w:tcW w:w="395" w:type="pct"/>
            <w:vAlign w:val="center"/>
          </w:tcPr>
          <w:p w14:paraId="341D41FC" w14:textId="3E012170"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128</w:t>
            </w:r>
          </w:p>
        </w:tc>
      </w:tr>
      <w:tr w:rsidR="00D84469" w:rsidRPr="001F3EFD" w14:paraId="0BF10CBB" w14:textId="61792029" w:rsidTr="00C21B62">
        <w:trPr>
          <w:cantSplit/>
        </w:trPr>
        <w:tc>
          <w:tcPr>
            <w:cnfStyle w:val="001000000000" w:firstRow="0" w:lastRow="0" w:firstColumn="1" w:lastColumn="0" w:oddVBand="0" w:evenVBand="0" w:oddHBand="0" w:evenHBand="0" w:firstRowFirstColumn="0" w:firstRowLastColumn="0" w:lastRowFirstColumn="0" w:lastRowLastColumn="0"/>
            <w:tcW w:w="1092" w:type="pct"/>
            <w:shd w:val="clear" w:color="auto" w:fill="D9D9D9" w:themeFill="background1" w:themeFillShade="D9"/>
          </w:tcPr>
          <w:p w14:paraId="46E5BCD3" w14:textId="6910DE0B" w:rsidR="00D84469" w:rsidRPr="001F3EFD" w:rsidRDefault="00D84469" w:rsidP="00D23E2A">
            <w:pPr>
              <w:tabs>
                <w:tab w:val="left" w:pos="1197"/>
              </w:tabs>
              <w:rPr>
                <w:rFonts w:ascii="Garamond" w:hAnsi="Garamond" w:cs="Times New Roman"/>
                <w:sz w:val="20"/>
                <w:szCs w:val="20"/>
                <w:lang w:val="sq-AL"/>
              </w:rPr>
            </w:pPr>
            <w:r w:rsidRPr="001F3EFD">
              <w:rPr>
                <w:rFonts w:ascii="Garamond" w:hAnsi="Garamond" w:cs="Times New Roman"/>
                <w:sz w:val="20"/>
                <w:szCs w:val="20"/>
                <w:lang w:val="sq-AL"/>
              </w:rPr>
              <w:t>Fungicidet</w:t>
            </w:r>
          </w:p>
        </w:tc>
        <w:tc>
          <w:tcPr>
            <w:tcW w:w="422" w:type="pct"/>
            <w:vAlign w:val="center"/>
          </w:tcPr>
          <w:p w14:paraId="7689C384" w14:textId="77777777" w:rsidR="00D84469" w:rsidRPr="001F3EFD" w:rsidRDefault="00D84469" w:rsidP="00D23E2A">
            <w:pPr>
              <w:pStyle w:val="NoSpacing"/>
              <w:tabs>
                <w:tab w:val="decimal" w:pos="520"/>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44</w:t>
            </w:r>
          </w:p>
        </w:tc>
        <w:tc>
          <w:tcPr>
            <w:tcW w:w="329" w:type="pct"/>
            <w:vAlign w:val="center"/>
          </w:tcPr>
          <w:p w14:paraId="1E1E8921" w14:textId="77777777" w:rsidR="00D84469" w:rsidRPr="001F3EFD" w:rsidRDefault="00D84469" w:rsidP="00D23E2A">
            <w:pPr>
              <w:pStyle w:val="NoSpacing"/>
              <w:tabs>
                <w:tab w:val="decimal" w:pos="517"/>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74</w:t>
            </w:r>
          </w:p>
        </w:tc>
        <w:tc>
          <w:tcPr>
            <w:tcW w:w="366" w:type="pct"/>
            <w:vAlign w:val="center"/>
          </w:tcPr>
          <w:p w14:paraId="147F794E" w14:textId="77777777" w:rsidR="00D84469" w:rsidRPr="001F3EFD" w:rsidRDefault="00D84469" w:rsidP="00D23E2A">
            <w:pPr>
              <w:pStyle w:val="NoSpacing"/>
              <w:tabs>
                <w:tab w:val="decimal" w:pos="514"/>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101</w:t>
            </w:r>
          </w:p>
        </w:tc>
        <w:tc>
          <w:tcPr>
            <w:tcW w:w="402" w:type="pct"/>
            <w:vAlign w:val="center"/>
          </w:tcPr>
          <w:p w14:paraId="795D4F4B" w14:textId="77777777"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106</w:t>
            </w:r>
          </w:p>
        </w:tc>
        <w:tc>
          <w:tcPr>
            <w:tcW w:w="401" w:type="pct"/>
            <w:vAlign w:val="center"/>
          </w:tcPr>
          <w:p w14:paraId="0BB7E5AA" w14:textId="77777777" w:rsidR="00D84469" w:rsidRPr="001F3EFD" w:rsidRDefault="00D84469" w:rsidP="00D23E2A">
            <w:pPr>
              <w:pStyle w:val="NoSpacing"/>
              <w:tabs>
                <w:tab w:val="decimal" w:pos="520"/>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135</w:t>
            </w:r>
          </w:p>
        </w:tc>
        <w:tc>
          <w:tcPr>
            <w:tcW w:w="400" w:type="pct"/>
            <w:vAlign w:val="center"/>
          </w:tcPr>
          <w:p w14:paraId="28F25026" w14:textId="77777777" w:rsidR="00D84469" w:rsidRPr="001F3EFD" w:rsidRDefault="00D84469" w:rsidP="00D23E2A">
            <w:pPr>
              <w:pStyle w:val="NoSpacing"/>
              <w:tabs>
                <w:tab w:val="decimal" w:pos="517"/>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189</w:t>
            </w:r>
          </w:p>
        </w:tc>
        <w:tc>
          <w:tcPr>
            <w:tcW w:w="398" w:type="pct"/>
            <w:vAlign w:val="center"/>
          </w:tcPr>
          <w:p w14:paraId="72F98DC7" w14:textId="77777777" w:rsidR="00D84469" w:rsidRPr="001F3EFD" w:rsidRDefault="00D84469" w:rsidP="00D23E2A">
            <w:pPr>
              <w:pStyle w:val="NoSpacing"/>
              <w:tabs>
                <w:tab w:val="decimal" w:pos="514"/>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236</w:t>
            </w:r>
          </w:p>
        </w:tc>
        <w:tc>
          <w:tcPr>
            <w:tcW w:w="399" w:type="pct"/>
            <w:vAlign w:val="center"/>
          </w:tcPr>
          <w:p w14:paraId="6AC11289" w14:textId="77777777"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199</w:t>
            </w:r>
          </w:p>
        </w:tc>
        <w:tc>
          <w:tcPr>
            <w:tcW w:w="396" w:type="pct"/>
            <w:vAlign w:val="center"/>
          </w:tcPr>
          <w:p w14:paraId="1C8C2E86" w14:textId="4EBE447D"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352</w:t>
            </w:r>
          </w:p>
        </w:tc>
        <w:tc>
          <w:tcPr>
            <w:tcW w:w="395" w:type="pct"/>
            <w:vAlign w:val="center"/>
          </w:tcPr>
          <w:p w14:paraId="7ED3A6E6" w14:textId="53A0197B"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380</w:t>
            </w:r>
          </w:p>
        </w:tc>
      </w:tr>
      <w:tr w:rsidR="00D84469" w:rsidRPr="001F3EFD" w14:paraId="51CCB12F" w14:textId="18B6B5E0" w:rsidTr="00C21B62">
        <w:trPr>
          <w:cantSplit/>
        </w:trPr>
        <w:tc>
          <w:tcPr>
            <w:cnfStyle w:val="001000000000" w:firstRow="0" w:lastRow="0" w:firstColumn="1" w:lastColumn="0" w:oddVBand="0" w:evenVBand="0" w:oddHBand="0" w:evenHBand="0" w:firstRowFirstColumn="0" w:firstRowLastColumn="0" w:lastRowFirstColumn="0" w:lastRowLastColumn="0"/>
            <w:tcW w:w="1092" w:type="pct"/>
            <w:shd w:val="clear" w:color="auto" w:fill="D9D9D9" w:themeFill="background1" w:themeFillShade="D9"/>
          </w:tcPr>
          <w:p w14:paraId="3982182F" w14:textId="44582EE4" w:rsidR="00D84469" w:rsidRPr="001F3EFD" w:rsidRDefault="00D84469" w:rsidP="00D23E2A">
            <w:pPr>
              <w:tabs>
                <w:tab w:val="left" w:pos="1197"/>
              </w:tabs>
              <w:rPr>
                <w:rFonts w:ascii="Garamond" w:hAnsi="Garamond" w:cs="Times New Roman"/>
                <w:sz w:val="20"/>
                <w:szCs w:val="20"/>
                <w:lang w:val="sq-AL"/>
              </w:rPr>
            </w:pPr>
            <w:r w:rsidRPr="001F3EFD">
              <w:rPr>
                <w:rFonts w:ascii="Garamond" w:hAnsi="Garamond" w:cs="Times New Roman"/>
                <w:sz w:val="20"/>
                <w:szCs w:val="20"/>
                <w:lang w:val="sq-AL"/>
              </w:rPr>
              <w:t>Rodenticidet</w:t>
            </w:r>
          </w:p>
        </w:tc>
        <w:tc>
          <w:tcPr>
            <w:tcW w:w="422" w:type="pct"/>
            <w:vAlign w:val="center"/>
          </w:tcPr>
          <w:p w14:paraId="4EE68A08" w14:textId="77777777" w:rsidR="00D84469" w:rsidRPr="001F3EFD" w:rsidRDefault="00D84469" w:rsidP="00D23E2A">
            <w:pPr>
              <w:pStyle w:val="NoSpacing"/>
              <w:tabs>
                <w:tab w:val="decimal" w:pos="520"/>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2</w:t>
            </w:r>
          </w:p>
        </w:tc>
        <w:tc>
          <w:tcPr>
            <w:tcW w:w="329" w:type="pct"/>
            <w:vAlign w:val="center"/>
          </w:tcPr>
          <w:p w14:paraId="7D4A2F44" w14:textId="77777777" w:rsidR="00D84469" w:rsidRPr="001F3EFD" w:rsidRDefault="00D84469" w:rsidP="00D23E2A">
            <w:pPr>
              <w:pStyle w:val="NoSpacing"/>
              <w:tabs>
                <w:tab w:val="decimal" w:pos="517"/>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3</w:t>
            </w:r>
          </w:p>
        </w:tc>
        <w:tc>
          <w:tcPr>
            <w:tcW w:w="366" w:type="pct"/>
            <w:vAlign w:val="center"/>
          </w:tcPr>
          <w:p w14:paraId="22044628" w14:textId="77777777" w:rsidR="00D84469" w:rsidRPr="001F3EFD" w:rsidRDefault="00D84469" w:rsidP="00D23E2A">
            <w:pPr>
              <w:pStyle w:val="NoSpacing"/>
              <w:tabs>
                <w:tab w:val="decimal" w:pos="514"/>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6</w:t>
            </w:r>
          </w:p>
        </w:tc>
        <w:tc>
          <w:tcPr>
            <w:tcW w:w="402" w:type="pct"/>
            <w:vAlign w:val="center"/>
          </w:tcPr>
          <w:p w14:paraId="19042927" w14:textId="77777777"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8</w:t>
            </w:r>
          </w:p>
        </w:tc>
        <w:tc>
          <w:tcPr>
            <w:tcW w:w="401" w:type="pct"/>
            <w:vAlign w:val="center"/>
          </w:tcPr>
          <w:p w14:paraId="4FAB6E9F" w14:textId="77777777" w:rsidR="00D84469" w:rsidRPr="001F3EFD" w:rsidRDefault="00D84469" w:rsidP="00D23E2A">
            <w:pPr>
              <w:pStyle w:val="NoSpacing"/>
              <w:tabs>
                <w:tab w:val="decimal" w:pos="520"/>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11</w:t>
            </w:r>
          </w:p>
        </w:tc>
        <w:tc>
          <w:tcPr>
            <w:tcW w:w="400" w:type="pct"/>
            <w:vAlign w:val="center"/>
          </w:tcPr>
          <w:p w14:paraId="7EBF9F1A" w14:textId="77777777" w:rsidR="00D84469" w:rsidRPr="001F3EFD" w:rsidRDefault="00D84469" w:rsidP="00D23E2A">
            <w:pPr>
              <w:pStyle w:val="NoSpacing"/>
              <w:tabs>
                <w:tab w:val="decimal" w:pos="517"/>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9</w:t>
            </w:r>
          </w:p>
        </w:tc>
        <w:tc>
          <w:tcPr>
            <w:tcW w:w="398" w:type="pct"/>
            <w:vAlign w:val="center"/>
          </w:tcPr>
          <w:p w14:paraId="1847A461" w14:textId="77777777" w:rsidR="00D84469" w:rsidRPr="001F3EFD" w:rsidRDefault="00D84469" w:rsidP="00D23E2A">
            <w:pPr>
              <w:pStyle w:val="NoSpacing"/>
              <w:tabs>
                <w:tab w:val="decimal" w:pos="514"/>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68</w:t>
            </w:r>
          </w:p>
        </w:tc>
        <w:tc>
          <w:tcPr>
            <w:tcW w:w="399" w:type="pct"/>
            <w:vAlign w:val="center"/>
          </w:tcPr>
          <w:p w14:paraId="0F79E180" w14:textId="77777777"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36</w:t>
            </w:r>
          </w:p>
        </w:tc>
        <w:tc>
          <w:tcPr>
            <w:tcW w:w="396" w:type="pct"/>
            <w:vAlign w:val="center"/>
          </w:tcPr>
          <w:p w14:paraId="126E9FA1" w14:textId="21703F5E"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51</w:t>
            </w:r>
          </w:p>
        </w:tc>
        <w:tc>
          <w:tcPr>
            <w:tcW w:w="395" w:type="pct"/>
            <w:vAlign w:val="center"/>
          </w:tcPr>
          <w:p w14:paraId="346C10A4" w14:textId="1A322DE4"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64</w:t>
            </w:r>
          </w:p>
        </w:tc>
      </w:tr>
      <w:tr w:rsidR="00D84469" w:rsidRPr="001F3EFD" w14:paraId="74AB099B" w14:textId="30C73B3F" w:rsidTr="00C21B62">
        <w:trPr>
          <w:cantSplit/>
        </w:trPr>
        <w:tc>
          <w:tcPr>
            <w:cnfStyle w:val="001000000000" w:firstRow="0" w:lastRow="0" w:firstColumn="1" w:lastColumn="0" w:oddVBand="0" w:evenVBand="0" w:oddHBand="0" w:evenHBand="0" w:firstRowFirstColumn="0" w:firstRowLastColumn="0" w:lastRowFirstColumn="0" w:lastRowLastColumn="0"/>
            <w:tcW w:w="1092" w:type="pct"/>
            <w:shd w:val="clear" w:color="auto" w:fill="D9D9D9" w:themeFill="background1" w:themeFillShade="D9"/>
          </w:tcPr>
          <w:p w14:paraId="34B62F11" w14:textId="62FFA261" w:rsidR="00D84469" w:rsidRPr="001F3EFD" w:rsidRDefault="00D84469" w:rsidP="00D23E2A">
            <w:pPr>
              <w:tabs>
                <w:tab w:val="left" w:pos="1197"/>
              </w:tabs>
              <w:rPr>
                <w:rFonts w:ascii="Garamond" w:hAnsi="Garamond" w:cs="Times New Roman"/>
                <w:sz w:val="20"/>
                <w:szCs w:val="20"/>
                <w:lang w:val="sq-AL"/>
              </w:rPr>
            </w:pPr>
            <w:r w:rsidRPr="001F3EFD">
              <w:rPr>
                <w:rFonts w:ascii="Garamond" w:hAnsi="Garamond" w:cs="Times New Roman"/>
                <w:sz w:val="20"/>
                <w:szCs w:val="20"/>
                <w:lang w:val="sq-AL"/>
              </w:rPr>
              <w:t>Rregullatorët e rritjes</w:t>
            </w:r>
          </w:p>
        </w:tc>
        <w:tc>
          <w:tcPr>
            <w:tcW w:w="422" w:type="pct"/>
            <w:vAlign w:val="center"/>
          </w:tcPr>
          <w:p w14:paraId="4C387498" w14:textId="77777777" w:rsidR="00D84469" w:rsidRPr="001F3EFD" w:rsidRDefault="00D84469" w:rsidP="00D23E2A">
            <w:pPr>
              <w:pStyle w:val="NoSpacing"/>
              <w:tabs>
                <w:tab w:val="decimal" w:pos="520"/>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0</w:t>
            </w:r>
          </w:p>
        </w:tc>
        <w:tc>
          <w:tcPr>
            <w:tcW w:w="329" w:type="pct"/>
            <w:vAlign w:val="center"/>
          </w:tcPr>
          <w:p w14:paraId="2CDDC7C2" w14:textId="77777777" w:rsidR="00D84469" w:rsidRPr="001F3EFD" w:rsidRDefault="00D84469" w:rsidP="00D23E2A">
            <w:pPr>
              <w:pStyle w:val="NoSpacing"/>
              <w:tabs>
                <w:tab w:val="decimal" w:pos="517"/>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0</w:t>
            </w:r>
          </w:p>
        </w:tc>
        <w:tc>
          <w:tcPr>
            <w:tcW w:w="366" w:type="pct"/>
            <w:vAlign w:val="center"/>
          </w:tcPr>
          <w:p w14:paraId="53451D77" w14:textId="77777777" w:rsidR="00D84469" w:rsidRPr="001F3EFD" w:rsidRDefault="00D84469" w:rsidP="00D23E2A">
            <w:pPr>
              <w:pStyle w:val="NoSpacing"/>
              <w:tabs>
                <w:tab w:val="decimal" w:pos="514"/>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0</w:t>
            </w:r>
          </w:p>
        </w:tc>
        <w:tc>
          <w:tcPr>
            <w:tcW w:w="402" w:type="pct"/>
            <w:vAlign w:val="center"/>
          </w:tcPr>
          <w:p w14:paraId="1D883CB8" w14:textId="77777777"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0</w:t>
            </w:r>
          </w:p>
        </w:tc>
        <w:tc>
          <w:tcPr>
            <w:tcW w:w="401" w:type="pct"/>
            <w:vAlign w:val="center"/>
          </w:tcPr>
          <w:p w14:paraId="0E8E1432" w14:textId="77777777" w:rsidR="00D84469" w:rsidRPr="001F3EFD" w:rsidRDefault="00D84469" w:rsidP="00D23E2A">
            <w:pPr>
              <w:pStyle w:val="NoSpacing"/>
              <w:tabs>
                <w:tab w:val="decimal" w:pos="520"/>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11</w:t>
            </w:r>
          </w:p>
        </w:tc>
        <w:tc>
          <w:tcPr>
            <w:tcW w:w="400" w:type="pct"/>
            <w:vAlign w:val="center"/>
          </w:tcPr>
          <w:p w14:paraId="7BA98239" w14:textId="77777777" w:rsidR="00D84469" w:rsidRPr="001F3EFD" w:rsidRDefault="00D84469" w:rsidP="00D23E2A">
            <w:pPr>
              <w:pStyle w:val="NoSpacing"/>
              <w:tabs>
                <w:tab w:val="decimal" w:pos="517"/>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0</w:t>
            </w:r>
          </w:p>
        </w:tc>
        <w:tc>
          <w:tcPr>
            <w:tcW w:w="398" w:type="pct"/>
            <w:vAlign w:val="center"/>
          </w:tcPr>
          <w:p w14:paraId="30F5D086" w14:textId="77777777" w:rsidR="00D84469" w:rsidRPr="001F3EFD" w:rsidRDefault="00D84469" w:rsidP="00D23E2A">
            <w:pPr>
              <w:pStyle w:val="NoSpacing"/>
              <w:tabs>
                <w:tab w:val="decimal" w:pos="514"/>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0</w:t>
            </w:r>
          </w:p>
        </w:tc>
        <w:tc>
          <w:tcPr>
            <w:tcW w:w="399" w:type="pct"/>
            <w:vAlign w:val="center"/>
          </w:tcPr>
          <w:p w14:paraId="614D7C6B" w14:textId="77777777"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2</w:t>
            </w:r>
          </w:p>
        </w:tc>
        <w:tc>
          <w:tcPr>
            <w:tcW w:w="396" w:type="pct"/>
            <w:vAlign w:val="center"/>
          </w:tcPr>
          <w:p w14:paraId="37E827F3" w14:textId="234D9589"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37</w:t>
            </w:r>
          </w:p>
        </w:tc>
        <w:tc>
          <w:tcPr>
            <w:tcW w:w="395" w:type="pct"/>
            <w:vAlign w:val="center"/>
          </w:tcPr>
          <w:p w14:paraId="6638A74B" w14:textId="6F268184"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sz w:val="20"/>
                <w:szCs w:val="20"/>
                <w:shd w:val="clear" w:color="auto" w:fill="FFFFFF"/>
                <w:lang w:val="sq-AL"/>
              </w:rPr>
            </w:pPr>
            <w:r w:rsidRPr="001F3EFD">
              <w:rPr>
                <w:rStyle w:val="tr"/>
                <w:rFonts w:ascii="Garamond" w:hAnsi="Garamond" w:cs="Times New Roman"/>
                <w:sz w:val="20"/>
                <w:szCs w:val="20"/>
                <w:shd w:val="clear" w:color="auto" w:fill="FFFFFF"/>
                <w:lang w:val="sq-AL"/>
              </w:rPr>
              <w:t>37</w:t>
            </w:r>
          </w:p>
        </w:tc>
      </w:tr>
      <w:tr w:rsidR="00D84469" w:rsidRPr="001F3EFD" w14:paraId="5EC4AC7C" w14:textId="2676C60F" w:rsidTr="00C21B62">
        <w:trPr>
          <w:cantSplit/>
        </w:trPr>
        <w:tc>
          <w:tcPr>
            <w:cnfStyle w:val="001000000000" w:firstRow="0" w:lastRow="0" w:firstColumn="1" w:lastColumn="0" w:oddVBand="0" w:evenVBand="0" w:oddHBand="0" w:evenHBand="0" w:firstRowFirstColumn="0" w:firstRowLastColumn="0" w:lastRowFirstColumn="0" w:lastRowLastColumn="0"/>
            <w:tcW w:w="1092" w:type="pct"/>
            <w:shd w:val="clear" w:color="auto" w:fill="D9D9D9" w:themeFill="background1" w:themeFillShade="D9"/>
          </w:tcPr>
          <w:p w14:paraId="609C7F5C" w14:textId="239F7503" w:rsidR="00D84469" w:rsidRPr="001F3EFD" w:rsidRDefault="00D84469" w:rsidP="00D23E2A">
            <w:pPr>
              <w:tabs>
                <w:tab w:val="left" w:pos="1197"/>
              </w:tabs>
              <w:rPr>
                <w:rFonts w:ascii="Garamond" w:hAnsi="Garamond" w:cs="Times New Roman"/>
                <w:sz w:val="20"/>
                <w:szCs w:val="20"/>
                <w:lang w:val="sq-AL"/>
              </w:rPr>
            </w:pPr>
            <w:r w:rsidRPr="001F3EFD">
              <w:rPr>
                <w:rFonts w:ascii="Garamond" w:hAnsi="Garamond" w:cs="Times New Roman"/>
                <w:sz w:val="20"/>
                <w:szCs w:val="20"/>
                <w:lang w:val="sq-AL"/>
              </w:rPr>
              <w:t>Të tjera</w:t>
            </w:r>
          </w:p>
        </w:tc>
        <w:tc>
          <w:tcPr>
            <w:tcW w:w="422" w:type="pct"/>
            <w:vAlign w:val="center"/>
          </w:tcPr>
          <w:p w14:paraId="6ECED698" w14:textId="77777777" w:rsidR="00D84469" w:rsidRPr="001F3EFD" w:rsidRDefault="00D84469" w:rsidP="00D23E2A">
            <w:pPr>
              <w:pStyle w:val="NoSpacing"/>
              <w:tabs>
                <w:tab w:val="decimal" w:pos="520"/>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bCs/>
                <w:sz w:val="20"/>
                <w:szCs w:val="20"/>
                <w:shd w:val="clear" w:color="auto" w:fill="FFFFFF"/>
                <w:lang w:val="sq-AL"/>
              </w:rPr>
            </w:pPr>
            <w:r w:rsidRPr="001F3EFD">
              <w:rPr>
                <w:rStyle w:val="tr"/>
                <w:rFonts w:ascii="Garamond" w:hAnsi="Garamond" w:cs="Times New Roman"/>
                <w:bCs/>
                <w:sz w:val="20"/>
                <w:szCs w:val="20"/>
                <w:shd w:val="clear" w:color="auto" w:fill="FFFFFF"/>
                <w:lang w:val="sq-AL"/>
              </w:rPr>
              <w:t>0</w:t>
            </w:r>
          </w:p>
        </w:tc>
        <w:tc>
          <w:tcPr>
            <w:tcW w:w="329" w:type="pct"/>
            <w:vAlign w:val="center"/>
          </w:tcPr>
          <w:p w14:paraId="100B6DD2" w14:textId="77777777" w:rsidR="00D84469" w:rsidRPr="001F3EFD" w:rsidRDefault="00D84469" w:rsidP="00D23E2A">
            <w:pPr>
              <w:pStyle w:val="NoSpacing"/>
              <w:tabs>
                <w:tab w:val="decimal" w:pos="517"/>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bCs/>
                <w:sz w:val="20"/>
                <w:szCs w:val="20"/>
                <w:shd w:val="clear" w:color="auto" w:fill="FFFFFF"/>
                <w:lang w:val="sq-AL"/>
              </w:rPr>
            </w:pPr>
            <w:r w:rsidRPr="001F3EFD">
              <w:rPr>
                <w:rStyle w:val="tr"/>
                <w:rFonts w:ascii="Garamond" w:hAnsi="Garamond" w:cs="Times New Roman"/>
                <w:bCs/>
                <w:sz w:val="20"/>
                <w:szCs w:val="20"/>
                <w:shd w:val="clear" w:color="auto" w:fill="FFFFFF"/>
                <w:lang w:val="sq-AL"/>
              </w:rPr>
              <w:t>0</w:t>
            </w:r>
          </w:p>
        </w:tc>
        <w:tc>
          <w:tcPr>
            <w:tcW w:w="366" w:type="pct"/>
            <w:vAlign w:val="center"/>
          </w:tcPr>
          <w:p w14:paraId="2180DAA5" w14:textId="77777777" w:rsidR="00D84469" w:rsidRPr="001F3EFD" w:rsidRDefault="00D84469" w:rsidP="00D23E2A">
            <w:pPr>
              <w:pStyle w:val="NoSpacing"/>
              <w:tabs>
                <w:tab w:val="decimal" w:pos="514"/>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bCs/>
                <w:sz w:val="20"/>
                <w:szCs w:val="20"/>
                <w:shd w:val="clear" w:color="auto" w:fill="FFFFFF"/>
                <w:lang w:val="sq-AL"/>
              </w:rPr>
            </w:pPr>
            <w:r w:rsidRPr="001F3EFD">
              <w:rPr>
                <w:rStyle w:val="tr"/>
                <w:rFonts w:ascii="Garamond" w:hAnsi="Garamond" w:cs="Times New Roman"/>
                <w:bCs/>
                <w:sz w:val="20"/>
                <w:szCs w:val="20"/>
                <w:shd w:val="clear" w:color="auto" w:fill="FFFFFF"/>
                <w:lang w:val="sq-AL"/>
              </w:rPr>
              <w:t>0</w:t>
            </w:r>
          </w:p>
        </w:tc>
        <w:tc>
          <w:tcPr>
            <w:tcW w:w="402" w:type="pct"/>
            <w:vAlign w:val="center"/>
          </w:tcPr>
          <w:p w14:paraId="6750BF1C" w14:textId="77777777"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bCs/>
                <w:sz w:val="20"/>
                <w:szCs w:val="20"/>
                <w:shd w:val="clear" w:color="auto" w:fill="FFFFFF"/>
                <w:lang w:val="sq-AL"/>
              </w:rPr>
            </w:pPr>
            <w:r w:rsidRPr="001F3EFD">
              <w:rPr>
                <w:rStyle w:val="tr"/>
                <w:rFonts w:ascii="Garamond" w:hAnsi="Garamond" w:cs="Times New Roman"/>
                <w:bCs/>
                <w:sz w:val="20"/>
                <w:szCs w:val="20"/>
                <w:shd w:val="clear" w:color="auto" w:fill="FFFFFF"/>
                <w:lang w:val="sq-AL"/>
              </w:rPr>
              <w:t>6</w:t>
            </w:r>
          </w:p>
        </w:tc>
        <w:tc>
          <w:tcPr>
            <w:tcW w:w="401" w:type="pct"/>
            <w:vAlign w:val="center"/>
          </w:tcPr>
          <w:p w14:paraId="1FC086D7" w14:textId="77777777" w:rsidR="00D84469" w:rsidRPr="001F3EFD" w:rsidRDefault="00D84469" w:rsidP="00D23E2A">
            <w:pPr>
              <w:pStyle w:val="NoSpacing"/>
              <w:tabs>
                <w:tab w:val="decimal" w:pos="520"/>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bCs/>
                <w:sz w:val="20"/>
                <w:szCs w:val="20"/>
                <w:shd w:val="clear" w:color="auto" w:fill="FFFFFF"/>
                <w:lang w:val="sq-AL"/>
              </w:rPr>
            </w:pPr>
            <w:r w:rsidRPr="001F3EFD">
              <w:rPr>
                <w:rStyle w:val="tr"/>
                <w:rFonts w:ascii="Garamond" w:hAnsi="Garamond" w:cs="Times New Roman"/>
                <w:bCs/>
                <w:sz w:val="20"/>
                <w:szCs w:val="20"/>
                <w:shd w:val="clear" w:color="auto" w:fill="FFFFFF"/>
                <w:lang w:val="sq-AL"/>
              </w:rPr>
              <w:t>5</w:t>
            </w:r>
          </w:p>
        </w:tc>
        <w:tc>
          <w:tcPr>
            <w:tcW w:w="400" w:type="pct"/>
            <w:vAlign w:val="center"/>
          </w:tcPr>
          <w:p w14:paraId="3801AEA3" w14:textId="77777777" w:rsidR="00D84469" w:rsidRPr="001F3EFD" w:rsidRDefault="00D84469" w:rsidP="00D23E2A">
            <w:pPr>
              <w:pStyle w:val="NoSpacing"/>
              <w:tabs>
                <w:tab w:val="decimal" w:pos="517"/>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bCs/>
                <w:sz w:val="20"/>
                <w:szCs w:val="20"/>
                <w:shd w:val="clear" w:color="auto" w:fill="FFFFFF"/>
                <w:lang w:val="sq-AL"/>
              </w:rPr>
            </w:pPr>
            <w:r w:rsidRPr="001F3EFD">
              <w:rPr>
                <w:rStyle w:val="tr"/>
                <w:rFonts w:ascii="Garamond" w:hAnsi="Garamond" w:cs="Times New Roman"/>
                <w:bCs/>
                <w:sz w:val="20"/>
                <w:szCs w:val="20"/>
                <w:shd w:val="clear" w:color="auto" w:fill="FFFFFF"/>
                <w:lang w:val="sq-AL"/>
              </w:rPr>
              <w:t>7</w:t>
            </w:r>
          </w:p>
        </w:tc>
        <w:tc>
          <w:tcPr>
            <w:tcW w:w="398" w:type="pct"/>
            <w:vAlign w:val="center"/>
          </w:tcPr>
          <w:p w14:paraId="33957676" w14:textId="77777777" w:rsidR="00D84469" w:rsidRPr="001F3EFD" w:rsidRDefault="00D84469" w:rsidP="00D23E2A">
            <w:pPr>
              <w:pStyle w:val="NoSpacing"/>
              <w:tabs>
                <w:tab w:val="decimal" w:pos="514"/>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bCs/>
                <w:sz w:val="20"/>
                <w:szCs w:val="20"/>
                <w:shd w:val="clear" w:color="auto" w:fill="FFFFFF"/>
                <w:lang w:val="sq-AL"/>
              </w:rPr>
            </w:pPr>
            <w:r w:rsidRPr="001F3EFD">
              <w:rPr>
                <w:rStyle w:val="tr"/>
                <w:rFonts w:ascii="Garamond" w:hAnsi="Garamond" w:cs="Times New Roman"/>
                <w:bCs/>
                <w:sz w:val="20"/>
                <w:szCs w:val="20"/>
                <w:shd w:val="clear" w:color="auto" w:fill="FFFFFF"/>
                <w:lang w:val="sq-AL"/>
              </w:rPr>
              <w:t>10</w:t>
            </w:r>
          </w:p>
        </w:tc>
        <w:tc>
          <w:tcPr>
            <w:tcW w:w="399" w:type="pct"/>
            <w:vAlign w:val="center"/>
          </w:tcPr>
          <w:p w14:paraId="07EE5F24" w14:textId="77777777"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bCs/>
                <w:sz w:val="20"/>
                <w:szCs w:val="20"/>
                <w:shd w:val="clear" w:color="auto" w:fill="FFFFFF"/>
                <w:lang w:val="sq-AL"/>
              </w:rPr>
            </w:pPr>
            <w:r w:rsidRPr="001F3EFD">
              <w:rPr>
                <w:rStyle w:val="tr"/>
                <w:rFonts w:ascii="Garamond" w:hAnsi="Garamond" w:cs="Times New Roman"/>
                <w:bCs/>
                <w:sz w:val="20"/>
                <w:szCs w:val="20"/>
                <w:shd w:val="clear" w:color="auto" w:fill="FFFFFF"/>
                <w:lang w:val="sq-AL"/>
              </w:rPr>
              <w:t>11</w:t>
            </w:r>
          </w:p>
        </w:tc>
        <w:tc>
          <w:tcPr>
            <w:tcW w:w="396" w:type="pct"/>
            <w:vAlign w:val="center"/>
          </w:tcPr>
          <w:p w14:paraId="2E856A8E" w14:textId="1CB3CD33"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bCs/>
                <w:sz w:val="20"/>
                <w:szCs w:val="20"/>
                <w:shd w:val="clear" w:color="auto" w:fill="FFFFFF"/>
                <w:lang w:val="sq-AL"/>
              </w:rPr>
            </w:pPr>
            <w:r w:rsidRPr="001F3EFD">
              <w:rPr>
                <w:rStyle w:val="tr"/>
                <w:rFonts w:ascii="Garamond" w:hAnsi="Garamond" w:cs="Times New Roman"/>
                <w:bCs/>
                <w:sz w:val="20"/>
                <w:szCs w:val="20"/>
                <w:shd w:val="clear" w:color="auto" w:fill="FFFFFF"/>
                <w:lang w:val="sq-AL"/>
              </w:rPr>
              <w:t>11</w:t>
            </w:r>
          </w:p>
        </w:tc>
        <w:tc>
          <w:tcPr>
            <w:tcW w:w="395" w:type="pct"/>
            <w:vAlign w:val="center"/>
          </w:tcPr>
          <w:p w14:paraId="3598F0D0" w14:textId="12EC3B46" w:rsidR="00D84469" w:rsidRPr="001F3EFD" w:rsidRDefault="00D84469" w:rsidP="00D23E2A">
            <w:pPr>
              <w:pStyle w:val="NoSpacing"/>
              <w:tabs>
                <w:tab w:val="decimal" w:pos="511"/>
              </w:tabs>
              <w:jc w:val="center"/>
              <w:cnfStyle w:val="000000000000" w:firstRow="0" w:lastRow="0" w:firstColumn="0" w:lastColumn="0" w:oddVBand="0" w:evenVBand="0" w:oddHBand="0" w:evenHBand="0" w:firstRowFirstColumn="0" w:firstRowLastColumn="0" w:lastRowFirstColumn="0" w:lastRowLastColumn="0"/>
              <w:rPr>
                <w:rStyle w:val="tr"/>
                <w:rFonts w:ascii="Garamond" w:hAnsi="Garamond" w:cs="Times New Roman"/>
                <w:bCs/>
                <w:sz w:val="20"/>
                <w:szCs w:val="20"/>
                <w:shd w:val="clear" w:color="auto" w:fill="FFFFFF"/>
                <w:lang w:val="sq-AL"/>
              </w:rPr>
            </w:pPr>
            <w:r w:rsidRPr="001F3EFD">
              <w:rPr>
                <w:rStyle w:val="tr"/>
                <w:rFonts w:ascii="Garamond" w:hAnsi="Garamond" w:cs="Times New Roman"/>
                <w:bCs/>
                <w:sz w:val="20"/>
                <w:szCs w:val="20"/>
                <w:shd w:val="clear" w:color="auto" w:fill="FFFFFF"/>
                <w:lang w:val="sq-AL"/>
              </w:rPr>
              <w:t>0</w:t>
            </w:r>
          </w:p>
        </w:tc>
      </w:tr>
    </w:tbl>
    <w:p w14:paraId="3C3B5130" w14:textId="77777777" w:rsidR="003E1D3F" w:rsidRPr="001F3EFD" w:rsidRDefault="003E1D3F" w:rsidP="00D23E2A">
      <w:pPr>
        <w:pStyle w:val="NoSpacing"/>
        <w:ind w:firstLine="284"/>
        <w:jc w:val="both"/>
        <w:rPr>
          <w:rFonts w:ascii="Garamond" w:hAnsi="Garamond" w:cs="Times New Roman"/>
          <w:sz w:val="24"/>
          <w:szCs w:val="24"/>
          <w:lang w:val="sq-AL"/>
        </w:rPr>
      </w:pPr>
    </w:p>
    <w:p w14:paraId="4B6F0049" w14:textId="637599BB" w:rsidR="00F759A6" w:rsidRPr="001F3EFD" w:rsidRDefault="00F759A6"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Si rezultat i një rishikimi më të plotë të lëndëve vepruese të PMB-ve në tregun e BE-së, numri i lëndëve vepruese të miratuara ka</w:t>
      </w:r>
      <w:r w:rsidR="00153001" w:rsidRPr="001F3EFD">
        <w:rPr>
          <w:rFonts w:ascii="Garamond" w:hAnsi="Garamond" w:cs="Times New Roman"/>
          <w:sz w:val="24"/>
          <w:szCs w:val="24"/>
          <w:lang w:val="sq-AL"/>
        </w:rPr>
        <w:t xml:space="preserve"> rënë pothuajse në gjysmë gjatë </w:t>
      </w:r>
      <w:r w:rsidRPr="001F3EFD">
        <w:rPr>
          <w:rFonts w:ascii="Garamond" w:hAnsi="Garamond" w:cs="Times New Roman"/>
          <w:sz w:val="24"/>
          <w:szCs w:val="24"/>
          <w:lang w:val="sq-AL"/>
        </w:rPr>
        <w:t xml:space="preserve">10 </w:t>
      </w:r>
      <w:r w:rsidR="001C1EE0">
        <w:rPr>
          <w:rFonts w:ascii="Garamond" w:hAnsi="Garamond" w:cs="Times New Roman"/>
          <w:sz w:val="24"/>
          <w:szCs w:val="24"/>
          <w:lang w:val="sq-AL"/>
        </w:rPr>
        <w:t>vjetëve</w:t>
      </w:r>
      <w:r w:rsidRPr="001F3EFD">
        <w:rPr>
          <w:rFonts w:ascii="Garamond" w:hAnsi="Garamond" w:cs="Times New Roman"/>
          <w:sz w:val="24"/>
          <w:szCs w:val="24"/>
          <w:lang w:val="sq-AL"/>
        </w:rPr>
        <w:t xml:space="preserve"> të fundit (para rishikimit: 1.000 lëndë vepruese, pas rishikimit: më pak se 500 lëndë vepruese). Kriteri kryesor ishte rreziku për shëndetin e njeriut dhe mjedisit.</w:t>
      </w:r>
    </w:p>
    <w:p w14:paraId="7C2B9104" w14:textId="77777777" w:rsidR="00B9322D" w:rsidRPr="001F3EFD" w:rsidRDefault="00B9322D" w:rsidP="00D23E2A">
      <w:pPr>
        <w:pStyle w:val="NoSpacing"/>
        <w:ind w:firstLine="284"/>
        <w:jc w:val="both"/>
        <w:rPr>
          <w:rFonts w:ascii="Garamond" w:hAnsi="Garamond" w:cs="Times New Roman"/>
          <w:sz w:val="24"/>
          <w:szCs w:val="24"/>
          <w:lang w:val="sq-AL"/>
        </w:rPr>
      </w:pPr>
    </w:p>
    <w:p w14:paraId="2E675053" w14:textId="5B81BEA7" w:rsidR="00B9322D" w:rsidRPr="001F3EFD" w:rsidRDefault="00B9322D" w:rsidP="00D23E2A">
      <w:pPr>
        <w:pStyle w:val="NoSpacing"/>
        <w:ind w:firstLine="284"/>
        <w:jc w:val="both"/>
        <w:rPr>
          <w:rFonts w:ascii="Garamond" w:hAnsi="Garamond" w:cs="Times New Roman"/>
          <w:sz w:val="24"/>
          <w:szCs w:val="24"/>
          <w:lang w:val="sq-AL"/>
        </w:rPr>
      </w:pPr>
      <w:r w:rsidRPr="001F3EFD">
        <w:rPr>
          <w:rFonts w:ascii="Garamond" w:hAnsi="Garamond" w:cs="Times New Roman"/>
          <w:b/>
          <w:bCs/>
          <w:sz w:val="24"/>
          <w:szCs w:val="24"/>
          <w:lang w:val="sq-AL"/>
        </w:rPr>
        <w:t>Tab</w:t>
      </w:r>
      <w:r w:rsidR="00BB63D9" w:rsidRPr="001F3EFD">
        <w:rPr>
          <w:rFonts w:ascii="Garamond" w:hAnsi="Garamond" w:cs="Times New Roman"/>
          <w:b/>
          <w:bCs/>
          <w:sz w:val="24"/>
          <w:szCs w:val="24"/>
          <w:lang w:val="sq-AL"/>
        </w:rPr>
        <w:t>e</w:t>
      </w:r>
      <w:r w:rsidRPr="001F3EFD">
        <w:rPr>
          <w:rFonts w:ascii="Garamond" w:hAnsi="Garamond" w:cs="Times New Roman"/>
          <w:b/>
          <w:bCs/>
          <w:sz w:val="24"/>
          <w:szCs w:val="24"/>
          <w:lang w:val="sq-AL"/>
        </w:rPr>
        <w:t>l</w:t>
      </w:r>
      <w:r w:rsidR="00BB63D9" w:rsidRPr="001F3EFD">
        <w:rPr>
          <w:rFonts w:ascii="Garamond" w:hAnsi="Garamond" w:cs="Times New Roman"/>
          <w:b/>
          <w:bCs/>
          <w:sz w:val="24"/>
          <w:szCs w:val="24"/>
          <w:lang w:val="sq-AL"/>
        </w:rPr>
        <w:t>a</w:t>
      </w:r>
      <w:r w:rsidRPr="001F3EFD">
        <w:rPr>
          <w:rFonts w:ascii="Garamond" w:hAnsi="Garamond" w:cs="Times New Roman"/>
          <w:b/>
          <w:bCs/>
          <w:sz w:val="24"/>
          <w:szCs w:val="24"/>
          <w:lang w:val="sq-AL"/>
        </w:rPr>
        <w:t xml:space="preserve"> </w:t>
      </w:r>
      <w:r w:rsidR="0074516C" w:rsidRPr="001F3EFD">
        <w:rPr>
          <w:rFonts w:ascii="Garamond" w:hAnsi="Garamond" w:cs="Times New Roman"/>
          <w:b/>
          <w:bCs/>
          <w:sz w:val="24"/>
          <w:szCs w:val="24"/>
          <w:lang w:val="sq-AL"/>
        </w:rPr>
        <w:t>1</w:t>
      </w:r>
      <w:r w:rsidR="005024A2" w:rsidRPr="001F3EFD">
        <w:rPr>
          <w:rFonts w:ascii="Garamond" w:hAnsi="Garamond" w:cs="Times New Roman"/>
          <w:b/>
          <w:bCs/>
          <w:sz w:val="24"/>
          <w:szCs w:val="24"/>
          <w:lang w:val="sq-AL"/>
        </w:rPr>
        <w:t>5</w:t>
      </w:r>
      <w:r w:rsidRPr="001F3EFD">
        <w:rPr>
          <w:rFonts w:ascii="Garamond" w:hAnsi="Garamond" w:cs="Times New Roman"/>
          <w:b/>
          <w:bCs/>
          <w:sz w:val="24"/>
          <w:szCs w:val="24"/>
          <w:lang w:val="sq-AL"/>
        </w:rPr>
        <w:t>:</w:t>
      </w:r>
      <w:r w:rsidRPr="001F3EFD">
        <w:rPr>
          <w:rFonts w:ascii="Garamond" w:hAnsi="Garamond" w:cs="Times New Roman"/>
          <w:sz w:val="24"/>
          <w:szCs w:val="24"/>
          <w:lang w:val="sq-AL"/>
        </w:rPr>
        <w:tab/>
      </w:r>
      <w:r w:rsidR="00BB63D9" w:rsidRPr="001F3EFD">
        <w:rPr>
          <w:rFonts w:ascii="Garamond" w:hAnsi="Garamond" w:cs="Times New Roman"/>
          <w:sz w:val="24"/>
          <w:szCs w:val="24"/>
          <w:lang w:val="sq-AL"/>
        </w:rPr>
        <w:t>Importi i produkteve për mbrojtjen e bimëve (PMB) (në k</w:t>
      </w:r>
      <w:r w:rsidR="00FC4A7B" w:rsidRPr="001F3EFD">
        <w:rPr>
          <w:rFonts w:ascii="Garamond" w:hAnsi="Garamond" w:cs="Times New Roman"/>
          <w:sz w:val="24"/>
          <w:szCs w:val="24"/>
          <w:lang w:val="sq-AL"/>
        </w:rPr>
        <w:t>g</w:t>
      </w:r>
      <w:r w:rsidR="00BB63D9" w:rsidRPr="001F3EFD">
        <w:rPr>
          <w:rFonts w:ascii="Garamond" w:hAnsi="Garamond" w:cs="Times New Roman"/>
          <w:sz w:val="24"/>
          <w:szCs w:val="24"/>
          <w:lang w:val="sq-AL"/>
        </w:rPr>
        <w:t>)</w:t>
      </w:r>
    </w:p>
    <w:tbl>
      <w:tblPr>
        <w:tblStyle w:val="GridTable5Dark-Accent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469"/>
        <w:gridCol w:w="2080"/>
        <w:gridCol w:w="1754"/>
        <w:gridCol w:w="2141"/>
        <w:gridCol w:w="2132"/>
      </w:tblGrid>
      <w:tr w:rsidR="008E203B" w:rsidRPr="001F3EFD" w14:paraId="380E4294" w14:textId="77777777" w:rsidTr="00617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pct"/>
            <w:tcBorders>
              <w:top w:val="none" w:sz="0" w:space="0" w:color="auto"/>
              <w:left w:val="none" w:sz="0" w:space="0" w:color="auto"/>
              <w:right w:val="none" w:sz="0" w:space="0" w:color="auto"/>
            </w:tcBorders>
            <w:shd w:val="clear" w:color="auto" w:fill="D9D9D9" w:themeFill="background1" w:themeFillShade="D9"/>
          </w:tcPr>
          <w:p w14:paraId="4C813C05" w14:textId="11892666" w:rsidR="00B9322D" w:rsidRPr="001F3EFD" w:rsidRDefault="00B9322D" w:rsidP="00D23E2A">
            <w:pPr>
              <w:tabs>
                <w:tab w:val="left" w:pos="1197"/>
              </w:tabs>
              <w:jc w:val="center"/>
              <w:rPr>
                <w:rFonts w:ascii="Garamond" w:hAnsi="Garamond" w:cs="Times New Roman"/>
                <w:bCs w:val="0"/>
                <w:color w:val="auto"/>
                <w:sz w:val="20"/>
                <w:lang w:val="sq-AL"/>
              </w:rPr>
            </w:pPr>
            <w:r w:rsidRPr="001F3EFD">
              <w:rPr>
                <w:rFonts w:ascii="Garamond" w:hAnsi="Garamond" w:cs="Times New Roman"/>
                <w:color w:val="auto"/>
                <w:sz w:val="20"/>
                <w:lang w:val="sq-AL"/>
              </w:rPr>
              <w:t>P</w:t>
            </w:r>
            <w:r w:rsidR="00BB63D9" w:rsidRPr="001F3EFD">
              <w:rPr>
                <w:rFonts w:ascii="Garamond" w:hAnsi="Garamond" w:cs="Times New Roman"/>
                <w:color w:val="auto"/>
                <w:sz w:val="20"/>
                <w:lang w:val="sq-AL"/>
              </w:rPr>
              <w:t>MB-të</w:t>
            </w:r>
          </w:p>
        </w:tc>
        <w:tc>
          <w:tcPr>
            <w:tcW w:w="1086" w:type="pct"/>
            <w:tcBorders>
              <w:top w:val="none" w:sz="0" w:space="0" w:color="auto"/>
              <w:left w:val="none" w:sz="0" w:space="0" w:color="auto"/>
              <w:right w:val="none" w:sz="0" w:space="0" w:color="auto"/>
            </w:tcBorders>
            <w:shd w:val="clear" w:color="auto" w:fill="D9D9D9" w:themeFill="background1" w:themeFillShade="D9"/>
          </w:tcPr>
          <w:p w14:paraId="14E86AAE" w14:textId="77777777" w:rsidR="00B9322D" w:rsidRPr="001F3EFD" w:rsidRDefault="00B9322D" w:rsidP="00D23E2A">
            <w:pPr>
              <w:tabs>
                <w:tab w:val="left" w:pos="119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Cs w:val="0"/>
                <w:color w:val="auto"/>
                <w:sz w:val="20"/>
                <w:lang w:val="sq-AL"/>
              </w:rPr>
            </w:pPr>
            <w:r w:rsidRPr="001F3EFD">
              <w:rPr>
                <w:rFonts w:ascii="Garamond" w:hAnsi="Garamond" w:cs="Times New Roman"/>
                <w:color w:val="auto"/>
                <w:sz w:val="20"/>
                <w:lang w:val="sq-AL"/>
              </w:rPr>
              <w:t>2017</w:t>
            </w:r>
          </w:p>
        </w:tc>
        <w:tc>
          <w:tcPr>
            <w:tcW w:w="916" w:type="pct"/>
            <w:tcBorders>
              <w:top w:val="none" w:sz="0" w:space="0" w:color="auto"/>
              <w:left w:val="none" w:sz="0" w:space="0" w:color="auto"/>
              <w:right w:val="none" w:sz="0" w:space="0" w:color="auto"/>
            </w:tcBorders>
            <w:shd w:val="clear" w:color="auto" w:fill="D9D9D9" w:themeFill="background1" w:themeFillShade="D9"/>
          </w:tcPr>
          <w:p w14:paraId="3351470A" w14:textId="77777777" w:rsidR="00B9322D" w:rsidRPr="001F3EFD" w:rsidRDefault="00B9322D" w:rsidP="00D23E2A">
            <w:pPr>
              <w:tabs>
                <w:tab w:val="left" w:pos="119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Cs w:val="0"/>
                <w:color w:val="auto"/>
                <w:sz w:val="20"/>
                <w:lang w:val="sq-AL"/>
              </w:rPr>
            </w:pPr>
            <w:r w:rsidRPr="001F3EFD">
              <w:rPr>
                <w:rFonts w:ascii="Garamond" w:hAnsi="Garamond" w:cs="Times New Roman"/>
                <w:color w:val="auto"/>
                <w:sz w:val="20"/>
                <w:lang w:val="sq-AL"/>
              </w:rPr>
              <w:t>2018</w:t>
            </w:r>
          </w:p>
        </w:tc>
        <w:tc>
          <w:tcPr>
            <w:tcW w:w="1118" w:type="pct"/>
            <w:tcBorders>
              <w:top w:val="none" w:sz="0" w:space="0" w:color="auto"/>
              <w:left w:val="none" w:sz="0" w:space="0" w:color="auto"/>
              <w:right w:val="none" w:sz="0" w:space="0" w:color="auto"/>
            </w:tcBorders>
            <w:shd w:val="clear" w:color="auto" w:fill="D9D9D9" w:themeFill="background1" w:themeFillShade="D9"/>
          </w:tcPr>
          <w:p w14:paraId="501F1C74" w14:textId="77777777" w:rsidR="00B9322D" w:rsidRPr="001F3EFD" w:rsidRDefault="00B9322D" w:rsidP="00D23E2A">
            <w:pPr>
              <w:tabs>
                <w:tab w:val="left" w:pos="119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Cs w:val="0"/>
                <w:color w:val="auto"/>
                <w:sz w:val="20"/>
                <w:lang w:val="sq-AL"/>
              </w:rPr>
            </w:pPr>
            <w:r w:rsidRPr="001F3EFD">
              <w:rPr>
                <w:rFonts w:ascii="Garamond" w:hAnsi="Garamond" w:cs="Times New Roman"/>
                <w:color w:val="auto"/>
                <w:sz w:val="20"/>
                <w:lang w:val="sq-AL"/>
              </w:rPr>
              <w:t>2019</w:t>
            </w:r>
          </w:p>
        </w:tc>
        <w:tc>
          <w:tcPr>
            <w:tcW w:w="1113" w:type="pct"/>
            <w:tcBorders>
              <w:top w:val="none" w:sz="0" w:space="0" w:color="auto"/>
              <w:left w:val="none" w:sz="0" w:space="0" w:color="auto"/>
              <w:right w:val="none" w:sz="0" w:space="0" w:color="auto"/>
            </w:tcBorders>
            <w:shd w:val="clear" w:color="auto" w:fill="D9D9D9" w:themeFill="background1" w:themeFillShade="D9"/>
          </w:tcPr>
          <w:p w14:paraId="54937577" w14:textId="77777777" w:rsidR="00B9322D" w:rsidRPr="001F3EFD" w:rsidRDefault="00B9322D" w:rsidP="00D23E2A">
            <w:pPr>
              <w:tabs>
                <w:tab w:val="left" w:pos="1197"/>
              </w:tabs>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Cs w:val="0"/>
                <w:color w:val="auto"/>
                <w:sz w:val="20"/>
                <w:lang w:val="sq-AL"/>
              </w:rPr>
            </w:pPr>
            <w:r w:rsidRPr="001F3EFD">
              <w:rPr>
                <w:rFonts w:ascii="Garamond" w:hAnsi="Garamond" w:cs="Times New Roman"/>
                <w:color w:val="auto"/>
                <w:sz w:val="20"/>
                <w:lang w:val="sq-AL"/>
              </w:rPr>
              <w:t>2020</w:t>
            </w:r>
          </w:p>
        </w:tc>
      </w:tr>
      <w:tr w:rsidR="008E203B" w:rsidRPr="001F3EFD" w14:paraId="2CEA2A0C" w14:textId="77777777" w:rsidTr="00C21B6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767" w:type="pct"/>
            <w:tcBorders>
              <w:left w:val="none" w:sz="0" w:space="0" w:color="auto"/>
            </w:tcBorders>
            <w:shd w:val="clear" w:color="auto" w:fill="D9D9D9" w:themeFill="background1" w:themeFillShade="D9"/>
          </w:tcPr>
          <w:p w14:paraId="161CF445" w14:textId="67A528D6" w:rsidR="00B9322D" w:rsidRPr="001F3EFD" w:rsidRDefault="00B9322D" w:rsidP="00D23E2A">
            <w:pPr>
              <w:tabs>
                <w:tab w:val="left" w:pos="1197"/>
              </w:tabs>
              <w:rPr>
                <w:rFonts w:ascii="Garamond" w:hAnsi="Garamond" w:cs="Times New Roman"/>
                <w:color w:val="auto"/>
                <w:sz w:val="20"/>
                <w:lang w:val="sq-AL"/>
              </w:rPr>
            </w:pPr>
            <w:r w:rsidRPr="001F3EFD">
              <w:rPr>
                <w:rFonts w:ascii="Garamond" w:hAnsi="Garamond" w:cs="Times New Roman"/>
                <w:color w:val="auto"/>
                <w:sz w:val="20"/>
                <w:lang w:val="sq-AL"/>
              </w:rPr>
              <w:t>Fungicide</w:t>
            </w:r>
            <w:r w:rsidR="00BB63D9" w:rsidRPr="001F3EFD">
              <w:rPr>
                <w:rFonts w:ascii="Garamond" w:hAnsi="Garamond" w:cs="Times New Roman"/>
                <w:color w:val="auto"/>
                <w:sz w:val="20"/>
                <w:lang w:val="sq-AL"/>
              </w:rPr>
              <w:t>t</w:t>
            </w:r>
          </w:p>
        </w:tc>
        <w:tc>
          <w:tcPr>
            <w:tcW w:w="1086" w:type="pct"/>
            <w:shd w:val="clear" w:color="auto" w:fill="FFFFFF" w:themeFill="background1"/>
          </w:tcPr>
          <w:p w14:paraId="6FD3BFFF" w14:textId="77777777" w:rsidR="00B9322D" w:rsidRPr="001F3EFD" w:rsidRDefault="00B9322D" w:rsidP="00D23E2A">
            <w:pPr>
              <w:tabs>
                <w:tab w:val="decimal" w:pos="975"/>
              </w:tabs>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404 637</w:t>
            </w:r>
          </w:p>
        </w:tc>
        <w:tc>
          <w:tcPr>
            <w:tcW w:w="916" w:type="pct"/>
            <w:shd w:val="clear" w:color="auto" w:fill="FFFFFF" w:themeFill="background1"/>
          </w:tcPr>
          <w:p w14:paraId="29799E09" w14:textId="77777777" w:rsidR="00B9322D" w:rsidRPr="001F3EFD" w:rsidRDefault="00B9322D" w:rsidP="00D23E2A">
            <w:pPr>
              <w:tabs>
                <w:tab w:val="decimal" w:pos="563"/>
              </w:tabs>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325 914</w:t>
            </w:r>
          </w:p>
        </w:tc>
        <w:tc>
          <w:tcPr>
            <w:tcW w:w="1118" w:type="pct"/>
            <w:shd w:val="clear" w:color="auto" w:fill="FFFFFF" w:themeFill="background1"/>
          </w:tcPr>
          <w:p w14:paraId="39B0979C" w14:textId="77777777" w:rsidR="00B9322D" w:rsidRPr="001F3EFD" w:rsidRDefault="00B9322D"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442 068</w:t>
            </w:r>
          </w:p>
        </w:tc>
        <w:tc>
          <w:tcPr>
            <w:tcW w:w="1113" w:type="pct"/>
            <w:shd w:val="clear" w:color="auto" w:fill="FFFFFF" w:themeFill="background1"/>
          </w:tcPr>
          <w:p w14:paraId="46B51B6E" w14:textId="77777777" w:rsidR="00B9322D" w:rsidRPr="001F3EFD" w:rsidRDefault="00B9322D" w:rsidP="00D23E2A">
            <w:pPr>
              <w:tabs>
                <w:tab w:val="decimal" w:pos="265"/>
              </w:tabs>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511</w:t>
            </w:r>
            <w:r w:rsidR="0002313B" w:rsidRPr="001F3EFD">
              <w:rPr>
                <w:rFonts w:ascii="Garamond" w:hAnsi="Garamond" w:cs="Times New Roman"/>
                <w:sz w:val="20"/>
                <w:lang w:val="sq-AL"/>
              </w:rPr>
              <w:t xml:space="preserve"> </w:t>
            </w:r>
            <w:r w:rsidRPr="001F3EFD">
              <w:rPr>
                <w:rFonts w:ascii="Garamond" w:hAnsi="Garamond" w:cs="Times New Roman"/>
                <w:sz w:val="20"/>
                <w:lang w:val="sq-AL"/>
              </w:rPr>
              <w:t>889</w:t>
            </w:r>
          </w:p>
        </w:tc>
      </w:tr>
      <w:tr w:rsidR="008E203B" w:rsidRPr="001F3EFD" w14:paraId="6EC79AF2" w14:textId="77777777" w:rsidTr="00C21B62">
        <w:trPr>
          <w:trHeight w:val="50"/>
        </w:trPr>
        <w:tc>
          <w:tcPr>
            <w:cnfStyle w:val="001000000000" w:firstRow="0" w:lastRow="0" w:firstColumn="1" w:lastColumn="0" w:oddVBand="0" w:evenVBand="0" w:oddHBand="0" w:evenHBand="0" w:firstRowFirstColumn="0" w:firstRowLastColumn="0" w:lastRowFirstColumn="0" w:lastRowLastColumn="0"/>
            <w:tcW w:w="767" w:type="pct"/>
            <w:tcBorders>
              <w:left w:val="none" w:sz="0" w:space="0" w:color="auto"/>
            </w:tcBorders>
            <w:shd w:val="clear" w:color="auto" w:fill="D9D9D9" w:themeFill="background1" w:themeFillShade="D9"/>
          </w:tcPr>
          <w:p w14:paraId="2E5BD518" w14:textId="522DEBE1" w:rsidR="00B9322D" w:rsidRPr="001F3EFD" w:rsidRDefault="00B9322D" w:rsidP="00D23E2A">
            <w:pPr>
              <w:tabs>
                <w:tab w:val="left" w:pos="1197"/>
              </w:tabs>
              <w:rPr>
                <w:rFonts w:ascii="Garamond" w:hAnsi="Garamond" w:cs="Times New Roman"/>
                <w:color w:val="auto"/>
                <w:sz w:val="20"/>
                <w:lang w:val="sq-AL"/>
              </w:rPr>
            </w:pPr>
            <w:r w:rsidRPr="001F3EFD">
              <w:rPr>
                <w:rFonts w:ascii="Garamond" w:hAnsi="Garamond" w:cs="Times New Roman"/>
                <w:color w:val="auto"/>
                <w:sz w:val="20"/>
                <w:lang w:val="sq-AL"/>
              </w:rPr>
              <w:t>Herbicide</w:t>
            </w:r>
            <w:r w:rsidR="00BB63D9" w:rsidRPr="001F3EFD">
              <w:rPr>
                <w:rFonts w:ascii="Garamond" w:hAnsi="Garamond" w:cs="Times New Roman"/>
                <w:color w:val="auto"/>
                <w:sz w:val="20"/>
                <w:lang w:val="sq-AL"/>
              </w:rPr>
              <w:t>t</w:t>
            </w:r>
          </w:p>
        </w:tc>
        <w:tc>
          <w:tcPr>
            <w:tcW w:w="1086" w:type="pct"/>
            <w:shd w:val="clear" w:color="auto" w:fill="FFFFFF" w:themeFill="background1"/>
          </w:tcPr>
          <w:p w14:paraId="140ABF2E" w14:textId="77777777" w:rsidR="00B9322D" w:rsidRPr="001F3EFD" w:rsidRDefault="00B9322D" w:rsidP="00D23E2A">
            <w:pPr>
              <w:tabs>
                <w:tab w:val="decimal" w:pos="975"/>
              </w:tabs>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162 484</w:t>
            </w:r>
          </w:p>
        </w:tc>
        <w:tc>
          <w:tcPr>
            <w:tcW w:w="916" w:type="pct"/>
            <w:shd w:val="clear" w:color="auto" w:fill="FFFFFF" w:themeFill="background1"/>
          </w:tcPr>
          <w:p w14:paraId="7B5509CB" w14:textId="77777777" w:rsidR="00B9322D" w:rsidRPr="001F3EFD" w:rsidRDefault="00B9322D" w:rsidP="00D23E2A">
            <w:pPr>
              <w:tabs>
                <w:tab w:val="decimal" w:pos="563"/>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146 542</w:t>
            </w:r>
          </w:p>
        </w:tc>
        <w:tc>
          <w:tcPr>
            <w:tcW w:w="1118" w:type="pct"/>
            <w:shd w:val="clear" w:color="auto" w:fill="FFFFFF" w:themeFill="background1"/>
          </w:tcPr>
          <w:p w14:paraId="0865B8E5" w14:textId="77777777" w:rsidR="00B9322D" w:rsidRPr="001F3EFD" w:rsidRDefault="00B9322D"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359 619</w:t>
            </w:r>
          </w:p>
        </w:tc>
        <w:tc>
          <w:tcPr>
            <w:tcW w:w="1113" w:type="pct"/>
            <w:shd w:val="clear" w:color="auto" w:fill="FFFFFF" w:themeFill="background1"/>
          </w:tcPr>
          <w:p w14:paraId="4172DE51" w14:textId="77777777" w:rsidR="00B9322D" w:rsidRPr="001F3EFD" w:rsidRDefault="00B9322D" w:rsidP="00D23E2A">
            <w:pPr>
              <w:tabs>
                <w:tab w:val="decimal" w:pos="265"/>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299</w:t>
            </w:r>
            <w:r w:rsidR="0002313B" w:rsidRPr="001F3EFD">
              <w:rPr>
                <w:rFonts w:ascii="Garamond" w:hAnsi="Garamond" w:cs="Times New Roman"/>
                <w:sz w:val="20"/>
                <w:lang w:val="sq-AL"/>
              </w:rPr>
              <w:t xml:space="preserve"> </w:t>
            </w:r>
            <w:r w:rsidRPr="001F3EFD">
              <w:rPr>
                <w:rFonts w:ascii="Garamond" w:hAnsi="Garamond" w:cs="Times New Roman"/>
                <w:sz w:val="20"/>
                <w:lang w:val="sq-AL"/>
              </w:rPr>
              <w:t>407</w:t>
            </w:r>
          </w:p>
        </w:tc>
      </w:tr>
      <w:tr w:rsidR="008E203B" w:rsidRPr="001F3EFD" w14:paraId="603B1050" w14:textId="77777777" w:rsidTr="00C21B6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767" w:type="pct"/>
            <w:tcBorders>
              <w:left w:val="none" w:sz="0" w:space="0" w:color="auto"/>
            </w:tcBorders>
            <w:shd w:val="clear" w:color="auto" w:fill="D9D9D9" w:themeFill="background1" w:themeFillShade="D9"/>
          </w:tcPr>
          <w:p w14:paraId="7A9027BA" w14:textId="076194FC" w:rsidR="00B9322D" w:rsidRPr="001F3EFD" w:rsidRDefault="00B9322D" w:rsidP="00D23E2A">
            <w:pPr>
              <w:tabs>
                <w:tab w:val="left" w:pos="1197"/>
              </w:tabs>
              <w:rPr>
                <w:rFonts w:ascii="Garamond" w:hAnsi="Garamond" w:cs="Times New Roman"/>
                <w:color w:val="auto"/>
                <w:sz w:val="20"/>
                <w:lang w:val="sq-AL"/>
              </w:rPr>
            </w:pPr>
            <w:r w:rsidRPr="001F3EFD">
              <w:rPr>
                <w:rFonts w:ascii="Garamond" w:hAnsi="Garamond" w:cs="Times New Roman"/>
                <w:color w:val="auto"/>
                <w:sz w:val="20"/>
                <w:lang w:val="sq-AL"/>
              </w:rPr>
              <w:t>Inse</w:t>
            </w:r>
            <w:r w:rsidR="00BB63D9" w:rsidRPr="001F3EFD">
              <w:rPr>
                <w:rFonts w:ascii="Garamond" w:hAnsi="Garamond" w:cs="Times New Roman"/>
                <w:color w:val="auto"/>
                <w:sz w:val="20"/>
                <w:lang w:val="sq-AL"/>
              </w:rPr>
              <w:t>k</w:t>
            </w:r>
            <w:r w:rsidRPr="001F3EFD">
              <w:rPr>
                <w:rFonts w:ascii="Garamond" w:hAnsi="Garamond" w:cs="Times New Roman"/>
                <w:color w:val="auto"/>
                <w:sz w:val="20"/>
                <w:lang w:val="sq-AL"/>
              </w:rPr>
              <w:t>ticide</w:t>
            </w:r>
            <w:r w:rsidR="00BB63D9" w:rsidRPr="001F3EFD">
              <w:rPr>
                <w:rFonts w:ascii="Garamond" w:hAnsi="Garamond" w:cs="Times New Roman"/>
                <w:color w:val="auto"/>
                <w:sz w:val="20"/>
                <w:lang w:val="sq-AL"/>
              </w:rPr>
              <w:t>t</w:t>
            </w:r>
            <w:r w:rsidRPr="001F3EFD">
              <w:rPr>
                <w:rFonts w:ascii="Garamond" w:hAnsi="Garamond" w:cs="Times New Roman"/>
                <w:color w:val="auto"/>
                <w:sz w:val="20"/>
                <w:lang w:val="sq-AL"/>
              </w:rPr>
              <w:t xml:space="preserve"> </w:t>
            </w:r>
          </w:p>
        </w:tc>
        <w:tc>
          <w:tcPr>
            <w:tcW w:w="1086" w:type="pct"/>
            <w:shd w:val="clear" w:color="auto" w:fill="FFFFFF" w:themeFill="background1"/>
          </w:tcPr>
          <w:p w14:paraId="0751077B" w14:textId="77777777" w:rsidR="00B9322D" w:rsidRPr="001F3EFD" w:rsidRDefault="00B9322D" w:rsidP="00D23E2A">
            <w:pPr>
              <w:tabs>
                <w:tab w:val="decimal" w:pos="975"/>
              </w:tabs>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319 060</w:t>
            </w:r>
          </w:p>
        </w:tc>
        <w:tc>
          <w:tcPr>
            <w:tcW w:w="916" w:type="pct"/>
            <w:shd w:val="clear" w:color="auto" w:fill="FFFFFF" w:themeFill="background1"/>
          </w:tcPr>
          <w:p w14:paraId="4A98A55E" w14:textId="77777777" w:rsidR="00B9322D" w:rsidRPr="001F3EFD" w:rsidRDefault="00B9322D" w:rsidP="00D23E2A">
            <w:pPr>
              <w:tabs>
                <w:tab w:val="decimal" w:pos="563"/>
              </w:tabs>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219 329</w:t>
            </w:r>
          </w:p>
        </w:tc>
        <w:tc>
          <w:tcPr>
            <w:tcW w:w="1118" w:type="pct"/>
            <w:shd w:val="clear" w:color="auto" w:fill="FFFFFF" w:themeFill="background1"/>
          </w:tcPr>
          <w:p w14:paraId="5D0CDD04" w14:textId="77777777" w:rsidR="00B9322D" w:rsidRPr="001F3EFD" w:rsidRDefault="00B9322D"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308 848</w:t>
            </w:r>
          </w:p>
        </w:tc>
        <w:tc>
          <w:tcPr>
            <w:tcW w:w="1113" w:type="pct"/>
            <w:shd w:val="clear" w:color="auto" w:fill="FFFFFF" w:themeFill="background1"/>
          </w:tcPr>
          <w:p w14:paraId="5187C26F" w14:textId="77777777" w:rsidR="00B9322D" w:rsidRPr="001F3EFD" w:rsidRDefault="00B9322D" w:rsidP="00D23E2A">
            <w:pPr>
              <w:tabs>
                <w:tab w:val="decimal" w:pos="265"/>
              </w:tabs>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245</w:t>
            </w:r>
            <w:r w:rsidR="0002313B" w:rsidRPr="001F3EFD">
              <w:rPr>
                <w:rFonts w:ascii="Garamond" w:hAnsi="Garamond" w:cs="Times New Roman"/>
                <w:sz w:val="20"/>
                <w:lang w:val="sq-AL"/>
              </w:rPr>
              <w:t xml:space="preserve"> </w:t>
            </w:r>
            <w:r w:rsidRPr="001F3EFD">
              <w:rPr>
                <w:rFonts w:ascii="Garamond" w:hAnsi="Garamond" w:cs="Times New Roman"/>
                <w:sz w:val="20"/>
                <w:lang w:val="sq-AL"/>
              </w:rPr>
              <w:t>361</w:t>
            </w:r>
          </w:p>
        </w:tc>
      </w:tr>
      <w:tr w:rsidR="008E203B" w:rsidRPr="001F3EFD" w14:paraId="20B32841" w14:textId="77777777" w:rsidTr="00C21B62">
        <w:trPr>
          <w:trHeight w:val="50"/>
        </w:trPr>
        <w:tc>
          <w:tcPr>
            <w:cnfStyle w:val="001000000000" w:firstRow="0" w:lastRow="0" w:firstColumn="1" w:lastColumn="0" w:oddVBand="0" w:evenVBand="0" w:oddHBand="0" w:evenHBand="0" w:firstRowFirstColumn="0" w:firstRowLastColumn="0" w:lastRowFirstColumn="0" w:lastRowLastColumn="0"/>
            <w:tcW w:w="767" w:type="pct"/>
            <w:tcBorders>
              <w:left w:val="none" w:sz="0" w:space="0" w:color="auto"/>
            </w:tcBorders>
            <w:shd w:val="clear" w:color="auto" w:fill="D9D9D9" w:themeFill="background1" w:themeFillShade="D9"/>
          </w:tcPr>
          <w:p w14:paraId="54EDADCB" w14:textId="73CD3315" w:rsidR="00B9322D" w:rsidRPr="001F3EFD" w:rsidRDefault="00BB63D9" w:rsidP="00D23E2A">
            <w:pPr>
              <w:tabs>
                <w:tab w:val="left" w:pos="1197"/>
              </w:tabs>
              <w:rPr>
                <w:rFonts w:ascii="Garamond" w:hAnsi="Garamond" w:cs="Times New Roman"/>
                <w:color w:val="auto"/>
                <w:sz w:val="20"/>
                <w:lang w:val="sq-AL"/>
              </w:rPr>
            </w:pPr>
            <w:r w:rsidRPr="001F3EFD">
              <w:rPr>
                <w:rFonts w:ascii="Garamond" w:hAnsi="Garamond" w:cs="Times New Roman"/>
                <w:color w:val="auto"/>
                <w:sz w:val="20"/>
                <w:lang w:val="sq-AL"/>
              </w:rPr>
              <w:t>Të tjera</w:t>
            </w:r>
          </w:p>
        </w:tc>
        <w:tc>
          <w:tcPr>
            <w:tcW w:w="1086" w:type="pct"/>
            <w:shd w:val="clear" w:color="auto" w:fill="FFFFFF" w:themeFill="background1"/>
          </w:tcPr>
          <w:p w14:paraId="3D3131B1" w14:textId="77777777" w:rsidR="00B9322D" w:rsidRPr="001F3EFD" w:rsidRDefault="00B9322D" w:rsidP="00D23E2A">
            <w:pPr>
              <w:tabs>
                <w:tab w:val="decimal" w:pos="975"/>
              </w:tabs>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154 159</w:t>
            </w:r>
          </w:p>
        </w:tc>
        <w:tc>
          <w:tcPr>
            <w:tcW w:w="916" w:type="pct"/>
            <w:shd w:val="clear" w:color="auto" w:fill="FFFFFF" w:themeFill="background1"/>
          </w:tcPr>
          <w:p w14:paraId="234C3130" w14:textId="77777777" w:rsidR="00B9322D" w:rsidRPr="001F3EFD" w:rsidRDefault="00B9322D" w:rsidP="00D23E2A">
            <w:pPr>
              <w:tabs>
                <w:tab w:val="decimal" w:pos="563"/>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38 007</w:t>
            </w:r>
          </w:p>
        </w:tc>
        <w:tc>
          <w:tcPr>
            <w:tcW w:w="1118" w:type="pct"/>
            <w:shd w:val="clear" w:color="auto" w:fill="FFFFFF" w:themeFill="background1"/>
          </w:tcPr>
          <w:p w14:paraId="3D07C8C4" w14:textId="77777777" w:rsidR="00B9322D" w:rsidRPr="001F3EFD" w:rsidRDefault="00B9322D" w:rsidP="00D23E2A">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116 469</w:t>
            </w:r>
          </w:p>
        </w:tc>
        <w:tc>
          <w:tcPr>
            <w:tcW w:w="1113" w:type="pct"/>
            <w:shd w:val="clear" w:color="auto" w:fill="FFFFFF" w:themeFill="background1"/>
          </w:tcPr>
          <w:p w14:paraId="6EADE83C" w14:textId="77777777" w:rsidR="00B9322D" w:rsidRPr="001F3EFD" w:rsidRDefault="00B9322D" w:rsidP="00D23E2A">
            <w:pPr>
              <w:tabs>
                <w:tab w:val="decimal" w:pos="265"/>
              </w:tabs>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76</w:t>
            </w:r>
            <w:r w:rsidR="0002313B" w:rsidRPr="001F3EFD">
              <w:rPr>
                <w:rFonts w:ascii="Garamond" w:hAnsi="Garamond" w:cs="Times New Roman"/>
                <w:sz w:val="20"/>
                <w:lang w:val="sq-AL"/>
              </w:rPr>
              <w:t xml:space="preserve"> </w:t>
            </w:r>
            <w:r w:rsidRPr="001F3EFD">
              <w:rPr>
                <w:rFonts w:ascii="Garamond" w:hAnsi="Garamond" w:cs="Times New Roman"/>
                <w:sz w:val="20"/>
                <w:lang w:val="sq-AL"/>
              </w:rPr>
              <w:t>803</w:t>
            </w:r>
          </w:p>
        </w:tc>
      </w:tr>
      <w:tr w:rsidR="008E203B" w:rsidRPr="001F3EFD" w14:paraId="15D366D1" w14:textId="77777777" w:rsidTr="00C21B6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767" w:type="pct"/>
            <w:tcBorders>
              <w:left w:val="none" w:sz="0" w:space="0" w:color="auto"/>
              <w:bottom w:val="none" w:sz="0" w:space="0" w:color="auto"/>
            </w:tcBorders>
            <w:shd w:val="clear" w:color="auto" w:fill="D9D9D9" w:themeFill="background1" w:themeFillShade="D9"/>
          </w:tcPr>
          <w:p w14:paraId="141C132B" w14:textId="77777777" w:rsidR="00B9322D" w:rsidRPr="001F3EFD" w:rsidRDefault="00B9322D" w:rsidP="00D23E2A">
            <w:pPr>
              <w:tabs>
                <w:tab w:val="left" w:pos="1197"/>
              </w:tabs>
              <w:rPr>
                <w:rFonts w:ascii="Garamond" w:hAnsi="Garamond" w:cs="Times New Roman"/>
                <w:color w:val="auto"/>
                <w:sz w:val="20"/>
                <w:lang w:val="sq-AL"/>
              </w:rPr>
            </w:pPr>
            <w:r w:rsidRPr="001F3EFD">
              <w:rPr>
                <w:rFonts w:ascii="Garamond" w:hAnsi="Garamond" w:cs="Times New Roman"/>
                <w:color w:val="auto"/>
                <w:sz w:val="20"/>
                <w:lang w:val="sq-AL"/>
              </w:rPr>
              <w:t>Total</w:t>
            </w:r>
          </w:p>
        </w:tc>
        <w:tc>
          <w:tcPr>
            <w:tcW w:w="1086" w:type="pct"/>
            <w:shd w:val="clear" w:color="auto" w:fill="FFFFFF" w:themeFill="background1"/>
          </w:tcPr>
          <w:p w14:paraId="14180C06" w14:textId="77777777" w:rsidR="00B9322D" w:rsidRPr="001F3EFD" w:rsidRDefault="00B9322D" w:rsidP="00D23E2A">
            <w:pPr>
              <w:tabs>
                <w:tab w:val="decimal" w:pos="525"/>
              </w:tabs>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1 040 340</w:t>
            </w:r>
          </w:p>
        </w:tc>
        <w:tc>
          <w:tcPr>
            <w:tcW w:w="916" w:type="pct"/>
            <w:shd w:val="clear" w:color="auto" w:fill="FFFFFF" w:themeFill="background1"/>
          </w:tcPr>
          <w:p w14:paraId="79920CE1" w14:textId="77777777" w:rsidR="00B9322D" w:rsidRPr="001F3EFD" w:rsidRDefault="00B9322D" w:rsidP="00D23E2A">
            <w:pPr>
              <w:tabs>
                <w:tab w:val="decimal" w:pos="563"/>
              </w:tabs>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729 792</w:t>
            </w:r>
          </w:p>
        </w:tc>
        <w:tc>
          <w:tcPr>
            <w:tcW w:w="1118" w:type="pct"/>
            <w:shd w:val="clear" w:color="auto" w:fill="FFFFFF" w:themeFill="background1"/>
          </w:tcPr>
          <w:p w14:paraId="7305179C" w14:textId="77777777" w:rsidR="00B9322D" w:rsidRPr="001F3EFD" w:rsidRDefault="00B9322D" w:rsidP="00D23E2A">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1 227 004</w:t>
            </w:r>
          </w:p>
        </w:tc>
        <w:tc>
          <w:tcPr>
            <w:tcW w:w="1113" w:type="pct"/>
            <w:shd w:val="clear" w:color="auto" w:fill="FFFFFF" w:themeFill="background1"/>
          </w:tcPr>
          <w:p w14:paraId="2567AFE3" w14:textId="77777777" w:rsidR="00B9322D" w:rsidRPr="001F3EFD" w:rsidRDefault="0002313B" w:rsidP="00D23E2A">
            <w:pPr>
              <w:tabs>
                <w:tab w:val="decimal" w:pos="445"/>
              </w:tabs>
              <w:cnfStyle w:val="000000100000" w:firstRow="0" w:lastRow="0" w:firstColumn="0" w:lastColumn="0" w:oddVBand="0" w:evenVBand="0" w:oddHBand="1" w:evenHBand="0" w:firstRowFirstColumn="0" w:firstRowLastColumn="0" w:lastRowFirstColumn="0" w:lastRowLastColumn="0"/>
              <w:rPr>
                <w:rFonts w:ascii="Garamond" w:hAnsi="Garamond" w:cs="Times New Roman"/>
                <w:sz w:val="20"/>
                <w:lang w:val="sq-AL"/>
              </w:rPr>
            </w:pPr>
            <w:r w:rsidRPr="001F3EFD">
              <w:rPr>
                <w:rFonts w:ascii="Garamond" w:hAnsi="Garamond" w:cs="Times New Roman"/>
                <w:sz w:val="20"/>
                <w:lang w:val="sq-AL"/>
              </w:rPr>
              <w:t xml:space="preserve">1 </w:t>
            </w:r>
            <w:r w:rsidR="00B9322D" w:rsidRPr="001F3EFD">
              <w:rPr>
                <w:rFonts w:ascii="Garamond" w:hAnsi="Garamond" w:cs="Times New Roman"/>
                <w:sz w:val="20"/>
                <w:lang w:val="sq-AL"/>
              </w:rPr>
              <w:t>133</w:t>
            </w:r>
            <w:r w:rsidRPr="001F3EFD">
              <w:rPr>
                <w:rFonts w:ascii="Garamond" w:hAnsi="Garamond" w:cs="Times New Roman"/>
                <w:sz w:val="20"/>
                <w:lang w:val="sq-AL"/>
              </w:rPr>
              <w:t xml:space="preserve"> </w:t>
            </w:r>
            <w:r w:rsidR="00B9322D" w:rsidRPr="001F3EFD">
              <w:rPr>
                <w:rFonts w:ascii="Garamond" w:hAnsi="Garamond" w:cs="Times New Roman"/>
                <w:sz w:val="20"/>
                <w:lang w:val="sq-AL"/>
              </w:rPr>
              <w:t>460</w:t>
            </w:r>
          </w:p>
        </w:tc>
      </w:tr>
    </w:tbl>
    <w:p w14:paraId="6A1C211C" w14:textId="30BD955F" w:rsidR="00B9322D" w:rsidRPr="001F3EFD" w:rsidRDefault="00BB63D9" w:rsidP="00D23E2A">
      <w:pPr>
        <w:tabs>
          <w:tab w:val="left" w:pos="1197"/>
        </w:tabs>
        <w:spacing w:after="0" w:line="240" w:lineRule="auto"/>
        <w:ind w:firstLine="284"/>
        <w:rPr>
          <w:rFonts w:ascii="Garamond" w:hAnsi="Garamond" w:cs="Times New Roman"/>
          <w:b/>
          <w:bCs/>
          <w:iCs/>
          <w:szCs w:val="24"/>
          <w:lang w:val="sq-AL"/>
        </w:rPr>
      </w:pPr>
      <w:r w:rsidRPr="001F3EFD">
        <w:rPr>
          <w:rFonts w:ascii="Garamond" w:hAnsi="Garamond" w:cs="Times New Roman"/>
          <w:b/>
          <w:bCs/>
          <w:iCs/>
          <w:szCs w:val="24"/>
          <w:lang w:val="sq-AL"/>
        </w:rPr>
        <w:t>Burimi</w:t>
      </w:r>
      <w:r w:rsidR="00B9322D" w:rsidRPr="001F3EFD">
        <w:rPr>
          <w:rFonts w:ascii="Garamond" w:hAnsi="Garamond" w:cs="Times New Roman"/>
          <w:b/>
          <w:bCs/>
          <w:iCs/>
          <w:szCs w:val="24"/>
          <w:lang w:val="sq-AL"/>
        </w:rPr>
        <w:t xml:space="preserve">: </w:t>
      </w:r>
      <w:r w:rsidRPr="001F3EFD">
        <w:rPr>
          <w:rFonts w:ascii="Garamond" w:hAnsi="Garamond" w:cs="Times New Roman"/>
          <w:bCs/>
          <w:iCs/>
          <w:szCs w:val="24"/>
          <w:lang w:val="sq-AL"/>
        </w:rPr>
        <w:t xml:space="preserve">Autoriteti Kombëtar i Ushqimit </w:t>
      </w:r>
      <w:r w:rsidR="00976896" w:rsidRPr="001F3EFD">
        <w:rPr>
          <w:rFonts w:ascii="Garamond" w:hAnsi="Garamond" w:cs="Times New Roman"/>
          <w:bCs/>
          <w:iCs/>
          <w:szCs w:val="24"/>
          <w:lang w:val="sq-AL"/>
        </w:rPr>
        <w:t>(A</w:t>
      </w:r>
      <w:r w:rsidRPr="001F3EFD">
        <w:rPr>
          <w:rFonts w:ascii="Garamond" w:hAnsi="Garamond" w:cs="Times New Roman"/>
          <w:bCs/>
          <w:iCs/>
          <w:szCs w:val="24"/>
          <w:lang w:val="sq-AL"/>
        </w:rPr>
        <w:t>KU</w:t>
      </w:r>
      <w:r w:rsidR="00976896" w:rsidRPr="001F3EFD">
        <w:rPr>
          <w:rFonts w:ascii="Garamond" w:hAnsi="Garamond" w:cs="Times New Roman"/>
          <w:bCs/>
          <w:iCs/>
          <w:szCs w:val="24"/>
          <w:lang w:val="sq-AL"/>
        </w:rPr>
        <w:t>)</w:t>
      </w:r>
    </w:p>
    <w:p w14:paraId="02CF684D" w14:textId="77777777" w:rsidR="00322CEF" w:rsidRPr="001F3EFD" w:rsidRDefault="00322CEF" w:rsidP="00D23E2A">
      <w:pPr>
        <w:tabs>
          <w:tab w:val="left" w:pos="1197"/>
        </w:tabs>
        <w:spacing w:after="0" w:line="240" w:lineRule="auto"/>
        <w:ind w:firstLine="284"/>
        <w:jc w:val="both"/>
        <w:rPr>
          <w:rFonts w:ascii="Garamond" w:hAnsi="Garamond" w:cs="Times New Roman"/>
          <w:szCs w:val="24"/>
          <w:lang w:val="sq-AL"/>
        </w:rPr>
      </w:pPr>
    </w:p>
    <w:p w14:paraId="37E6A6A1" w14:textId="6760C82F" w:rsidR="003E1D3F" w:rsidRPr="001F3EFD" w:rsidRDefault="00BB63D9" w:rsidP="00D23E2A">
      <w:pPr>
        <w:tabs>
          <w:tab w:val="left" w:pos="1197"/>
        </w:tabs>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lastRenderedPageBreak/>
        <w:t>Importi i PMB-ve rregullohet me</w:t>
      </w:r>
      <w:r w:rsidR="003D5E02" w:rsidRPr="001F3EFD">
        <w:rPr>
          <w:rFonts w:ascii="Garamond" w:hAnsi="Garamond" w:cs="Times New Roman"/>
          <w:szCs w:val="24"/>
          <w:lang w:val="sq-AL"/>
        </w:rPr>
        <w:t xml:space="preserve"> ligjin </w:t>
      </w:r>
      <w:r w:rsidR="00DB23A2" w:rsidRPr="001F3EFD">
        <w:rPr>
          <w:rFonts w:ascii="Garamond" w:hAnsi="Garamond" w:cs="Times New Roman"/>
          <w:szCs w:val="24"/>
          <w:lang w:val="sq-AL"/>
        </w:rPr>
        <w:t xml:space="preserve">nr. </w:t>
      </w:r>
      <w:r w:rsidRPr="001F3EFD">
        <w:rPr>
          <w:rFonts w:ascii="Garamond" w:hAnsi="Garamond" w:cs="Times New Roman"/>
          <w:szCs w:val="24"/>
          <w:lang w:val="sq-AL"/>
        </w:rPr>
        <w:t>105/2016, datë 27.10.2016</w:t>
      </w:r>
      <w:r w:rsidR="00B44C79">
        <w:rPr>
          <w:rFonts w:ascii="Garamond" w:hAnsi="Garamond" w:cs="Times New Roman"/>
          <w:szCs w:val="24"/>
          <w:lang w:val="sq-AL"/>
        </w:rPr>
        <w:t>,</w:t>
      </w:r>
      <w:r w:rsidRPr="001F3EFD">
        <w:rPr>
          <w:rFonts w:ascii="Garamond" w:hAnsi="Garamond" w:cs="Times New Roman"/>
          <w:szCs w:val="24"/>
          <w:lang w:val="sq-AL"/>
        </w:rPr>
        <w:t xml:space="preserve"> “Për mbrojtjen e bimëve</w:t>
      </w:r>
      <w:r w:rsidR="003E1D3F" w:rsidRPr="001F3EFD">
        <w:rPr>
          <w:rFonts w:ascii="Garamond" w:hAnsi="Garamond" w:cs="Times New Roman"/>
          <w:szCs w:val="24"/>
          <w:lang w:val="sq-AL"/>
        </w:rPr>
        <w:t xml:space="preserve">”, </w:t>
      </w:r>
      <w:r w:rsidR="00AA3F59" w:rsidRPr="001F3EFD">
        <w:rPr>
          <w:rFonts w:ascii="Garamond" w:hAnsi="Garamond" w:cs="Times New Roman"/>
          <w:szCs w:val="24"/>
          <w:lang w:val="sq-AL"/>
        </w:rPr>
        <w:t>të</w:t>
      </w:r>
      <w:r w:rsidR="0093043A" w:rsidRPr="001F3EFD">
        <w:rPr>
          <w:rFonts w:ascii="Garamond" w:hAnsi="Garamond" w:cs="Times New Roman"/>
          <w:szCs w:val="24"/>
          <w:lang w:val="sq-AL"/>
        </w:rPr>
        <w:t xml:space="preserve"> </w:t>
      </w:r>
      <w:r w:rsidR="007A2F94" w:rsidRPr="001F3EFD">
        <w:rPr>
          <w:rFonts w:ascii="Garamond" w:hAnsi="Garamond" w:cs="Times New Roman"/>
          <w:szCs w:val="24"/>
          <w:lang w:val="sq-AL"/>
        </w:rPr>
        <w:t>ndryshuar</w:t>
      </w:r>
      <w:r w:rsidRPr="001F3EFD">
        <w:rPr>
          <w:rFonts w:ascii="Garamond" w:hAnsi="Garamond" w:cs="Times New Roman"/>
          <w:szCs w:val="24"/>
          <w:lang w:val="sq-AL"/>
        </w:rPr>
        <w:t>, VKM</w:t>
      </w:r>
      <w:r w:rsidR="000D48F3" w:rsidRPr="001F3EFD">
        <w:rPr>
          <w:rFonts w:ascii="Garamond" w:hAnsi="Garamond" w:cs="Times New Roman"/>
          <w:szCs w:val="24"/>
          <w:lang w:val="sq-AL"/>
        </w:rPr>
        <w:t>-në</w:t>
      </w:r>
      <w:r w:rsidR="00DB23A2" w:rsidRPr="001F3EFD">
        <w:rPr>
          <w:rFonts w:ascii="Garamond" w:hAnsi="Garamond" w:cs="Times New Roman"/>
          <w:szCs w:val="24"/>
          <w:lang w:val="sq-AL"/>
        </w:rPr>
        <w:t xml:space="preserve"> nr. </w:t>
      </w:r>
      <w:r w:rsidRPr="001F3EFD">
        <w:rPr>
          <w:rFonts w:ascii="Garamond" w:hAnsi="Garamond" w:cs="Times New Roman"/>
          <w:szCs w:val="24"/>
          <w:lang w:val="sq-AL"/>
        </w:rPr>
        <w:t>532, datë 11.9.2018 “Për miratimin e rregullave për tregtimin, transportin dhe ruajtjen e produkteve të mbrojtjes së bimëve” dhe VKM</w:t>
      </w:r>
      <w:r w:rsidR="000D48F3" w:rsidRPr="001F3EFD">
        <w:rPr>
          <w:rFonts w:ascii="Garamond" w:hAnsi="Garamond" w:cs="Times New Roman"/>
          <w:szCs w:val="24"/>
          <w:lang w:val="sq-AL"/>
        </w:rPr>
        <w:t>-në</w:t>
      </w:r>
      <w:r w:rsidR="00DB23A2" w:rsidRPr="001F3EFD">
        <w:rPr>
          <w:rFonts w:ascii="Garamond" w:hAnsi="Garamond" w:cs="Times New Roman"/>
          <w:szCs w:val="24"/>
          <w:lang w:val="sq-AL"/>
        </w:rPr>
        <w:t xml:space="preserve"> nr. </w:t>
      </w:r>
      <w:r w:rsidR="000D48F3" w:rsidRPr="001F3EFD">
        <w:rPr>
          <w:rFonts w:ascii="Garamond" w:hAnsi="Garamond" w:cs="Times New Roman"/>
          <w:szCs w:val="24"/>
          <w:lang w:val="sq-AL"/>
        </w:rPr>
        <w:t>335, datë 6.</w:t>
      </w:r>
      <w:r w:rsidRPr="001F3EFD">
        <w:rPr>
          <w:rFonts w:ascii="Garamond" w:hAnsi="Garamond" w:cs="Times New Roman"/>
          <w:szCs w:val="24"/>
          <w:lang w:val="sq-AL"/>
        </w:rPr>
        <w:t>6.2018 “Për miratimin e rregullave të regjistrimit, procedur</w:t>
      </w:r>
      <w:r w:rsidR="0020668E" w:rsidRPr="001F3EFD">
        <w:rPr>
          <w:rFonts w:ascii="Garamond" w:hAnsi="Garamond" w:cs="Times New Roman"/>
          <w:szCs w:val="24"/>
          <w:lang w:val="sq-AL"/>
        </w:rPr>
        <w:t>ën</w:t>
      </w:r>
      <w:r w:rsidRPr="001F3EFD">
        <w:rPr>
          <w:rFonts w:ascii="Garamond" w:hAnsi="Garamond" w:cs="Times New Roman"/>
          <w:szCs w:val="24"/>
          <w:lang w:val="sq-AL"/>
        </w:rPr>
        <w:t xml:space="preserve"> dhe kriteret e vlerësimit për produktet e mbrojtjes së bimëve”</w:t>
      </w:r>
      <w:r w:rsidR="003E1D3F" w:rsidRPr="001F3EFD">
        <w:rPr>
          <w:rFonts w:ascii="Garamond" w:hAnsi="Garamond" w:cs="Times New Roman"/>
          <w:szCs w:val="24"/>
          <w:lang w:val="sq-AL"/>
        </w:rPr>
        <w:t>, të ndryshuar</w:t>
      </w:r>
      <w:r w:rsidR="002C20CD" w:rsidRPr="001F3EFD">
        <w:rPr>
          <w:rFonts w:ascii="Garamond" w:hAnsi="Garamond" w:cs="Times New Roman"/>
          <w:szCs w:val="24"/>
          <w:lang w:val="sq-AL"/>
        </w:rPr>
        <w:t>.</w:t>
      </w:r>
    </w:p>
    <w:p w14:paraId="6D7C1AED" w14:textId="611DBD6D" w:rsidR="005B3D5C" w:rsidRPr="001F3EFD" w:rsidRDefault="00EB5789" w:rsidP="00D23E2A">
      <w:pPr>
        <w:pStyle w:val="Heading2"/>
        <w:spacing w:before="0" w:line="240" w:lineRule="auto"/>
        <w:ind w:firstLine="284"/>
        <w:rPr>
          <w:rFonts w:ascii="Garamond" w:hAnsi="Garamond"/>
          <w:szCs w:val="24"/>
          <w:lang w:val="sq-AL"/>
        </w:rPr>
      </w:pPr>
      <w:bookmarkStart w:id="19" w:name="_Toc120017915"/>
      <w:r w:rsidRPr="001F3EFD">
        <w:rPr>
          <w:rFonts w:ascii="Garamond" w:hAnsi="Garamond"/>
          <w:szCs w:val="24"/>
          <w:lang w:val="sq-AL"/>
        </w:rPr>
        <w:t>4.</w:t>
      </w:r>
      <w:r w:rsidR="00452BB0" w:rsidRPr="001F3EFD">
        <w:rPr>
          <w:rFonts w:ascii="Garamond" w:hAnsi="Garamond"/>
          <w:szCs w:val="24"/>
          <w:lang w:val="sq-AL"/>
        </w:rPr>
        <w:t>4</w:t>
      </w:r>
      <w:r w:rsidRPr="001F3EFD">
        <w:rPr>
          <w:rFonts w:ascii="Garamond" w:hAnsi="Garamond"/>
          <w:szCs w:val="24"/>
          <w:lang w:val="sq-AL"/>
        </w:rPr>
        <w:t>. Mbledhja e të dhënave</w:t>
      </w:r>
      <w:bookmarkEnd w:id="19"/>
    </w:p>
    <w:p w14:paraId="2556CC4D" w14:textId="32983F44" w:rsidR="00EB5789" w:rsidRPr="001F3EFD" w:rsidRDefault="00EB5789" w:rsidP="00D23E2A">
      <w:pPr>
        <w:pStyle w:val="NoSpacing"/>
        <w:ind w:firstLine="284"/>
        <w:jc w:val="both"/>
        <w:rPr>
          <w:rFonts w:ascii="Garamond" w:hAnsi="Garamond" w:cs="Times New Roman"/>
          <w:bCs/>
          <w:iCs/>
          <w:sz w:val="24"/>
          <w:szCs w:val="24"/>
          <w:lang w:val="sq-AL"/>
        </w:rPr>
      </w:pPr>
      <w:r w:rsidRPr="001F3EFD">
        <w:rPr>
          <w:rFonts w:ascii="Garamond" w:hAnsi="Garamond" w:cs="Times New Roman"/>
          <w:bCs/>
          <w:iCs/>
          <w:sz w:val="24"/>
          <w:szCs w:val="24"/>
          <w:lang w:val="sq-AL"/>
        </w:rPr>
        <w:t>Rregullat e përgjithshme për mbledhjen e të dhënave për PMB</w:t>
      </w:r>
      <w:r w:rsidR="00B622BC" w:rsidRPr="001F3EFD">
        <w:rPr>
          <w:rFonts w:ascii="Garamond" w:hAnsi="Garamond" w:cs="Times New Roman"/>
          <w:bCs/>
          <w:iCs/>
          <w:sz w:val="24"/>
          <w:szCs w:val="24"/>
          <w:lang w:val="sq-AL"/>
        </w:rPr>
        <w:t>-t</w:t>
      </w:r>
      <w:r w:rsidR="00B622BC" w:rsidRPr="001F3EFD">
        <w:rPr>
          <w:rFonts w:ascii="Garamond" w:hAnsi="Garamond" w:cs="Times New Roman"/>
          <w:sz w:val="24"/>
          <w:szCs w:val="24"/>
          <w:lang w:val="sq-AL"/>
        </w:rPr>
        <w:t>ë</w:t>
      </w:r>
      <w:r w:rsidR="000D48F3" w:rsidRPr="001F3EFD">
        <w:rPr>
          <w:rFonts w:ascii="Garamond" w:hAnsi="Garamond" w:cs="Times New Roman"/>
          <w:bCs/>
          <w:iCs/>
          <w:sz w:val="24"/>
          <w:szCs w:val="24"/>
          <w:lang w:val="sq-AL"/>
        </w:rPr>
        <w:t xml:space="preserve"> janë të përcaktuara </w:t>
      </w:r>
      <w:r w:rsidR="00A90F3D" w:rsidRPr="001F3EFD">
        <w:rPr>
          <w:rFonts w:ascii="Garamond" w:hAnsi="Garamond" w:cs="Times New Roman"/>
          <w:bCs/>
          <w:iCs/>
          <w:sz w:val="24"/>
          <w:szCs w:val="24"/>
          <w:lang w:val="sq-AL"/>
        </w:rPr>
        <w:t>në</w:t>
      </w:r>
      <w:r w:rsidR="003D5E02" w:rsidRPr="001F3EFD">
        <w:rPr>
          <w:rFonts w:ascii="Garamond" w:hAnsi="Garamond" w:cs="Times New Roman"/>
          <w:bCs/>
          <w:iCs/>
          <w:sz w:val="24"/>
          <w:szCs w:val="24"/>
          <w:lang w:val="sq-AL"/>
        </w:rPr>
        <w:t xml:space="preserve"> ligjin </w:t>
      </w:r>
      <w:r w:rsidR="000D48F3" w:rsidRPr="001F3EFD">
        <w:rPr>
          <w:rFonts w:ascii="Garamond" w:hAnsi="Garamond" w:cs="Times New Roman"/>
          <w:bCs/>
          <w:iCs/>
          <w:sz w:val="24"/>
          <w:szCs w:val="24"/>
          <w:lang w:val="sq-AL"/>
        </w:rPr>
        <w:t>bazë</w:t>
      </w:r>
      <w:r w:rsidR="00DB23A2" w:rsidRPr="001F3EFD">
        <w:rPr>
          <w:rFonts w:ascii="Garamond" w:hAnsi="Garamond" w:cs="Times New Roman"/>
          <w:bCs/>
          <w:iCs/>
          <w:sz w:val="24"/>
          <w:szCs w:val="24"/>
          <w:lang w:val="sq-AL"/>
        </w:rPr>
        <w:t xml:space="preserve"> nr. </w:t>
      </w:r>
      <w:r w:rsidRPr="001F3EFD">
        <w:rPr>
          <w:rFonts w:ascii="Garamond" w:hAnsi="Garamond" w:cs="Times New Roman"/>
          <w:bCs/>
          <w:iCs/>
          <w:sz w:val="24"/>
          <w:szCs w:val="24"/>
          <w:lang w:val="sq-AL"/>
        </w:rPr>
        <w:t>105/2016, “Për mbrojtjen e bimëve”</w:t>
      </w:r>
      <w:r w:rsidR="001354EA" w:rsidRPr="001F3EFD">
        <w:rPr>
          <w:rFonts w:ascii="Garamond" w:hAnsi="Garamond" w:cs="Times New Roman"/>
          <w:bCs/>
          <w:iCs/>
          <w:sz w:val="24"/>
          <w:szCs w:val="24"/>
          <w:lang w:val="sq-AL"/>
        </w:rPr>
        <w:t>, të</w:t>
      </w:r>
      <w:r w:rsidR="00DF6DA3" w:rsidRPr="001F3EFD">
        <w:rPr>
          <w:rFonts w:ascii="Garamond" w:hAnsi="Garamond" w:cs="Times New Roman"/>
          <w:bCs/>
          <w:iCs/>
          <w:sz w:val="24"/>
          <w:szCs w:val="24"/>
          <w:lang w:val="sq-AL"/>
        </w:rPr>
        <w:t xml:space="preserve"> </w:t>
      </w:r>
      <w:r w:rsidR="009D1201" w:rsidRPr="001F3EFD">
        <w:rPr>
          <w:rFonts w:ascii="Garamond" w:hAnsi="Garamond" w:cs="Times New Roman"/>
          <w:bCs/>
          <w:iCs/>
          <w:sz w:val="24"/>
          <w:szCs w:val="24"/>
          <w:lang w:val="sq-AL"/>
        </w:rPr>
        <w:t>ndryshuar</w:t>
      </w:r>
      <w:r w:rsidRPr="001F3EFD">
        <w:rPr>
          <w:rFonts w:ascii="Garamond" w:hAnsi="Garamond" w:cs="Times New Roman"/>
          <w:bCs/>
          <w:iCs/>
          <w:sz w:val="24"/>
          <w:szCs w:val="24"/>
          <w:lang w:val="sq-AL"/>
        </w:rPr>
        <w:t>. Neni</w:t>
      </w:r>
      <w:r w:rsidR="000D48F3" w:rsidRPr="001F3EFD">
        <w:rPr>
          <w:rFonts w:ascii="Garamond" w:hAnsi="Garamond" w:cs="Times New Roman"/>
          <w:bCs/>
          <w:iCs/>
          <w:sz w:val="24"/>
          <w:szCs w:val="24"/>
          <w:lang w:val="sq-AL"/>
        </w:rPr>
        <w:t xml:space="preserve"> 26 i këtij ligji përcakton se </w:t>
      </w:r>
      <w:r w:rsidRPr="001F3EFD">
        <w:rPr>
          <w:rFonts w:ascii="Garamond" w:hAnsi="Garamond" w:cs="Times New Roman"/>
          <w:bCs/>
          <w:iCs/>
          <w:sz w:val="24"/>
          <w:szCs w:val="24"/>
          <w:lang w:val="sq-AL"/>
        </w:rPr>
        <w:t xml:space="preserve">Instituti i Statistikave (INSTAT), në bashkëpunim me Ministrinë, jep të dhëna statistikore për PMB-të, çdo vit për sasitë e </w:t>
      </w:r>
      <w:r w:rsidR="000A50DE" w:rsidRPr="001F3EFD">
        <w:rPr>
          <w:rFonts w:ascii="Garamond" w:hAnsi="Garamond" w:cs="Times New Roman"/>
          <w:bCs/>
          <w:iCs/>
          <w:sz w:val="24"/>
          <w:szCs w:val="24"/>
          <w:lang w:val="sq-AL"/>
        </w:rPr>
        <w:t>hedhura</w:t>
      </w:r>
      <w:r w:rsidRPr="001F3EFD">
        <w:rPr>
          <w:rFonts w:ascii="Garamond" w:hAnsi="Garamond" w:cs="Times New Roman"/>
          <w:bCs/>
          <w:iCs/>
          <w:sz w:val="24"/>
          <w:szCs w:val="24"/>
          <w:lang w:val="sq-AL"/>
        </w:rPr>
        <w:t xml:space="preserve"> në treg dhe çdo pesë vjet për sasitë e përdorura. </w:t>
      </w:r>
      <w:r w:rsidR="00DF6DA3" w:rsidRPr="001F3EFD">
        <w:rPr>
          <w:rFonts w:ascii="Garamond" w:hAnsi="Garamond" w:cs="Times New Roman"/>
          <w:bCs/>
          <w:iCs/>
          <w:sz w:val="24"/>
          <w:szCs w:val="24"/>
          <w:lang w:val="sq-AL"/>
        </w:rPr>
        <w:t xml:space="preserve">Rregullat e sigurimit të të dhënave statistikore të PMB-ve përcaktohen me marrëveshje mirëkuptimi midis Institutit të Statistikave dhe </w:t>
      </w:r>
      <w:r w:rsidR="00D2464C" w:rsidRPr="001F3EFD">
        <w:rPr>
          <w:rFonts w:ascii="Garamond" w:hAnsi="Garamond" w:cs="Times New Roman"/>
          <w:bCs/>
          <w:iCs/>
          <w:sz w:val="24"/>
          <w:szCs w:val="24"/>
          <w:lang w:val="sq-AL"/>
        </w:rPr>
        <w:t>M</w:t>
      </w:r>
      <w:r w:rsidR="00DF6DA3" w:rsidRPr="001F3EFD">
        <w:rPr>
          <w:rFonts w:ascii="Garamond" w:hAnsi="Garamond" w:cs="Times New Roman"/>
          <w:bCs/>
          <w:iCs/>
          <w:sz w:val="24"/>
          <w:szCs w:val="24"/>
          <w:lang w:val="sq-AL"/>
        </w:rPr>
        <w:t xml:space="preserve">inistrisë së </w:t>
      </w:r>
      <w:r w:rsidR="00D2464C" w:rsidRPr="001F3EFD">
        <w:rPr>
          <w:rFonts w:ascii="Garamond" w:hAnsi="Garamond" w:cs="Times New Roman"/>
          <w:bCs/>
          <w:iCs/>
          <w:sz w:val="24"/>
          <w:szCs w:val="24"/>
          <w:lang w:val="sq-AL"/>
        </w:rPr>
        <w:t>B</w:t>
      </w:r>
      <w:r w:rsidR="00DF6DA3" w:rsidRPr="001F3EFD">
        <w:rPr>
          <w:rFonts w:ascii="Garamond" w:hAnsi="Garamond" w:cs="Times New Roman"/>
          <w:bCs/>
          <w:iCs/>
          <w:sz w:val="24"/>
          <w:szCs w:val="24"/>
          <w:lang w:val="sq-AL"/>
        </w:rPr>
        <w:t>ujqësisë</w:t>
      </w:r>
      <w:r w:rsidR="00D2464C" w:rsidRPr="001F3EFD">
        <w:rPr>
          <w:rFonts w:ascii="Garamond" w:hAnsi="Garamond" w:cs="Times New Roman"/>
          <w:bCs/>
          <w:iCs/>
          <w:sz w:val="24"/>
          <w:szCs w:val="24"/>
          <w:lang w:val="sq-AL"/>
        </w:rPr>
        <w:t xml:space="preserve"> dhe Zhvillimit Rural</w:t>
      </w:r>
      <w:r w:rsidR="00DF6DA3" w:rsidRPr="001F3EFD">
        <w:rPr>
          <w:rFonts w:ascii="Garamond" w:hAnsi="Garamond" w:cs="Times New Roman"/>
          <w:bCs/>
          <w:iCs/>
          <w:sz w:val="24"/>
          <w:szCs w:val="24"/>
          <w:lang w:val="sq-AL"/>
        </w:rPr>
        <w:t>.</w:t>
      </w:r>
    </w:p>
    <w:p w14:paraId="08D2F997" w14:textId="3AE2FBAA" w:rsidR="00EB5789" w:rsidRPr="001F3EFD" w:rsidRDefault="00EB5789" w:rsidP="00D23E2A">
      <w:pPr>
        <w:pStyle w:val="NoSpacing"/>
        <w:ind w:firstLine="284"/>
        <w:jc w:val="both"/>
        <w:rPr>
          <w:rFonts w:ascii="Garamond" w:hAnsi="Garamond" w:cs="Times New Roman"/>
          <w:bCs/>
          <w:iCs/>
          <w:sz w:val="24"/>
          <w:szCs w:val="24"/>
          <w:lang w:val="sq-AL"/>
        </w:rPr>
      </w:pPr>
      <w:r w:rsidRPr="001F3EFD">
        <w:rPr>
          <w:rFonts w:ascii="Garamond" w:hAnsi="Garamond" w:cs="Times New Roman"/>
          <w:bCs/>
          <w:iCs/>
          <w:sz w:val="24"/>
          <w:szCs w:val="24"/>
          <w:lang w:val="sq-AL"/>
        </w:rPr>
        <w:t xml:space="preserve">Aktualisht, Instituti i Statistikave nuk publikon të dhëna për </w:t>
      </w:r>
      <w:r w:rsidR="00215164" w:rsidRPr="001F3EFD">
        <w:rPr>
          <w:rFonts w:ascii="Garamond" w:hAnsi="Garamond" w:cs="Times New Roman"/>
          <w:sz w:val="24"/>
          <w:szCs w:val="24"/>
          <w:lang w:val="sq-AL"/>
        </w:rPr>
        <w:t>PMB</w:t>
      </w:r>
      <w:r w:rsidRPr="001F3EFD">
        <w:rPr>
          <w:rFonts w:ascii="Garamond" w:hAnsi="Garamond" w:cs="Times New Roman"/>
          <w:bCs/>
          <w:iCs/>
          <w:sz w:val="24"/>
          <w:szCs w:val="24"/>
          <w:lang w:val="sq-AL"/>
        </w:rPr>
        <w:t>-të</w:t>
      </w:r>
      <w:r w:rsidR="002A5591" w:rsidRPr="001F3EFD">
        <w:rPr>
          <w:rFonts w:ascii="Garamond" w:hAnsi="Garamond" w:cs="Times New Roman"/>
          <w:bCs/>
          <w:iCs/>
          <w:sz w:val="24"/>
          <w:szCs w:val="24"/>
          <w:lang w:val="sq-AL"/>
        </w:rPr>
        <w:t>.</w:t>
      </w:r>
      <w:r w:rsidRPr="001F3EFD">
        <w:rPr>
          <w:rFonts w:ascii="Garamond" w:hAnsi="Garamond" w:cs="Times New Roman"/>
          <w:bCs/>
          <w:iCs/>
          <w:sz w:val="24"/>
          <w:szCs w:val="24"/>
          <w:lang w:val="sq-AL"/>
        </w:rPr>
        <w:t xml:space="preserve"> Ky </w:t>
      </w:r>
      <w:r w:rsidR="00AF4CB3" w:rsidRPr="001F3EFD">
        <w:rPr>
          <w:rFonts w:ascii="Garamond" w:hAnsi="Garamond" w:cs="Times New Roman"/>
          <w:bCs/>
          <w:iCs/>
          <w:sz w:val="24"/>
          <w:szCs w:val="24"/>
          <w:lang w:val="sq-AL"/>
        </w:rPr>
        <w:t>i</w:t>
      </w:r>
      <w:r w:rsidRPr="001F3EFD">
        <w:rPr>
          <w:rFonts w:ascii="Garamond" w:hAnsi="Garamond" w:cs="Times New Roman"/>
          <w:bCs/>
          <w:iCs/>
          <w:sz w:val="24"/>
          <w:szCs w:val="24"/>
          <w:lang w:val="sq-AL"/>
        </w:rPr>
        <w:t xml:space="preserve">nstitut publikon të dhëna për importin dhe eksportin e “produkteve kimike” në përgjithësi, por pa përmendur asnjë të dhënë për </w:t>
      </w:r>
      <w:r w:rsidR="00215164" w:rsidRPr="001F3EFD">
        <w:rPr>
          <w:rFonts w:ascii="Garamond" w:hAnsi="Garamond" w:cs="Times New Roman"/>
          <w:sz w:val="24"/>
          <w:szCs w:val="24"/>
          <w:lang w:val="sq-AL"/>
        </w:rPr>
        <w:t>PMB</w:t>
      </w:r>
      <w:r w:rsidR="00B622BC" w:rsidRPr="001F3EFD">
        <w:rPr>
          <w:rFonts w:ascii="Garamond" w:hAnsi="Garamond" w:cs="Times New Roman"/>
          <w:sz w:val="24"/>
          <w:szCs w:val="24"/>
          <w:lang w:val="sq-AL"/>
        </w:rPr>
        <w:t>-të</w:t>
      </w:r>
      <w:r w:rsidR="00AF4CB3" w:rsidRPr="001F3EFD">
        <w:rPr>
          <w:rFonts w:ascii="Garamond" w:hAnsi="Garamond" w:cs="Times New Roman"/>
          <w:bCs/>
          <w:iCs/>
          <w:sz w:val="24"/>
          <w:szCs w:val="24"/>
          <w:lang w:val="sq-AL"/>
        </w:rPr>
        <w:t xml:space="preserve">. </w:t>
      </w:r>
      <w:r w:rsidR="00496BF0" w:rsidRPr="001F3EFD">
        <w:rPr>
          <w:rFonts w:ascii="Garamond" w:hAnsi="Garamond" w:cs="Times New Roman"/>
          <w:spacing w:val="-4"/>
          <w:sz w:val="24"/>
          <w:szCs w:val="24"/>
          <w:lang w:val="sq-AL"/>
        </w:rPr>
        <w:t>AKU-ja informon me shkrim d</w:t>
      </w:r>
      <w:r w:rsidR="00496BF0" w:rsidRPr="001F3EFD">
        <w:rPr>
          <w:rFonts w:ascii="Garamond" w:hAnsi="Garamond" w:cs="Times New Roman"/>
          <w:spacing w:val="-2"/>
          <w:sz w:val="24"/>
          <w:szCs w:val="24"/>
          <w:lang w:val="sq-AL"/>
        </w:rPr>
        <w:t xml:space="preserve">rejtorinë përgjegjëse për statistikat në </w:t>
      </w:r>
      <w:r w:rsidR="00D54677">
        <w:rPr>
          <w:rFonts w:ascii="Garamond" w:hAnsi="Garamond" w:cs="Times New Roman"/>
          <w:sz w:val="24"/>
          <w:szCs w:val="24"/>
          <w:lang w:val="sq-AL"/>
        </w:rPr>
        <w:t>m</w:t>
      </w:r>
      <w:r w:rsidR="00496BF0" w:rsidRPr="001F3EFD">
        <w:rPr>
          <w:rFonts w:ascii="Garamond" w:hAnsi="Garamond" w:cs="Times New Roman"/>
          <w:sz w:val="24"/>
          <w:szCs w:val="24"/>
          <w:lang w:val="sq-AL"/>
        </w:rPr>
        <w:t xml:space="preserve">inistri dhe SPMB-në, brenda muajit mars të çdo viti, për sasinë e secilit PMB që është importuar dhe është tregtuar gjatë vitit të </w:t>
      </w:r>
      <w:r w:rsidR="00496BF0" w:rsidRPr="001F3EFD">
        <w:rPr>
          <w:rFonts w:ascii="Garamond" w:hAnsi="Garamond" w:cs="Times New Roman"/>
          <w:spacing w:val="-4"/>
          <w:sz w:val="24"/>
          <w:szCs w:val="24"/>
          <w:lang w:val="sq-AL"/>
        </w:rPr>
        <w:t xml:space="preserve">mëparshëm kalendarik. </w:t>
      </w:r>
    </w:p>
    <w:p w14:paraId="7DE778DD" w14:textId="5FBBA4E5" w:rsidR="00EB5789" w:rsidRPr="001F3EFD" w:rsidRDefault="00EB5789" w:rsidP="00D23E2A">
      <w:pPr>
        <w:pStyle w:val="NoSpacing"/>
        <w:ind w:firstLine="284"/>
        <w:jc w:val="both"/>
        <w:rPr>
          <w:rFonts w:ascii="Garamond" w:hAnsi="Garamond" w:cs="Times New Roman"/>
          <w:bCs/>
          <w:iCs/>
          <w:sz w:val="24"/>
          <w:szCs w:val="24"/>
          <w:lang w:val="sq-AL"/>
        </w:rPr>
      </w:pPr>
      <w:r w:rsidRPr="001F3EFD">
        <w:rPr>
          <w:rFonts w:ascii="Garamond" w:hAnsi="Garamond" w:cs="Times New Roman"/>
          <w:bCs/>
          <w:iCs/>
          <w:sz w:val="24"/>
          <w:szCs w:val="24"/>
          <w:lang w:val="sq-AL"/>
        </w:rPr>
        <w:t xml:space="preserve">Në bazë të </w:t>
      </w:r>
      <w:r w:rsidR="008A7211" w:rsidRPr="001F3EFD">
        <w:rPr>
          <w:rFonts w:ascii="Garamond" w:hAnsi="Garamond" w:cs="Times New Roman"/>
          <w:bCs/>
          <w:iCs/>
          <w:sz w:val="24"/>
          <w:szCs w:val="24"/>
          <w:lang w:val="sq-AL"/>
        </w:rPr>
        <w:t>VKM</w:t>
      </w:r>
      <w:r w:rsidR="00AF4CB3" w:rsidRPr="001F3EFD">
        <w:rPr>
          <w:rFonts w:ascii="Garamond" w:hAnsi="Garamond" w:cs="Times New Roman"/>
          <w:bCs/>
          <w:iCs/>
          <w:sz w:val="24"/>
          <w:szCs w:val="24"/>
          <w:lang w:val="sq-AL"/>
        </w:rPr>
        <w:t>-së</w:t>
      </w:r>
      <w:r w:rsidR="00DB23A2" w:rsidRPr="001F3EFD">
        <w:rPr>
          <w:rFonts w:ascii="Garamond" w:hAnsi="Garamond" w:cs="Times New Roman"/>
          <w:bCs/>
          <w:iCs/>
          <w:sz w:val="24"/>
          <w:szCs w:val="24"/>
          <w:lang w:val="sq-AL"/>
        </w:rPr>
        <w:t xml:space="preserve"> nr. </w:t>
      </w:r>
      <w:r w:rsidRPr="001F3EFD">
        <w:rPr>
          <w:rFonts w:ascii="Garamond" w:hAnsi="Garamond" w:cs="Times New Roman"/>
          <w:bCs/>
          <w:iCs/>
          <w:sz w:val="24"/>
          <w:szCs w:val="24"/>
          <w:lang w:val="sq-AL"/>
        </w:rPr>
        <w:t>335, datë 6.6.2018, “Për miratimin e rregullave të regjistrimit, procedurës dhe kritereve të vlerësimit të produkteve të mbrojtjes së bimëve”</w:t>
      </w:r>
      <w:r w:rsidR="001354EA" w:rsidRPr="001F3EFD">
        <w:rPr>
          <w:rFonts w:ascii="Garamond" w:hAnsi="Garamond" w:cs="Times New Roman"/>
          <w:bCs/>
          <w:iCs/>
          <w:sz w:val="24"/>
          <w:szCs w:val="24"/>
          <w:lang w:val="sq-AL"/>
        </w:rPr>
        <w:t xml:space="preserve">, të </w:t>
      </w:r>
      <w:r w:rsidR="009D1201" w:rsidRPr="001F3EFD">
        <w:rPr>
          <w:rFonts w:ascii="Garamond" w:hAnsi="Garamond" w:cs="Times New Roman"/>
          <w:bCs/>
          <w:iCs/>
          <w:sz w:val="24"/>
          <w:szCs w:val="24"/>
          <w:lang w:val="sq-AL"/>
        </w:rPr>
        <w:t>ndryshuar</w:t>
      </w:r>
      <w:r w:rsidRPr="001F3EFD">
        <w:rPr>
          <w:rFonts w:ascii="Garamond" w:hAnsi="Garamond" w:cs="Times New Roman"/>
          <w:bCs/>
          <w:iCs/>
          <w:sz w:val="24"/>
          <w:szCs w:val="24"/>
          <w:lang w:val="sq-AL"/>
        </w:rPr>
        <w:t xml:space="preserve">, struktura përgjegjëse për mbrojtjen e bimëve në </w:t>
      </w:r>
      <w:r w:rsidR="00A057AF" w:rsidRPr="001F3EFD">
        <w:rPr>
          <w:rFonts w:ascii="Garamond" w:hAnsi="Garamond" w:cs="Times New Roman"/>
          <w:bCs/>
          <w:iCs/>
          <w:sz w:val="24"/>
          <w:szCs w:val="24"/>
          <w:lang w:val="sq-AL"/>
        </w:rPr>
        <w:t>m</w:t>
      </w:r>
      <w:r w:rsidRPr="001F3EFD">
        <w:rPr>
          <w:rFonts w:ascii="Garamond" w:hAnsi="Garamond" w:cs="Times New Roman"/>
          <w:bCs/>
          <w:iCs/>
          <w:sz w:val="24"/>
          <w:szCs w:val="24"/>
          <w:lang w:val="sq-AL"/>
        </w:rPr>
        <w:t xml:space="preserve">inistri, publikon listën e PMB-ve të regjistruara në </w:t>
      </w:r>
      <w:r w:rsidR="00180D34">
        <w:rPr>
          <w:rFonts w:ascii="Garamond" w:hAnsi="Garamond" w:cs="Times New Roman"/>
          <w:bCs/>
          <w:iCs/>
          <w:sz w:val="24"/>
          <w:szCs w:val="24"/>
          <w:lang w:val="sq-AL"/>
        </w:rPr>
        <w:t>w</w:t>
      </w:r>
      <w:r w:rsidR="00322FAF" w:rsidRPr="001F3EFD">
        <w:rPr>
          <w:rFonts w:ascii="Garamond" w:hAnsi="Garamond" w:cs="Times New Roman"/>
          <w:bCs/>
          <w:iCs/>
          <w:sz w:val="24"/>
          <w:szCs w:val="24"/>
          <w:lang w:val="sq-AL"/>
        </w:rPr>
        <w:t>ebsite</w:t>
      </w:r>
      <w:r w:rsidR="009F4C67">
        <w:rPr>
          <w:rFonts w:ascii="Garamond" w:hAnsi="Garamond" w:cs="Times New Roman"/>
          <w:bCs/>
          <w:iCs/>
          <w:sz w:val="24"/>
          <w:szCs w:val="24"/>
          <w:lang w:val="sq-AL"/>
        </w:rPr>
        <w:t>-</w:t>
      </w:r>
      <w:r w:rsidR="00AF4CB3" w:rsidRPr="001F3EFD">
        <w:rPr>
          <w:rFonts w:ascii="Garamond" w:hAnsi="Garamond" w:cs="Times New Roman"/>
          <w:bCs/>
          <w:iCs/>
          <w:sz w:val="24"/>
          <w:szCs w:val="24"/>
          <w:lang w:val="sq-AL"/>
        </w:rPr>
        <w:t>n</w:t>
      </w:r>
      <w:r w:rsidR="00322FAF" w:rsidRPr="001F3EFD">
        <w:rPr>
          <w:rFonts w:ascii="Garamond" w:hAnsi="Garamond" w:cs="Times New Roman"/>
          <w:bCs/>
          <w:iCs/>
          <w:sz w:val="24"/>
          <w:szCs w:val="24"/>
          <w:lang w:val="sq-AL"/>
        </w:rPr>
        <w:t xml:space="preserve"> </w:t>
      </w:r>
      <w:r w:rsidR="009D1201" w:rsidRPr="001F3EFD">
        <w:rPr>
          <w:rFonts w:ascii="Garamond" w:hAnsi="Garamond" w:cs="Times New Roman"/>
          <w:bCs/>
          <w:iCs/>
          <w:sz w:val="24"/>
          <w:szCs w:val="24"/>
          <w:lang w:val="sq-AL"/>
        </w:rPr>
        <w:t xml:space="preserve">zyrtar </w:t>
      </w:r>
      <w:r w:rsidRPr="001F3EFD">
        <w:rPr>
          <w:rFonts w:ascii="Garamond" w:hAnsi="Garamond" w:cs="Times New Roman"/>
          <w:bCs/>
          <w:iCs/>
          <w:sz w:val="24"/>
          <w:szCs w:val="24"/>
          <w:lang w:val="sq-AL"/>
        </w:rPr>
        <w:t>të Ministrisë, sa herë që ndryshon, në mënyrë që të jetë e aksesueshme për të gjithë individët apo grupet e interesit.</w:t>
      </w:r>
    </w:p>
    <w:p w14:paraId="0D1A42CA" w14:textId="7A425078" w:rsidR="00EB5789" w:rsidRPr="001F3EFD" w:rsidRDefault="001478A7" w:rsidP="00D23E2A">
      <w:pPr>
        <w:pStyle w:val="NoSpacing"/>
        <w:ind w:firstLine="284"/>
        <w:jc w:val="both"/>
        <w:rPr>
          <w:rFonts w:ascii="Garamond" w:hAnsi="Garamond" w:cs="Times New Roman"/>
          <w:bCs/>
          <w:iCs/>
          <w:sz w:val="24"/>
          <w:szCs w:val="24"/>
          <w:lang w:val="sq-AL"/>
        </w:rPr>
      </w:pPr>
      <w:r w:rsidRPr="001F3EFD">
        <w:rPr>
          <w:rFonts w:ascii="Garamond" w:hAnsi="Garamond" w:cs="Times New Roman"/>
          <w:bCs/>
          <w:iCs/>
          <w:sz w:val="24"/>
          <w:szCs w:val="24"/>
          <w:lang w:val="sq-AL"/>
        </w:rPr>
        <w:t xml:space="preserve">Institucionet përkatëse </w:t>
      </w:r>
      <w:r w:rsidR="00DD5E2A" w:rsidRPr="001F3EFD">
        <w:rPr>
          <w:rFonts w:ascii="Garamond" w:hAnsi="Garamond" w:cs="Times New Roman"/>
          <w:bCs/>
          <w:iCs/>
          <w:sz w:val="24"/>
          <w:szCs w:val="24"/>
          <w:lang w:val="sq-AL"/>
        </w:rPr>
        <w:t xml:space="preserve">duhet </w:t>
      </w:r>
      <w:r w:rsidR="00EB5789" w:rsidRPr="001F3EFD">
        <w:rPr>
          <w:rFonts w:ascii="Garamond" w:hAnsi="Garamond" w:cs="Times New Roman"/>
          <w:bCs/>
          <w:iCs/>
          <w:sz w:val="24"/>
          <w:szCs w:val="24"/>
          <w:lang w:val="sq-AL"/>
        </w:rPr>
        <w:t xml:space="preserve">të </w:t>
      </w:r>
      <w:r w:rsidR="00322FAF" w:rsidRPr="001F3EFD">
        <w:rPr>
          <w:rFonts w:ascii="Garamond" w:hAnsi="Garamond" w:cs="Times New Roman"/>
          <w:bCs/>
          <w:iCs/>
          <w:sz w:val="24"/>
          <w:szCs w:val="24"/>
          <w:lang w:val="sq-AL"/>
        </w:rPr>
        <w:t xml:space="preserve">jenë </w:t>
      </w:r>
      <w:r w:rsidR="00EB5789" w:rsidRPr="001F3EFD">
        <w:rPr>
          <w:rFonts w:ascii="Garamond" w:hAnsi="Garamond" w:cs="Times New Roman"/>
          <w:bCs/>
          <w:iCs/>
          <w:sz w:val="24"/>
          <w:szCs w:val="24"/>
          <w:lang w:val="sq-AL"/>
        </w:rPr>
        <w:t xml:space="preserve">në gjendje të </w:t>
      </w:r>
      <w:r w:rsidR="00322FAF" w:rsidRPr="001F3EFD">
        <w:rPr>
          <w:rFonts w:ascii="Garamond" w:hAnsi="Garamond" w:cs="Times New Roman"/>
          <w:bCs/>
          <w:iCs/>
          <w:sz w:val="24"/>
          <w:szCs w:val="24"/>
          <w:lang w:val="sq-AL"/>
        </w:rPr>
        <w:t xml:space="preserve">përdorin </w:t>
      </w:r>
      <w:r w:rsidR="00EB5789" w:rsidRPr="001F3EFD">
        <w:rPr>
          <w:rFonts w:ascii="Garamond" w:hAnsi="Garamond" w:cs="Times New Roman"/>
          <w:bCs/>
          <w:iCs/>
          <w:sz w:val="24"/>
          <w:szCs w:val="24"/>
          <w:lang w:val="sq-AL"/>
        </w:rPr>
        <w:t>të dhënat statistikore për të llogaritur treguesit e rrezikut</w:t>
      </w:r>
      <w:r w:rsidR="008A7211" w:rsidRPr="001F3EFD">
        <w:rPr>
          <w:rFonts w:ascii="Garamond" w:hAnsi="Garamond" w:cs="Times New Roman"/>
          <w:bCs/>
          <w:iCs/>
          <w:sz w:val="24"/>
          <w:szCs w:val="24"/>
          <w:lang w:val="sq-AL"/>
        </w:rPr>
        <w:t>,</w:t>
      </w:r>
      <w:r w:rsidR="00EB5789" w:rsidRPr="001F3EFD">
        <w:rPr>
          <w:rFonts w:ascii="Garamond" w:hAnsi="Garamond" w:cs="Times New Roman"/>
          <w:bCs/>
          <w:iCs/>
          <w:sz w:val="24"/>
          <w:szCs w:val="24"/>
          <w:lang w:val="sq-AL"/>
        </w:rPr>
        <w:t xml:space="preserve"> të mbledhur</w:t>
      </w:r>
      <w:r w:rsidR="008A7211" w:rsidRPr="001F3EFD">
        <w:rPr>
          <w:rFonts w:ascii="Garamond" w:hAnsi="Garamond" w:cs="Times New Roman"/>
          <w:bCs/>
          <w:iCs/>
          <w:sz w:val="24"/>
          <w:szCs w:val="24"/>
          <w:lang w:val="sq-AL"/>
        </w:rPr>
        <w:t>a</w:t>
      </w:r>
      <w:r w:rsidR="00EB5789" w:rsidRPr="001F3EFD">
        <w:rPr>
          <w:rFonts w:ascii="Garamond" w:hAnsi="Garamond" w:cs="Times New Roman"/>
          <w:bCs/>
          <w:iCs/>
          <w:sz w:val="24"/>
          <w:szCs w:val="24"/>
          <w:lang w:val="sq-AL"/>
        </w:rPr>
        <w:t xml:space="preserve"> në përputhje me rregulloret kombëtare dhe të BE-së, në lidhje me statistikat për produktet e mbrojtjes së bimëve, së bashku me të dhëna të tjera përkatëse. </w:t>
      </w:r>
      <w:r w:rsidR="00DD5E2A" w:rsidRPr="001F3EFD">
        <w:rPr>
          <w:rFonts w:ascii="Garamond" w:hAnsi="Garamond" w:cs="Times New Roman"/>
          <w:bCs/>
          <w:iCs/>
          <w:sz w:val="24"/>
          <w:szCs w:val="24"/>
          <w:lang w:val="sq-AL"/>
        </w:rPr>
        <w:t>Gjithashtu, d</w:t>
      </w:r>
      <w:r w:rsidR="00EB5789" w:rsidRPr="001F3EFD">
        <w:rPr>
          <w:rFonts w:ascii="Garamond" w:hAnsi="Garamond" w:cs="Times New Roman"/>
          <w:bCs/>
          <w:iCs/>
          <w:sz w:val="24"/>
          <w:szCs w:val="24"/>
          <w:lang w:val="sq-AL"/>
        </w:rPr>
        <w:t xml:space="preserve">uhet të identifikohen tendencat në </w:t>
      </w:r>
      <w:r w:rsidR="00322FAF" w:rsidRPr="001F3EFD">
        <w:rPr>
          <w:rFonts w:ascii="Garamond" w:hAnsi="Garamond" w:cs="Times New Roman"/>
          <w:bCs/>
          <w:iCs/>
          <w:sz w:val="24"/>
          <w:szCs w:val="24"/>
          <w:lang w:val="sq-AL"/>
        </w:rPr>
        <w:t xml:space="preserve">tregtimin dhe </w:t>
      </w:r>
      <w:r w:rsidR="00EB5789" w:rsidRPr="001F3EFD">
        <w:rPr>
          <w:rFonts w:ascii="Garamond" w:hAnsi="Garamond" w:cs="Times New Roman"/>
          <w:bCs/>
          <w:iCs/>
          <w:sz w:val="24"/>
          <w:szCs w:val="24"/>
          <w:lang w:val="sq-AL"/>
        </w:rPr>
        <w:t>përdorimi</w:t>
      </w:r>
      <w:r w:rsidR="00AF4CB3" w:rsidRPr="001F3EFD">
        <w:rPr>
          <w:rFonts w:ascii="Garamond" w:hAnsi="Garamond" w:cs="Times New Roman"/>
          <w:bCs/>
          <w:iCs/>
          <w:sz w:val="24"/>
          <w:szCs w:val="24"/>
          <w:lang w:val="sq-AL"/>
        </w:rPr>
        <w:t>n</w:t>
      </w:r>
      <w:r w:rsidR="00EB5789" w:rsidRPr="001F3EFD">
        <w:rPr>
          <w:rFonts w:ascii="Garamond" w:hAnsi="Garamond" w:cs="Times New Roman"/>
          <w:bCs/>
          <w:iCs/>
          <w:sz w:val="24"/>
          <w:szCs w:val="24"/>
          <w:lang w:val="sq-AL"/>
        </w:rPr>
        <w:t xml:space="preserve"> e disa </w:t>
      </w:r>
      <w:r w:rsidR="00C91A92" w:rsidRPr="001F3EFD">
        <w:rPr>
          <w:rFonts w:ascii="Garamond" w:hAnsi="Garamond" w:cs="Times New Roman"/>
          <w:bCs/>
          <w:iCs/>
          <w:sz w:val="24"/>
          <w:szCs w:val="24"/>
          <w:lang w:val="sq-AL"/>
        </w:rPr>
        <w:t>lëndëve vepruese</w:t>
      </w:r>
      <w:r w:rsidR="00EB5789" w:rsidRPr="001F3EFD">
        <w:rPr>
          <w:rFonts w:ascii="Garamond" w:hAnsi="Garamond" w:cs="Times New Roman"/>
          <w:bCs/>
          <w:iCs/>
          <w:sz w:val="24"/>
          <w:szCs w:val="24"/>
          <w:lang w:val="sq-AL"/>
        </w:rPr>
        <w:t>.</w:t>
      </w:r>
    </w:p>
    <w:p w14:paraId="0DA0D7A5" w14:textId="75620B81" w:rsidR="00EB5789" w:rsidRPr="001F3EFD" w:rsidRDefault="00EB5789" w:rsidP="00D23E2A">
      <w:pPr>
        <w:pStyle w:val="NoSpacing"/>
        <w:ind w:firstLine="284"/>
        <w:jc w:val="both"/>
        <w:rPr>
          <w:rFonts w:ascii="Garamond" w:hAnsi="Garamond" w:cs="Times New Roman"/>
          <w:bCs/>
          <w:iCs/>
          <w:sz w:val="24"/>
          <w:szCs w:val="24"/>
          <w:lang w:val="sq-AL"/>
        </w:rPr>
      </w:pPr>
      <w:r w:rsidRPr="001F3EFD">
        <w:rPr>
          <w:rFonts w:ascii="Garamond" w:hAnsi="Garamond" w:cs="Times New Roman"/>
          <w:bCs/>
          <w:iCs/>
          <w:sz w:val="24"/>
          <w:szCs w:val="24"/>
          <w:lang w:val="sq-AL"/>
        </w:rPr>
        <w:t xml:space="preserve">Shqipëria nuk ka një qendër kombëtare </w:t>
      </w:r>
      <w:r w:rsidR="00F65F3B" w:rsidRPr="001F3EFD">
        <w:rPr>
          <w:rFonts w:ascii="Garamond" w:hAnsi="Garamond" w:cs="Times New Roman"/>
          <w:bCs/>
          <w:iCs/>
          <w:sz w:val="24"/>
          <w:szCs w:val="24"/>
          <w:lang w:val="sq-AL"/>
        </w:rPr>
        <w:t>toksikologjie</w:t>
      </w:r>
      <w:r w:rsidRPr="001F3EFD">
        <w:rPr>
          <w:rFonts w:ascii="Garamond" w:hAnsi="Garamond" w:cs="Times New Roman"/>
          <w:bCs/>
          <w:iCs/>
          <w:sz w:val="24"/>
          <w:szCs w:val="24"/>
          <w:lang w:val="sq-AL"/>
        </w:rPr>
        <w:t xml:space="preserve">. Shërbimi i Toksikologjisë Klinike i Qendrës Spitalore Universitare </w:t>
      </w:r>
      <w:r w:rsidR="00346BF3" w:rsidRPr="001F3EFD">
        <w:rPr>
          <w:rFonts w:ascii="Garamond" w:hAnsi="Garamond" w:cs="Times New Roman"/>
          <w:bCs/>
          <w:iCs/>
          <w:sz w:val="24"/>
          <w:szCs w:val="24"/>
          <w:lang w:val="sq-AL"/>
        </w:rPr>
        <w:t>“</w:t>
      </w:r>
      <w:r w:rsidRPr="001F3EFD">
        <w:rPr>
          <w:rFonts w:ascii="Garamond" w:hAnsi="Garamond" w:cs="Times New Roman"/>
          <w:bCs/>
          <w:iCs/>
          <w:sz w:val="24"/>
          <w:szCs w:val="24"/>
          <w:lang w:val="sq-AL"/>
        </w:rPr>
        <w:t>Nënë Tereza</w:t>
      </w:r>
      <w:r w:rsidR="00346BF3" w:rsidRPr="001F3EFD">
        <w:rPr>
          <w:rFonts w:ascii="Garamond" w:hAnsi="Garamond" w:cs="Times New Roman"/>
          <w:bCs/>
          <w:iCs/>
          <w:sz w:val="24"/>
          <w:szCs w:val="24"/>
          <w:lang w:val="sq-AL"/>
        </w:rPr>
        <w:t>”</w:t>
      </w:r>
      <w:r w:rsidR="000A50DE" w:rsidRPr="001F3EFD">
        <w:rPr>
          <w:rFonts w:ascii="Garamond" w:hAnsi="Garamond" w:cs="Times New Roman"/>
          <w:bCs/>
          <w:iCs/>
          <w:sz w:val="24"/>
          <w:szCs w:val="24"/>
          <w:lang w:val="sq-AL"/>
        </w:rPr>
        <w:t>,</w:t>
      </w:r>
      <w:r w:rsidRPr="001F3EFD">
        <w:rPr>
          <w:rFonts w:ascii="Garamond" w:hAnsi="Garamond" w:cs="Times New Roman"/>
          <w:bCs/>
          <w:iCs/>
          <w:sz w:val="24"/>
          <w:szCs w:val="24"/>
          <w:lang w:val="sq-AL"/>
        </w:rPr>
        <w:t xml:space="preserve"> merret me urgjencat që lidhen me helmimet akute </w:t>
      </w:r>
      <w:r w:rsidR="000B4F79" w:rsidRPr="001F3EFD">
        <w:rPr>
          <w:rFonts w:ascii="Garamond" w:hAnsi="Garamond" w:cs="Times New Roman"/>
          <w:bCs/>
          <w:iCs/>
          <w:sz w:val="24"/>
          <w:szCs w:val="24"/>
          <w:lang w:val="sq-AL"/>
        </w:rPr>
        <w:t xml:space="preserve">edhe </w:t>
      </w:r>
      <w:r w:rsidR="003B2E79" w:rsidRPr="001F3EFD">
        <w:rPr>
          <w:rFonts w:ascii="Garamond" w:hAnsi="Garamond" w:cs="Times New Roman"/>
          <w:bCs/>
          <w:iCs/>
          <w:sz w:val="24"/>
          <w:szCs w:val="24"/>
          <w:lang w:val="sq-AL"/>
        </w:rPr>
        <w:t>nga</w:t>
      </w:r>
      <w:r w:rsidRPr="001F3EFD">
        <w:rPr>
          <w:rFonts w:ascii="Garamond" w:hAnsi="Garamond" w:cs="Times New Roman"/>
          <w:bCs/>
          <w:iCs/>
          <w:sz w:val="24"/>
          <w:szCs w:val="24"/>
          <w:lang w:val="sq-AL"/>
        </w:rPr>
        <w:t xml:space="preserve"> pesticide</w:t>
      </w:r>
      <w:r w:rsidR="003B2E79" w:rsidRPr="001F3EFD">
        <w:rPr>
          <w:rFonts w:ascii="Garamond" w:hAnsi="Garamond" w:cs="Times New Roman"/>
          <w:bCs/>
          <w:iCs/>
          <w:sz w:val="24"/>
          <w:szCs w:val="24"/>
          <w:lang w:val="sq-AL"/>
        </w:rPr>
        <w:t>t</w:t>
      </w:r>
      <w:r w:rsidRPr="001F3EFD">
        <w:rPr>
          <w:rFonts w:ascii="Garamond" w:hAnsi="Garamond" w:cs="Times New Roman"/>
          <w:bCs/>
          <w:iCs/>
          <w:sz w:val="24"/>
          <w:szCs w:val="24"/>
          <w:lang w:val="sq-AL"/>
        </w:rPr>
        <w:t>. Megjithatë, ky shërbim nuk zotëron funksionet e nevojshme për një qendër toksiciteti, si disponueshmëria dhe aksesi në informacionin e duhur në kohë reale në rastet e helmimeve akute.</w:t>
      </w:r>
    </w:p>
    <w:p w14:paraId="42FCBED5" w14:textId="0589A858" w:rsidR="00EB5789" w:rsidRPr="001F3EFD" w:rsidRDefault="00EB5789" w:rsidP="00D23E2A">
      <w:pPr>
        <w:pStyle w:val="Heading2"/>
        <w:spacing w:before="0" w:line="240" w:lineRule="auto"/>
        <w:ind w:firstLine="284"/>
        <w:rPr>
          <w:rFonts w:ascii="Garamond" w:hAnsi="Garamond"/>
          <w:szCs w:val="24"/>
          <w:lang w:val="sq-AL"/>
        </w:rPr>
      </w:pPr>
      <w:bookmarkStart w:id="20" w:name="_Toc120017916"/>
      <w:r w:rsidRPr="001F3EFD">
        <w:rPr>
          <w:rFonts w:ascii="Garamond" w:hAnsi="Garamond"/>
          <w:szCs w:val="24"/>
          <w:lang w:val="sq-AL"/>
        </w:rPr>
        <w:t>4.</w:t>
      </w:r>
      <w:r w:rsidR="00452BB0" w:rsidRPr="001F3EFD">
        <w:rPr>
          <w:rFonts w:ascii="Garamond" w:hAnsi="Garamond"/>
          <w:szCs w:val="24"/>
          <w:lang w:val="sq-AL"/>
        </w:rPr>
        <w:t>5</w:t>
      </w:r>
      <w:r w:rsidRPr="001F3EFD">
        <w:rPr>
          <w:rFonts w:ascii="Garamond" w:hAnsi="Garamond"/>
          <w:szCs w:val="24"/>
          <w:lang w:val="sq-AL"/>
        </w:rPr>
        <w:t xml:space="preserve"> Gjurm</w:t>
      </w:r>
      <w:r w:rsidR="003B2E79" w:rsidRPr="001F3EFD">
        <w:rPr>
          <w:rFonts w:ascii="Garamond" w:hAnsi="Garamond"/>
          <w:szCs w:val="24"/>
          <w:lang w:val="sq-AL"/>
        </w:rPr>
        <w:t>imi</w:t>
      </w:r>
      <w:r w:rsidRPr="001F3EFD">
        <w:rPr>
          <w:rFonts w:ascii="Garamond" w:hAnsi="Garamond"/>
          <w:szCs w:val="24"/>
          <w:lang w:val="sq-AL"/>
        </w:rPr>
        <w:t xml:space="preserve"> në </w:t>
      </w:r>
      <w:r w:rsidR="00371956" w:rsidRPr="001F3EFD">
        <w:rPr>
          <w:rFonts w:ascii="Garamond" w:hAnsi="Garamond"/>
          <w:szCs w:val="24"/>
          <w:lang w:val="sq-AL"/>
        </w:rPr>
        <w:t>tregtimin</w:t>
      </w:r>
      <w:r w:rsidRPr="001F3EFD">
        <w:rPr>
          <w:rFonts w:ascii="Garamond" w:hAnsi="Garamond"/>
          <w:szCs w:val="24"/>
          <w:lang w:val="sq-AL"/>
        </w:rPr>
        <w:t xml:space="preserve"> dhe përdorimin e </w:t>
      </w:r>
      <w:r w:rsidR="00371956" w:rsidRPr="001F3EFD">
        <w:rPr>
          <w:rFonts w:ascii="Garamond" w:hAnsi="Garamond"/>
          <w:szCs w:val="24"/>
          <w:lang w:val="sq-AL"/>
        </w:rPr>
        <w:t>PMB-ve</w:t>
      </w:r>
      <w:bookmarkEnd w:id="20"/>
    </w:p>
    <w:p w14:paraId="76DA1E7C" w14:textId="40F73CF0" w:rsidR="00F61824" w:rsidRPr="001F3EFD" w:rsidRDefault="00EB5789" w:rsidP="00D23E2A">
      <w:pPr>
        <w:tabs>
          <w:tab w:val="left" w:pos="270"/>
        </w:tabs>
        <w:spacing w:after="0" w:line="240" w:lineRule="auto"/>
        <w:ind w:firstLine="284"/>
        <w:jc w:val="both"/>
        <w:rPr>
          <w:rFonts w:ascii="Garamond" w:eastAsia="Times New Roman" w:hAnsi="Garamond" w:cs="Times New Roman"/>
          <w:szCs w:val="24"/>
          <w:lang w:val="sq-AL" w:eastAsia="sq-AL"/>
        </w:rPr>
      </w:pPr>
      <w:r w:rsidRPr="001F3EFD">
        <w:rPr>
          <w:rFonts w:ascii="Garamond" w:hAnsi="Garamond" w:cs="Times New Roman"/>
          <w:szCs w:val="24"/>
          <w:lang w:val="sq-AL"/>
        </w:rPr>
        <w:t>Referuar</w:t>
      </w:r>
      <w:r w:rsidR="00F17D17" w:rsidRPr="001F3EFD">
        <w:rPr>
          <w:rFonts w:ascii="Garamond" w:hAnsi="Garamond" w:cs="Times New Roman"/>
          <w:szCs w:val="24"/>
          <w:lang w:val="sq-AL"/>
        </w:rPr>
        <w:t xml:space="preserve"> ligjit </w:t>
      </w:r>
      <w:r w:rsidR="00DB23A2" w:rsidRPr="001F3EFD">
        <w:rPr>
          <w:rFonts w:ascii="Garamond" w:hAnsi="Garamond" w:cs="Times New Roman"/>
          <w:szCs w:val="24"/>
          <w:lang w:val="sq-AL"/>
        </w:rPr>
        <w:t xml:space="preserve">nr. </w:t>
      </w:r>
      <w:r w:rsidRPr="001F3EFD">
        <w:rPr>
          <w:rFonts w:ascii="Garamond" w:hAnsi="Garamond" w:cs="Times New Roman"/>
          <w:szCs w:val="24"/>
          <w:lang w:val="sq-AL"/>
        </w:rPr>
        <w:t xml:space="preserve">105/2016 </w:t>
      </w:r>
      <w:r w:rsidR="00DD5E2A" w:rsidRPr="001F3EFD">
        <w:rPr>
          <w:rFonts w:ascii="Garamond" w:hAnsi="Garamond" w:cs="Times New Roman"/>
          <w:szCs w:val="24"/>
          <w:lang w:val="sq-AL"/>
        </w:rPr>
        <w:t>“P</w:t>
      </w:r>
      <w:r w:rsidRPr="001F3EFD">
        <w:rPr>
          <w:rFonts w:ascii="Garamond" w:hAnsi="Garamond" w:cs="Times New Roman"/>
          <w:szCs w:val="24"/>
          <w:lang w:val="sq-AL"/>
        </w:rPr>
        <w:t>ër mbrojtjen e bimëve”</w:t>
      </w:r>
      <w:r w:rsidR="00C655AA" w:rsidRPr="001F3EFD">
        <w:rPr>
          <w:rFonts w:ascii="Garamond" w:hAnsi="Garamond" w:cs="Times New Roman"/>
          <w:szCs w:val="24"/>
          <w:lang w:val="sq-AL"/>
        </w:rPr>
        <w:t>,</w:t>
      </w:r>
      <w:r w:rsidR="007B37F7" w:rsidRPr="001F3EFD">
        <w:rPr>
          <w:rFonts w:ascii="Garamond" w:hAnsi="Garamond" w:cs="Times New Roman"/>
          <w:szCs w:val="24"/>
          <w:lang w:val="sq-AL"/>
        </w:rPr>
        <w:t xml:space="preserve"> të </w:t>
      </w:r>
      <w:r w:rsidR="001B4039" w:rsidRPr="001F3EFD">
        <w:rPr>
          <w:rFonts w:ascii="Garamond" w:hAnsi="Garamond" w:cs="Times New Roman"/>
          <w:szCs w:val="24"/>
          <w:lang w:val="sq-AL"/>
        </w:rPr>
        <w:t>ndryshuar</w:t>
      </w:r>
      <w:r w:rsidR="00DD5E2A" w:rsidRPr="001F3EFD">
        <w:rPr>
          <w:rFonts w:ascii="Garamond" w:hAnsi="Garamond" w:cs="Times New Roman"/>
          <w:szCs w:val="24"/>
          <w:lang w:val="sq-AL"/>
        </w:rPr>
        <w:t>,</w:t>
      </w:r>
      <w:r w:rsidR="001354EA" w:rsidRPr="001F3EFD">
        <w:rPr>
          <w:rFonts w:ascii="Garamond" w:hAnsi="Garamond" w:cs="Times New Roman"/>
          <w:szCs w:val="24"/>
          <w:lang w:val="sq-AL"/>
        </w:rPr>
        <w:t xml:space="preserve"> </w:t>
      </w:r>
      <w:r w:rsidR="007B37F7" w:rsidRPr="001F3EFD">
        <w:rPr>
          <w:rFonts w:ascii="Garamond" w:hAnsi="Garamond" w:cs="Times New Roman"/>
          <w:szCs w:val="24"/>
          <w:lang w:val="sq-AL"/>
        </w:rPr>
        <w:t>gjurmueshmëria</w:t>
      </w:r>
      <w:r w:rsidR="003B2E79" w:rsidRPr="001F3EFD">
        <w:rPr>
          <w:rFonts w:ascii="Garamond" w:hAnsi="Garamond" w:cs="Times New Roman"/>
          <w:szCs w:val="24"/>
          <w:lang w:val="sq-AL"/>
        </w:rPr>
        <w:t xml:space="preserve"> </w:t>
      </w:r>
      <w:r w:rsidRPr="001F3EFD">
        <w:rPr>
          <w:rFonts w:ascii="Garamond" w:hAnsi="Garamond" w:cs="Times New Roman"/>
          <w:szCs w:val="24"/>
          <w:lang w:val="sq-AL"/>
        </w:rPr>
        <w:t xml:space="preserve">përcaktohet në të gjitha nivelet e </w:t>
      </w:r>
      <w:r w:rsidR="004D00C4" w:rsidRPr="001F3EFD">
        <w:rPr>
          <w:rFonts w:ascii="Garamond" w:hAnsi="Garamond" w:cs="Times New Roman"/>
          <w:szCs w:val="24"/>
          <w:lang w:val="sq-AL"/>
        </w:rPr>
        <w:t>prodhimeve të kulturave bujqësore me risk</w:t>
      </w:r>
      <w:r w:rsidR="001478A7" w:rsidRPr="001F3EFD">
        <w:rPr>
          <w:rFonts w:ascii="Garamond" w:hAnsi="Garamond" w:cs="Times New Roman"/>
          <w:szCs w:val="24"/>
          <w:lang w:val="sq-AL"/>
        </w:rPr>
        <w:t>,</w:t>
      </w:r>
      <w:r w:rsidR="00786674" w:rsidRPr="001F3EFD">
        <w:rPr>
          <w:rFonts w:ascii="Garamond" w:hAnsi="Garamond" w:cs="Times New Roman"/>
          <w:szCs w:val="24"/>
          <w:lang w:val="sq-AL"/>
        </w:rPr>
        <w:t xml:space="preserve"> </w:t>
      </w:r>
      <w:r w:rsidRPr="001F3EFD">
        <w:rPr>
          <w:rFonts w:ascii="Garamond" w:hAnsi="Garamond" w:cs="Times New Roman"/>
          <w:szCs w:val="24"/>
          <w:lang w:val="sq-AL"/>
        </w:rPr>
        <w:t>objekte</w:t>
      </w:r>
      <w:r w:rsidR="001478A7" w:rsidRPr="001F3EFD">
        <w:rPr>
          <w:rFonts w:ascii="Garamond" w:hAnsi="Garamond" w:cs="Times New Roman"/>
          <w:szCs w:val="24"/>
          <w:lang w:val="sq-AL"/>
        </w:rPr>
        <w:t xml:space="preserve">ve </w:t>
      </w:r>
      <w:r w:rsidRPr="001F3EFD">
        <w:rPr>
          <w:rFonts w:ascii="Garamond" w:hAnsi="Garamond" w:cs="Times New Roman"/>
          <w:szCs w:val="24"/>
          <w:lang w:val="sq-AL"/>
        </w:rPr>
        <w:t>t</w:t>
      </w:r>
      <w:r w:rsidR="001478A7" w:rsidRPr="001F3EFD">
        <w:rPr>
          <w:rFonts w:ascii="Garamond" w:hAnsi="Garamond" w:cs="Times New Roman"/>
          <w:szCs w:val="24"/>
          <w:lang w:val="sq-AL"/>
        </w:rPr>
        <w:t>ë tjera ose</w:t>
      </w:r>
      <w:r w:rsidRPr="001F3EFD">
        <w:rPr>
          <w:rFonts w:ascii="Garamond" w:hAnsi="Garamond" w:cs="Times New Roman"/>
          <w:szCs w:val="24"/>
          <w:lang w:val="sq-AL"/>
        </w:rPr>
        <w:t xml:space="preserve"> PMB-të, të cilat janë ose pritet të jenë të lidhura me shëndetin e bimëve, në të gjitha fazat e prodhimit, përpunimit dhe shpërndarjes së tyre.</w:t>
      </w:r>
      <w:r w:rsidR="001478A7" w:rsidRPr="001F3EFD">
        <w:rPr>
          <w:rFonts w:ascii="Garamond" w:hAnsi="Garamond" w:cs="Times New Roman"/>
          <w:szCs w:val="24"/>
          <w:lang w:val="sq-AL"/>
        </w:rPr>
        <w:t xml:space="preserve"> Prodhuesit dhe tregtuesit </w:t>
      </w:r>
      <w:r w:rsidRPr="001F3EFD">
        <w:rPr>
          <w:rFonts w:ascii="Garamond" w:hAnsi="Garamond" w:cs="Times New Roman"/>
          <w:szCs w:val="24"/>
          <w:lang w:val="sq-AL"/>
        </w:rPr>
        <w:t xml:space="preserve">e bimëve </w:t>
      </w:r>
      <w:r w:rsidR="001478A7" w:rsidRPr="001F3EFD">
        <w:rPr>
          <w:rFonts w:ascii="Garamond" w:hAnsi="Garamond" w:cs="Times New Roman"/>
          <w:szCs w:val="24"/>
          <w:lang w:val="sq-AL"/>
        </w:rPr>
        <w:t xml:space="preserve">si </w:t>
      </w:r>
      <w:r w:rsidRPr="001F3EFD">
        <w:rPr>
          <w:rFonts w:ascii="Garamond" w:hAnsi="Garamond" w:cs="Times New Roman"/>
          <w:szCs w:val="24"/>
          <w:lang w:val="sq-AL"/>
        </w:rPr>
        <w:t>dhe tregt</w:t>
      </w:r>
      <w:r w:rsidR="001478A7" w:rsidRPr="001F3EFD">
        <w:rPr>
          <w:rFonts w:ascii="Garamond" w:hAnsi="Garamond" w:cs="Times New Roman"/>
          <w:szCs w:val="24"/>
          <w:lang w:val="sq-AL"/>
        </w:rPr>
        <w:t>uesit</w:t>
      </w:r>
      <w:r w:rsidRPr="001F3EFD">
        <w:rPr>
          <w:rFonts w:ascii="Garamond" w:hAnsi="Garamond" w:cs="Times New Roman"/>
          <w:szCs w:val="24"/>
          <w:lang w:val="sq-AL"/>
        </w:rPr>
        <w:t xml:space="preserve"> e</w:t>
      </w:r>
      <w:r w:rsidR="00993A62" w:rsidRPr="001F3EFD">
        <w:rPr>
          <w:rFonts w:ascii="Garamond" w:hAnsi="Garamond" w:cs="Times New Roman"/>
          <w:szCs w:val="24"/>
          <w:lang w:val="sq-AL"/>
        </w:rPr>
        <w:t xml:space="preserve"> </w:t>
      </w:r>
      <w:r w:rsidRPr="001F3EFD">
        <w:rPr>
          <w:rFonts w:ascii="Garamond" w:hAnsi="Garamond" w:cs="Times New Roman"/>
          <w:szCs w:val="24"/>
          <w:lang w:val="sq-AL"/>
        </w:rPr>
        <w:t xml:space="preserve">PMB-ve krijojnë një sistem për </w:t>
      </w:r>
      <w:r w:rsidR="001478A7" w:rsidRPr="001F3EFD">
        <w:rPr>
          <w:rFonts w:ascii="Garamond" w:hAnsi="Garamond" w:cs="Times New Roman"/>
          <w:szCs w:val="24"/>
          <w:lang w:val="sq-AL"/>
        </w:rPr>
        <w:t xml:space="preserve">mbajtjen </w:t>
      </w:r>
      <w:r w:rsidR="00DD5E2A" w:rsidRPr="001F3EFD">
        <w:rPr>
          <w:rFonts w:ascii="Garamond" w:hAnsi="Garamond" w:cs="Times New Roman"/>
          <w:szCs w:val="24"/>
          <w:lang w:val="sq-AL"/>
        </w:rPr>
        <w:t xml:space="preserve">e </w:t>
      </w:r>
      <w:r w:rsidR="001478A7" w:rsidRPr="001F3EFD">
        <w:rPr>
          <w:rFonts w:ascii="Garamond" w:hAnsi="Garamond" w:cs="Times New Roman"/>
          <w:szCs w:val="24"/>
          <w:lang w:val="sq-AL"/>
        </w:rPr>
        <w:t xml:space="preserve">bazës </w:t>
      </w:r>
      <w:r w:rsidR="00DD5E2A" w:rsidRPr="001F3EFD">
        <w:rPr>
          <w:rFonts w:ascii="Garamond" w:hAnsi="Garamond" w:cs="Times New Roman"/>
          <w:szCs w:val="24"/>
          <w:lang w:val="sq-AL"/>
        </w:rPr>
        <w:t>s</w:t>
      </w:r>
      <w:r w:rsidR="001478A7" w:rsidRPr="001F3EFD">
        <w:rPr>
          <w:rFonts w:ascii="Garamond" w:hAnsi="Garamond" w:cs="Times New Roman"/>
          <w:szCs w:val="24"/>
          <w:lang w:val="sq-AL"/>
        </w:rPr>
        <w:t>ë</w:t>
      </w:r>
      <w:r w:rsidR="00DD5E2A" w:rsidRPr="001F3EFD">
        <w:rPr>
          <w:rFonts w:ascii="Garamond" w:hAnsi="Garamond" w:cs="Times New Roman"/>
          <w:szCs w:val="24"/>
          <w:lang w:val="sq-AL"/>
        </w:rPr>
        <w:t xml:space="preserve"> t</w:t>
      </w:r>
      <w:r w:rsidR="001478A7" w:rsidRPr="001F3EFD">
        <w:rPr>
          <w:rFonts w:ascii="Garamond" w:hAnsi="Garamond" w:cs="Times New Roman"/>
          <w:szCs w:val="24"/>
          <w:lang w:val="sq-AL"/>
        </w:rPr>
        <w:t>ë</w:t>
      </w:r>
      <w:r w:rsidR="00DD5E2A" w:rsidRPr="001F3EFD">
        <w:rPr>
          <w:rFonts w:ascii="Garamond" w:hAnsi="Garamond" w:cs="Times New Roman"/>
          <w:szCs w:val="24"/>
          <w:lang w:val="sq-AL"/>
        </w:rPr>
        <w:t xml:space="preserve"> dh</w:t>
      </w:r>
      <w:r w:rsidR="001478A7" w:rsidRPr="001F3EFD">
        <w:rPr>
          <w:rFonts w:ascii="Garamond" w:hAnsi="Garamond" w:cs="Times New Roman"/>
          <w:szCs w:val="24"/>
          <w:lang w:val="sq-AL"/>
        </w:rPr>
        <w:t>ë</w:t>
      </w:r>
      <w:r w:rsidR="00AF4CB3" w:rsidRPr="001F3EFD">
        <w:rPr>
          <w:rFonts w:ascii="Garamond" w:hAnsi="Garamond" w:cs="Times New Roman"/>
          <w:szCs w:val="24"/>
          <w:lang w:val="sq-AL"/>
        </w:rPr>
        <w:t>nave</w:t>
      </w:r>
      <w:r w:rsidR="00DD5E2A" w:rsidRPr="001F3EFD">
        <w:rPr>
          <w:rFonts w:ascii="Garamond" w:hAnsi="Garamond" w:cs="Times New Roman"/>
          <w:szCs w:val="24"/>
          <w:lang w:val="sq-AL"/>
        </w:rPr>
        <w:t xml:space="preserve"> </w:t>
      </w:r>
      <w:r w:rsidRPr="001F3EFD">
        <w:rPr>
          <w:rFonts w:ascii="Garamond" w:hAnsi="Garamond" w:cs="Times New Roman"/>
          <w:szCs w:val="24"/>
          <w:lang w:val="sq-AL"/>
        </w:rPr>
        <w:t>dhe</w:t>
      </w:r>
      <w:r w:rsidR="005B0B74" w:rsidRPr="001F3EFD">
        <w:rPr>
          <w:rFonts w:ascii="Garamond" w:hAnsi="Garamond" w:cs="Times New Roman"/>
          <w:szCs w:val="24"/>
          <w:lang w:val="sq-AL"/>
        </w:rPr>
        <w:t xml:space="preserve"> garantojn</w:t>
      </w:r>
      <w:r w:rsidR="000D4DB8" w:rsidRPr="001F3EFD">
        <w:rPr>
          <w:rFonts w:ascii="Garamond" w:hAnsi="Garamond" w:cs="Times New Roman"/>
          <w:szCs w:val="24"/>
          <w:lang w:val="sq-AL"/>
        </w:rPr>
        <w:t>ë</w:t>
      </w:r>
      <w:r w:rsidRPr="001F3EFD">
        <w:rPr>
          <w:rFonts w:ascii="Garamond" w:hAnsi="Garamond" w:cs="Times New Roman"/>
          <w:szCs w:val="24"/>
          <w:lang w:val="sq-AL"/>
        </w:rPr>
        <w:t xml:space="preserve"> procedurat të cilat mundësojnë identifikimin e tyre në çdo kohë. Nëpërmjet këtyre të dhënave mund të identifikohet çdo person </w:t>
      </w:r>
      <w:r w:rsidR="000B4F79" w:rsidRPr="001F3EFD">
        <w:rPr>
          <w:rFonts w:ascii="Garamond" w:hAnsi="Garamond" w:cs="Times New Roman"/>
          <w:szCs w:val="24"/>
          <w:lang w:val="sq-AL"/>
        </w:rPr>
        <w:t>fizik apo juridik që i ka furnizuar apo ë</w:t>
      </w:r>
      <w:r w:rsidR="00C655AA" w:rsidRPr="001F3EFD">
        <w:rPr>
          <w:rFonts w:ascii="Garamond" w:hAnsi="Garamond" w:cs="Times New Roman"/>
          <w:szCs w:val="24"/>
          <w:lang w:val="sq-AL"/>
        </w:rPr>
        <w:t>shtë furnizuar me bimë, produkte</w:t>
      </w:r>
      <w:r w:rsidR="000B4F79" w:rsidRPr="001F3EFD">
        <w:rPr>
          <w:rFonts w:ascii="Garamond" w:hAnsi="Garamond" w:cs="Times New Roman"/>
          <w:szCs w:val="24"/>
          <w:lang w:val="sq-AL"/>
        </w:rPr>
        <w:t xml:space="preserve"> bimore, objekte të tjera ose PMB.</w:t>
      </w:r>
    </w:p>
    <w:p w14:paraId="724840D3" w14:textId="32B29906" w:rsidR="00EB5789" w:rsidRPr="001F3EFD" w:rsidRDefault="00F61824" w:rsidP="00D23E2A">
      <w:pPr>
        <w:spacing w:after="0" w:line="240" w:lineRule="auto"/>
        <w:ind w:firstLine="284"/>
        <w:jc w:val="both"/>
        <w:rPr>
          <w:rFonts w:ascii="Garamond" w:hAnsi="Garamond"/>
          <w:szCs w:val="24"/>
          <w:lang w:val="sq-AL"/>
        </w:rPr>
      </w:pPr>
      <w:r w:rsidRPr="001F3EFD">
        <w:rPr>
          <w:rFonts w:ascii="Garamond" w:hAnsi="Garamond"/>
          <w:szCs w:val="24"/>
          <w:lang w:val="sq-AL"/>
        </w:rPr>
        <w:t>Ky</w:t>
      </w:r>
      <w:r w:rsidR="00EB5789" w:rsidRPr="001F3EFD">
        <w:rPr>
          <w:rFonts w:ascii="Garamond" w:hAnsi="Garamond"/>
          <w:szCs w:val="24"/>
          <w:lang w:val="sq-AL"/>
        </w:rPr>
        <w:t xml:space="preserve"> informacion</w:t>
      </w:r>
      <w:r w:rsidRPr="001F3EFD">
        <w:rPr>
          <w:rFonts w:ascii="Garamond" w:hAnsi="Garamond"/>
          <w:szCs w:val="24"/>
          <w:lang w:val="sq-AL"/>
        </w:rPr>
        <w:t xml:space="preserve"> ruhet</w:t>
      </w:r>
      <w:r w:rsidR="00EB5789" w:rsidRPr="001F3EFD">
        <w:rPr>
          <w:rFonts w:ascii="Garamond" w:hAnsi="Garamond"/>
          <w:szCs w:val="24"/>
          <w:lang w:val="sq-AL"/>
        </w:rPr>
        <w:t xml:space="preserve"> për tre vjet dhe i j</w:t>
      </w:r>
      <w:r w:rsidRPr="001F3EFD">
        <w:rPr>
          <w:rFonts w:ascii="Garamond" w:hAnsi="Garamond"/>
          <w:szCs w:val="24"/>
          <w:lang w:val="sq-AL"/>
        </w:rPr>
        <w:t>epet</w:t>
      </w:r>
      <w:r w:rsidR="00EB5789" w:rsidRPr="001F3EFD">
        <w:rPr>
          <w:rFonts w:ascii="Garamond" w:hAnsi="Garamond"/>
          <w:szCs w:val="24"/>
          <w:lang w:val="sq-AL"/>
        </w:rPr>
        <w:t xml:space="preserve"> AKU-</w:t>
      </w:r>
      <w:r w:rsidR="004D00C4" w:rsidRPr="001F3EFD">
        <w:rPr>
          <w:rFonts w:ascii="Garamond" w:hAnsi="Garamond"/>
          <w:szCs w:val="24"/>
          <w:lang w:val="sq-AL"/>
        </w:rPr>
        <w:t>së</w:t>
      </w:r>
      <w:r w:rsidR="00EB5789" w:rsidRPr="001F3EFD">
        <w:rPr>
          <w:rFonts w:ascii="Garamond" w:hAnsi="Garamond"/>
          <w:szCs w:val="24"/>
          <w:lang w:val="sq-AL"/>
        </w:rPr>
        <w:t xml:space="preserve"> dhe ministrit, me kërkesë të tyre.</w:t>
      </w:r>
    </w:p>
    <w:p w14:paraId="31158F01" w14:textId="4AC8D5E9" w:rsidR="00D11DE4" w:rsidRPr="001F3EFD" w:rsidRDefault="00EB5789" w:rsidP="00D23E2A">
      <w:pPr>
        <w:pStyle w:val="NoSpacing"/>
        <w:ind w:firstLine="284"/>
        <w:jc w:val="both"/>
        <w:rPr>
          <w:rFonts w:ascii="Garamond" w:hAnsi="Garamond" w:cs="Times New Roman"/>
          <w:b/>
          <w:bCs/>
          <w:sz w:val="24"/>
          <w:szCs w:val="24"/>
          <w:lang w:val="sq-AL"/>
        </w:rPr>
      </w:pPr>
      <w:r w:rsidRPr="001F3EFD">
        <w:rPr>
          <w:rFonts w:ascii="Garamond" w:hAnsi="Garamond" w:cs="Times New Roman"/>
          <w:sz w:val="24"/>
          <w:szCs w:val="24"/>
          <w:lang w:val="sq-AL"/>
        </w:rPr>
        <w:t>Realizimi i gjurm</w:t>
      </w:r>
      <w:r w:rsidR="003B2E79" w:rsidRPr="001F3EFD">
        <w:rPr>
          <w:rFonts w:ascii="Garamond" w:hAnsi="Garamond" w:cs="Times New Roman"/>
          <w:sz w:val="24"/>
          <w:szCs w:val="24"/>
          <w:lang w:val="sq-AL"/>
        </w:rPr>
        <w:t>imit</w:t>
      </w:r>
      <w:r w:rsidRPr="001F3EFD">
        <w:rPr>
          <w:rFonts w:ascii="Garamond" w:hAnsi="Garamond" w:cs="Times New Roman"/>
          <w:sz w:val="24"/>
          <w:szCs w:val="24"/>
          <w:lang w:val="sq-AL"/>
        </w:rPr>
        <w:t xml:space="preserve"> </w:t>
      </w:r>
      <w:r w:rsidR="003B2E79" w:rsidRPr="001F3EFD">
        <w:rPr>
          <w:rFonts w:ascii="Garamond" w:hAnsi="Garamond" w:cs="Times New Roman"/>
          <w:sz w:val="24"/>
          <w:szCs w:val="24"/>
          <w:lang w:val="sq-AL"/>
        </w:rPr>
        <w:t>t</w:t>
      </w:r>
      <w:r w:rsidRPr="001F3EFD">
        <w:rPr>
          <w:rFonts w:ascii="Garamond" w:hAnsi="Garamond" w:cs="Times New Roman"/>
          <w:sz w:val="24"/>
          <w:szCs w:val="24"/>
          <w:lang w:val="sq-AL"/>
        </w:rPr>
        <w:t xml:space="preserve">ë </w:t>
      </w:r>
      <w:r w:rsidR="000B4F79" w:rsidRPr="001F3EFD">
        <w:rPr>
          <w:rFonts w:ascii="Garamond" w:hAnsi="Garamond" w:cs="Times New Roman"/>
          <w:sz w:val="24"/>
          <w:szCs w:val="24"/>
          <w:lang w:val="sq-AL"/>
        </w:rPr>
        <w:t>p</w:t>
      </w:r>
      <w:r w:rsidR="000D4DB8" w:rsidRPr="001F3EFD">
        <w:rPr>
          <w:rFonts w:ascii="Garamond" w:hAnsi="Garamond" w:cs="Times New Roman"/>
          <w:sz w:val="24"/>
          <w:szCs w:val="24"/>
          <w:lang w:val="sq-AL"/>
        </w:rPr>
        <w:t>ë</w:t>
      </w:r>
      <w:r w:rsidR="000B4F79" w:rsidRPr="001F3EFD">
        <w:rPr>
          <w:rFonts w:ascii="Garamond" w:hAnsi="Garamond" w:cs="Times New Roman"/>
          <w:sz w:val="24"/>
          <w:szCs w:val="24"/>
          <w:lang w:val="sq-AL"/>
        </w:rPr>
        <w:t>rdorimit t</w:t>
      </w:r>
      <w:r w:rsidR="000D4DB8" w:rsidRPr="001F3EFD">
        <w:rPr>
          <w:rFonts w:ascii="Garamond" w:hAnsi="Garamond" w:cs="Times New Roman"/>
          <w:sz w:val="24"/>
          <w:szCs w:val="24"/>
          <w:lang w:val="sq-AL"/>
        </w:rPr>
        <w:t>ë</w:t>
      </w:r>
      <w:r w:rsidR="000B4F79" w:rsidRPr="001F3EFD">
        <w:rPr>
          <w:rFonts w:ascii="Garamond" w:hAnsi="Garamond" w:cs="Times New Roman"/>
          <w:sz w:val="24"/>
          <w:szCs w:val="24"/>
          <w:lang w:val="sq-AL"/>
        </w:rPr>
        <w:t xml:space="preserve"> </w:t>
      </w:r>
      <w:r w:rsidRPr="001F3EFD">
        <w:rPr>
          <w:rFonts w:ascii="Garamond" w:hAnsi="Garamond" w:cs="Times New Roman"/>
          <w:sz w:val="24"/>
          <w:szCs w:val="24"/>
          <w:lang w:val="sq-AL"/>
        </w:rPr>
        <w:t>PMB</w:t>
      </w:r>
      <w:r w:rsidR="003B2E79" w:rsidRPr="001F3EFD">
        <w:rPr>
          <w:rFonts w:ascii="Garamond" w:hAnsi="Garamond" w:cs="Times New Roman"/>
          <w:sz w:val="24"/>
          <w:szCs w:val="24"/>
          <w:lang w:val="sq-AL"/>
        </w:rPr>
        <w:t>-ve</w:t>
      </w:r>
      <w:r w:rsidRPr="001F3EFD">
        <w:rPr>
          <w:rFonts w:ascii="Garamond" w:hAnsi="Garamond" w:cs="Times New Roman"/>
          <w:sz w:val="24"/>
          <w:szCs w:val="24"/>
          <w:lang w:val="sq-AL"/>
        </w:rPr>
        <w:t xml:space="preserve"> bëhet sipas “</w:t>
      </w:r>
      <w:r w:rsidR="00AF4CB3" w:rsidRPr="001F3EFD">
        <w:rPr>
          <w:rFonts w:ascii="Garamond" w:hAnsi="Garamond" w:cs="Times New Roman"/>
          <w:sz w:val="24"/>
          <w:szCs w:val="24"/>
          <w:lang w:val="sq-AL"/>
        </w:rPr>
        <w:t>R</w:t>
      </w:r>
      <w:r w:rsidR="004D00C4" w:rsidRPr="001F3EFD">
        <w:rPr>
          <w:rFonts w:ascii="Garamond" w:hAnsi="Garamond" w:cs="Times New Roman"/>
          <w:sz w:val="24"/>
          <w:szCs w:val="24"/>
          <w:lang w:val="sq-AL"/>
        </w:rPr>
        <w:t>egjistrit</w:t>
      </w:r>
      <w:r w:rsidR="004D00C4" w:rsidRPr="001F3EFD">
        <w:rPr>
          <w:rFonts w:ascii="Garamond" w:hAnsi="Garamond" w:cs="Times New Roman"/>
          <w:bCs/>
          <w:sz w:val="24"/>
          <w:szCs w:val="24"/>
          <w:lang w:val="sq-AL"/>
        </w:rPr>
        <w:t xml:space="preserve"> </w:t>
      </w:r>
      <w:r w:rsidR="00AF4CB3" w:rsidRPr="001F3EFD">
        <w:rPr>
          <w:rFonts w:ascii="Garamond" w:hAnsi="Garamond" w:cs="Times New Roman"/>
          <w:sz w:val="24"/>
          <w:szCs w:val="24"/>
          <w:lang w:val="sq-AL"/>
        </w:rPr>
        <w:t>të Përdorimit të Produkteve për Mbrojtjen e B</w:t>
      </w:r>
      <w:r w:rsidR="004D00C4" w:rsidRPr="001F3EFD">
        <w:rPr>
          <w:rFonts w:ascii="Garamond" w:hAnsi="Garamond" w:cs="Times New Roman"/>
          <w:sz w:val="24"/>
          <w:szCs w:val="24"/>
          <w:lang w:val="sq-AL"/>
        </w:rPr>
        <w:t>imëve (PMB) në fermë</w:t>
      </w:r>
      <w:r w:rsidRPr="001F3EFD">
        <w:rPr>
          <w:rFonts w:ascii="Garamond" w:hAnsi="Garamond" w:cs="Times New Roman"/>
          <w:sz w:val="24"/>
          <w:szCs w:val="24"/>
          <w:lang w:val="sq-AL"/>
        </w:rPr>
        <w:t>”, model</w:t>
      </w:r>
      <w:r w:rsidR="00AF4CB3" w:rsidRPr="001F3EFD">
        <w:rPr>
          <w:rFonts w:ascii="Garamond" w:hAnsi="Garamond" w:cs="Times New Roman"/>
          <w:sz w:val="24"/>
          <w:szCs w:val="24"/>
          <w:lang w:val="sq-AL"/>
        </w:rPr>
        <w:t xml:space="preserve">i i të cilit është miratuar me </w:t>
      </w:r>
      <w:r w:rsidR="00BF4973" w:rsidRPr="001F3EFD">
        <w:rPr>
          <w:rFonts w:ascii="Garamond" w:hAnsi="Garamond" w:cs="Times New Roman"/>
          <w:sz w:val="24"/>
          <w:szCs w:val="24"/>
          <w:lang w:val="sq-AL"/>
        </w:rPr>
        <w:t xml:space="preserve">urdhër ministri </w:t>
      </w:r>
      <w:r w:rsidR="00DB23A2" w:rsidRPr="001F3EFD">
        <w:rPr>
          <w:rFonts w:ascii="Garamond" w:hAnsi="Garamond" w:cs="Times New Roman"/>
          <w:sz w:val="24"/>
          <w:szCs w:val="24"/>
          <w:lang w:val="sq-AL"/>
        </w:rPr>
        <w:t xml:space="preserve">nr. </w:t>
      </w:r>
      <w:r w:rsidR="00AF4CB3" w:rsidRPr="001F3EFD">
        <w:rPr>
          <w:rFonts w:ascii="Garamond" w:hAnsi="Garamond" w:cs="Times New Roman"/>
          <w:sz w:val="24"/>
          <w:szCs w:val="24"/>
          <w:lang w:val="sq-AL"/>
        </w:rPr>
        <w:t>275, datë 14.</w:t>
      </w:r>
      <w:r w:rsidRPr="001F3EFD">
        <w:rPr>
          <w:rFonts w:ascii="Garamond" w:hAnsi="Garamond" w:cs="Times New Roman"/>
          <w:sz w:val="24"/>
          <w:szCs w:val="24"/>
          <w:lang w:val="sq-AL"/>
        </w:rPr>
        <w:t>6.2022</w:t>
      </w:r>
      <w:r w:rsidR="00D11DE4" w:rsidRPr="001F3EFD">
        <w:rPr>
          <w:rFonts w:ascii="Garamond" w:hAnsi="Garamond" w:cs="Times New Roman"/>
          <w:sz w:val="24"/>
          <w:szCs w:val="24"/>
          <w:lang w:val="sq-AL"/>
        </w:rPr>
        <w:t>, “P</w:t>
      </w:r>
      <w:r w:rsidR="00D11DE4" w:rsidRPr="001F3EFD">
        <w:rPr>
          <w:rFonts w:ascii="Garamond" w:hAnsi="Garamond" w:cs="Times New Roman"/>
          <w:bCs/>
          <w:sz w:val="24"/>
          <w:szCs w:val="24"/>
          <w:lang w:val="sq-AL"/>
        </w:rPr>
        <w:t xml:space="preserve">ër </w:t>
      </w:r>
      <w:r w:rsidR="00AF4CB3" w:rsidRPr="001F3EFD">
        <w:rPr>
          <w:rFonts w:ascii="Garamond" w:hAnsi="Garamond" w:cs="Times New Roman"/>
          <w:sz w:val="24"/>
          <w:szCs w:val="24"/>
          <w:lang w:val="sq-AL"/>
        </w:rPr>
        <w:t>miratimin e modelit të R</w:t>
      </w:r>
      <w:r w:rsidR="00D11DE4" w:rsidRPr="001F3EFD">
        <w:rPr>
          <w:rFonts w:ascii="Garamond" w:hAnsi="Garamond" w:cs="Times New Roman"/>
          <w:sz w:val="24"/>
          <w:szCs w:val="24"/>
          <w:lang w:val="sq-AL"/>
        </w:rPr>
        <w:t>egjistrit</w:t>
      </w:r>
      <w:r w:rsidR="00D11DE4" w:rsidRPr="001F3EFD">
        <w:rPr>
          <w:rFonts w:ascii="Garamond" w:hAnsi="Garamond" w:cs="Times New Roman"/>
          <w:bCs/>
          <w:sz w:val="24"/>
          <w:szCs w:val="24"/>
          <w:lang w:val="sq-AL"/>
        </w:rPr>
        <w:t xml:space="preserve"> </w:t>
      </w:r>
      <w:r w:rsidR="00AF4CB3" w:rsidRPr="001F3EFD">
        <w:rPr>
          <w:rFonts w:ascii="Garamond" w:hAnsi="Garamond" w:cs="Times New Roman"/>
          <w:sz w:val="24"/>
          <w:szCs w:val="24"/>
          <w:lang w:val="sq-AL"/>
        </w:rPr>
        <w:t>të Përdorimit të P</w:t>
      </w:r>
      <w:r w:rsidR="00D11DE4" w:rsidRPr="001F3EFD">
        <w:rPr>
          <w:rFonts w:ascii="Garamond" w:hAnsi="Garamond" w:cs="Times New Roman"/>
          <w:sz w:val="24"/>
          <w:szCs w:val="24"/>
          <w:lang w:val="sq-AL"/>
        </w:rPr>
        <w:t>rodukt</w:t>
      </w:r>
      <w:r w:rsidR="00AF4CB3" w:rsidRPr="001F3EFD">
        <w:rPr>
          <w:rFonts w:ascii="Garamond" w:hAnsi="Garamond" w:cs="Times New Roman"/>
          <w:sz w:val="24"/>
          <w:szCs w:val="24"/>
          <w:lang w:val="sq-AL"/>
        </w:rPr>
        <w:t>eve për Mbrojtjen e B</w:t>
      </w:r>
      <w:r w:rsidR="00D11DE4" w:rsidRPr="001F3EFD">
        <w:rPr>
          <w:rFonts w:ascii="Garamond" w:hAnsi="Garamond" w:cs="Times New Roman"/>
          <w:sz w:val="24"/>
          <w:szCs w:val="24"/>
          <w:lang w:val="sq-AL"/>
        </w:rPr>
        <w:t>imëve në fermë, përmbajtjes dhe plotësimit të tij”</w:t>
      </w:r>
      <w:r w:rsidR="000068D8" w:rsidRPr="001F3EFD">
        <w:rPr>
          <w:rFonts w:ascii="Garamond" w:hAnsi="Garamond" w:cs="Times New Roman"/>
          <w:sz w:val="24"/>
          <w:szCs w:val="24"/>
          <w:lang w:val="sq-AL"/>
        </w:rPr>
        <w:t>.</w:t>
      </w:r>
    </w:p>
    <w:p w14:paraId="58EBE3F3" w14:textId="255048AE" w:rsidR="00EB5789" w:rsidRPr="001F3EFD" w:rsidRDefault="00577CAD"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Autoriteti Kombëtar i Ushqimit kryen</w:t>
      </w:r>
      <w:r w:rsidR="00C8655F" w:rsidRPr="001F3EFD">
        <w:rPr>
          <w:rFonts w:ascii="Garamond" w:hAnsi="Garamond" w:cs="Times New Roman"/>
          <w:sz w:val="24"/>
          <w:szCs w:val="24"/>
          <w:lang w:val="sq-AL"/>
        </w:rPr>
        <w:t>:</w:t>
      </w:r>
      <w:r w:rsidRPr="001F3EFD">
        <w:rPr>
          <w:rFonts w:ascii="Garamond" w:hAnsi="Garamond" w:cs="Times New Roman"/>
          <w:sz w:val="24"/>
          <w:szCs w:val="24"/>
          <w:lang w:val="sq-AL"/>
        </w:rPr>
        <w:t xml:space="preserve"> kontrollin </w:t>
      </w:r>
      <w:r w:rsidR="00C8655F" w:rsidRPr="001F3EFD">
        <w:rPr>
          <w:rFonts w:ascii="Garamond" w:hAnsi="Garamond" w:cs="Times New Roman"/>
          <w:sz w:val="24"/>
          <w:szCs w:val="24"/>
          <w:lang w:val="sq-AL"/>
        </w:rPr>
        <w:t xml:space="preserve">e dokumentacionit, identitetit dhe fizik </w:t>
      </w:r>
      <w:r w:rsidRPr="001F3EFD">
        <w:rPr>
          <w:rFonts w:ascii="Garamond" w:hAnsi="Garamond" w:cs="Times New Roman"/>
          <w:sz w:val="24"/>
          <w:szCs w:val="24"/>
          <w:lang w:val="sq-AL"/>
        </w:rPr>
        <w:t xml:space="preserve">në </w:t>
      </w:r>
      <w:r w:rsidR="00C8655F" w:rsidRPr="001F3EFD">
        <w:rPr>
          <w:rFonts w:ascii="Garamond" w:hAnsi="Garamond" w:cs="Times New Roman"/>
          <w:bCs/>
          <w:sz w:val="24"/>
          <w:szCs w:val="24"/>
          <w:lang w:val="sq-AL"/>
        </w:rPr>
        <w:t xml:space="preserve">Pikën Kufitare e Kalimit </w:t>
      </w:r>
      <w:r w:rsidRPr="001F3EFD">
        <w:rPr>
          <w:rFonts w:ascii="Garamond" w:hAnsi="Garamond" w:cs="Times New Roman"/>
          <w:sz w:val="24"/>
          <w:szCs w:val="24"/>
          <w:lang w:val="sq-AL"/>
        </w:rPr>
        <w:t xml:space="preserve">të ngarkesave </w:t>
      </w:r>
      <w:r w:rsidR="00C8655F" w:rsidRPr="001F3EFD">
        <w:rPr>
          <w:rFonts w:ascii="Garamond" w:hAnsi="Garamond" w:cs="Times New Roman"/>
          <w:sz w:val="24"/>
          <w:szCs w:val="24"/>
          <w:lang w:val="sq-AL"/>
        </w:rPr>
        <w:t>me PMB-ve</w:t>
      </w:r>
      <w:r w:rsidRPr="001F3EFD">
        <w:rPr>
          <w:rFonts w:ascii="Garamond" w:hAnsi="Garamond" w:cs="Times New Roman"/>
          <w:sz w:val="24"/>
          <w:szCs w:val="24"/>
          <w:lang w:val="sq-AL"/>
        </w:rPr>
        <w:t>, kontrolle për tregtimin e PMB-ve</w:t>
      </w:r>
      <w:r w:rsidR="00993A62" w:rsidRPr="001F3EFD">
        <w:rPr>
          <w:rFonts w:ascii="Garamond" w:hAnsi="Garamond" w:cs="Times New Roman"/>
          <w:sz w:val="24"/>
          <w:szCs w:val="24"/>
          <w:lang w:val="sq-AL"/>
        </w:rPr>
        <w:t xml:space="preserve"> </w:t>
      </w:r>
      <w:r w:rsidRPr="001F3EFD">
        <w:rPr>
          <w:rFonts w:ascii="Garamond" w:hAnsi="Garamond" w:cs="Times New Roman"/>
          <w:sz w:val="24"/>
          <w:szCs w:val="24"/>
          <w:lang w:val="sq-AL"/>
        </w:rPr>
        <w:t>në të gjitha pikat e tregtimit ne të cilat përfshihen recetat përdorimit të PMV-ve dhe regjistrat që vërtetojnë se në cilët fermer janë</w:t>
      </w:r>
      <w:r w:rsidR="00993A62" w:rsidRPr="001F3EFD">
        <w:rPr>
          <w:rFonts w:ascii="Garamond" w:hAnsi="Garamond" w:cs="Times New Roman"/>
          <w:sz w:val="24"/>
          <w:szCs w:val="24"/>
          <w:lang w:val="sq-AL"/>
        </w:rPr>
        <w:t xml:space="preserve"> </w:t>
      </w:r>
      <w:r w:rsidRPr="001F3EFD">
        <w:rPr>
          <w:rFonts w:ascii="Garamond" w:hAnsi="Garamond" w:cs="Times New Roman"/>
          <w:sz w:val="24"/>
          <w:szCs w:val="24"/>
          <w:lang w:val="sq-AL"/>
        </w:rPr>
        <w:t>tregtuar/përdorur këto PMB. Kët</w:t>
      </w:r>
      <w:r w:rsidR="00285C95">
        <w:rPr>
          <w:rFonts w:ascii="Garamond" w:hAnsi="Garamond" w:cs="Times New Roman"/>
          <w:sz w:val="24"/>
          <w:szCs w:val="24"/>
          <w:lang w:val="sq-AL"/>
        </w:rPr>
        <w:t>a</w:t>
      </w:r>
      <w:r w:rsidRPr="001F3EFD">
        <w:rPr>
          <w:rFonts w:ascii="Garamond" w:hAnsi="Garamond" w:cs="Times New Roman"/>
          <w:sz w:val="24"/>
          <w:szCs w:val="24"/>
          <w:lang w:val="sq-AL"/>
        </w:rPr>
        <w:t xml:space="preserve"> regjistra i raportohen në mënyrë periodike </w:t>
      </w:r>
      <w:r w:rsidRPr="001F3EFD">
        <w:rPr>
          <w:rFonts w:ascii="Garamond" w:hAnsi="Garamond" w:cs="Times New Roman"/>
          <w:sz w:val="24"/>
          <w:szCs w:val="24"/>
          <w:lang w:val="sq-AL"/>
        </w:rPr>
        <w:lastRenderedPageBreak/>
        <w:t>AKVMB-së e cila monitoron/kontrollon këta fermerë për mënyrën e përdorimit nëpërmjet regjistrit të përdorimit të PMB-ve në fermë.</w:t>
      </w:r>
    </w:p>
    <w:p w14:paraId="6C94C082" w14:textId="4825B146" w:rsidR="00EB5789" w:rsidRPr="001F3EFD" w:rsidRDefault="00032026"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Elementet</w:t>
      </w:r>
      <w:r w:rsidR="00AF4CB3" w:rsidRPr="001F3EFD">
        <w:rPr>
          <w:rFonts w:ascii="Garamond" w:hAnsi="Garamond" w:cs="Times New Roman"/>
          <w:sz w:val="24"/>
          <w:szCs w:val="24"/>
          <w:lang w:val="sq-AL"/>
        </w:rPr>
        <w:t xml:space="preserve"> kryesore të R</w:t>
      </w:r>
      <w:r w:rsidR="00EB5789" w:rsidRPr="001F3EFD">
        <w:rPr>
          <w:rFonts w:ascii="Garamond" w:hAnsi="Garamond" w:cs="Times New Roman"/>
          <w:sz w:val="24"/>
          <w:szCs w:val="24"/>
          <w:lang w:val="sq-AL"/>
        </w:rPr>
        <w:t xml:space="preserve">egjistrit </w:t>
      </w:r>
      <w:r w:rsidR="002B446D" w:rsidRPr="001F3EFD">
        <w:rPr>
          <w:rFonts w:ascii="Garamond" w:hAnsi="Garamond" w:cs="Times New Roman"/>
          <w:sz w:val="24"/>
          <w:szCs w:val="24"/>
          <w:lang w:val="sq-AL"/>
        </w:rPr>
        <w:t>t</w:t>
      </w:r>
      <w:r w:rsidR="00AF4CB3" w:rsidRPr="001F3EFD">
        <w:rPr>
          <w:rFonts w:ascii="Garamond" w:hAnsi="Garamond" w:cs="Times New Roman"/>
          <w:sz w:val="24"/>
          <w:szCs w:val="24"/>
          <w:lang w:val="sq-AL"/>
        </w:rPr>
        <w:t>ë P</w:t>
      </w:r>
      <w:r w:rsidRPr="001F3EFD">
        <w:rPr>
          <w:rFonts w:ascii="Garamond" w:hAnsi="Garamond" w:cs="Times New Roman"/>
          <w:sz w:val="24"/>
          <w:szCs w:val="24"/>
          <w:lang w:val="sq-AL"/>
        </w:rPr>
        <w:t xml:space="preserve">ërdorimit të PMB-ve në fermë </w:t>
      </w:r>
      <w:r w:rsidR="00EB5789" w:rsidRPr="001F3EFD">
        <w:rPr>
          <w:rFonts w:ascii="Garamond" w:hAnsi="Garamond" w:cs="Times New Roman"/>
          <w:sz w:val="24"/>
          <w:szCs w:val="24"/>
          <w:lang w:val="sq-AL"/>
        </w:rPr>
        <w:t xml:space="preserve">që lidhen me </w:t>
      </w:r>
      <w:r w:rsidRPr="001F3EFD">
        <w:rPr>
          <w:rFonts w:ascii="Garamond" w:hAnsi="Garamond" w:cs="Times New Roman"/>
          <w:sz w:val="24"/>
          <w:szCs w:val="24"/>
          <w:lang w:val="sq-AL"/>
        </w:rPr>
        <w:t>gjurmueshmërinë</w:t>
      </w:r>
      <w:r w:rsidR="00E07206" w:rsidRPr="001F3EFD">
        <w:rPr>
          <w:rFonts w:ascii="Garamond" w:hAnsi="Garamond" w:cs="Times New Roman"/>
          <w:sz w:val="24"/>
          <w:szCs w:val="24"/>
          <w:lang w:val="sq-AL"/>
        </w:rPr>
        <w:t xml:space="preserve"> e përdorimit të një PMB-je të caktuar,</w:t>
      </w:r>
      <w:r w:rsidR="000A77D3" w:rsidRPr="001F3EFD">
        <w:rPr>
          <w:rFonts w:ascii="Garamond" w:hAnsi="Garamond" w:cs="Times New Roman"/>
          <w:sz w:val="24"/>
          <w:szCs w:val="24"/>
          <w:lang w:val="sq-AL"/>
        </w:rPr>
        <w:t xml:space="preserve"> janë si vijon</w:t>
      </w:r>
      <w:r w:rsidR="00EB5789" w:rsidRPr="001F3EFD">
        <w:rPr>
          <w:rFonts w:ascii="Garamond" w:hAnsi="Garamond" w:cs="Times New Roman"/>
          <w:sz w:val="24"/>
          <w:szCs w:val="24"/>
          <w:lang w:val="sq-AL"/>
        </w:rPr>
        <w:t>:</w:t>
      </w:r>
    </w:p>
    <w:p w14:paraId="64071771" w14:textId="2BC9E87F" w:rsidR="00AF4CB3"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0068D8" w:rsidRPr="001F3EFD">
        <w:rPr>
          <w:rFonts w:ascii="Garamond" w:hAnsi="Garamond" w:cs="Times New Roman"/>
          <w:sz w:val="24"/>
          <w:szCs w:val="24"/>
          <w:lang w:val="sq-AL"/>
        </w:rPr>
        <w:t>k</w:t>
      </w:r>
      <w:r w:rsidR="001B4039" w:rsidRPr="001F3EFD">
        <w:rPr>
          <w:rFonts w:ascii="Garamond" w:hAnsi="Garamond" w:cs="Times New Roman"/>
          <w:sz w:val="24"/>
          <w:szCs w:val="24"/>
          <w:lang w:val="sq-AL"/>
        </w:rPr>
        <w:t xml:space="preserve">odi </w:t>
      </w:r>
      <w:r w:rsidR="000A77D3" w:rsidRPr="001F3EFD">
        <w:rPr>
          <w:rFonts w:ascii="Garamond" w:hAnsi="Garamond" w:cs="Times New Roman"/>
          <w:sz w:val="24"/>
          <w:szCs w:val="24"/>
          <w:lang w:val="sq-AL"/>
        </w:rPr>
        <w:t>i</w:t>
      </w:r>
      <w:r w:rsidR="00AF4CB3" w:rsidRPr="001F3EFD">
        <w:rPr>
          <w:rFonts w:ascii="Garamond" w:hAnsi="Garamond" w:cs="Times New Roman"/>
          <w:sz w:val="24"/>
          <w:szCs w:val="24"/>
          <w:lang w:val="sq-AL"/>
        </w:rPr>
        <w:t xml:space="preserve"> fermës, dhe;</w:t>
      </w:r>
    </w:p>
    <w:p w14:paraId="6E52E359" w14:textId="7BE90F26" w:rsidR="004D00C4"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4D00C4" w:rsidRPr="001F3EFD">
        <w:rPr>
          <w:rFonts w:ascii="Garamond" w:hAnsi="Garamond" w:cs="Times New Roman"/>
          <w:sz w:val="24"/>
          <w:szCs w:val="24"/>
          <w:lang w:val="sq-AL"/>
        </w:rPr>
        <w:t>të dhëna</w:t>
      </w:r>
      <w:r w:rsidR="006241F9" w:rsidRPr="001F3EFD">
        <w:rPr>
          <w:rFonts w:ascii="Garamond" w:hAnsi="Garamond" w:cs="Times New Roman"/>
          <w:sz w:val="24"/>
          <w:szCs w:val="24"/>
          <w:lang w:val="sq-AL"/>
        </w:rPr>
        <w:t>t</w:t>
      </w:r>
      <w:r w:rsidR="004D00C4" w:rsidRPr="001F3EFD">
        <w:rPr>
          <w:rFonts w:ascii="Garamond" w:hAnsi="Garamond" w:cs="Times New Roman"/>
          <w:sz w:val="24"/>
          <w:szCs w:val="24"/>
          <w:lang w:val="sq-AL"/>
        </w:rPr>
        <w:t xml:space="preserve"> </w:t>
      </w:r>
      <w:r w:rsidR="006241F9" w:rsidRPr="001F3EFD">
        <w:rPr>
          <w:rFonts w:ascii="Garamond" w:hAnsi="Garamond" w:cs="Times New Roman"/>
          <w:sz w:val="24"/>
          <w:szCs w:val="24"/>
          <w:lang w:val="sq-AL"/>
        </w:rPr>
        <w:t>e</w:t>
      </w:r>
      <w:r w:rsidR="004D00C4" w:rsidRPr="001F3EFD">
        <w:rPr>
          <w:rFonts w:ascii="Garamond" w:hAnsi="Garamond" w:cs="Times New Roman"/>
          <w:sz w:val="24"/>
          <w:szCs w:val="24"/>
          <w:lang w:val="sq-AL"/>
        </w:rPr>
        <w:t xml:space="preserve"> përgjithshme të</w:t>
      </w:r>
      <w:r w:rsidR="00055B90" w:rsidRPr="001F3EFD">
        <w:rPr>
          <w:rFonts w:ascii="Garamond" w:hAnsi="Garamond" w:cs="Times New Roman"/>
          <w:sz w:val="24"/>
          <w:szCs w:val="24"/>
          <w:lang w:val="sq-AL"/>
        </w:rPr>
        <w:t xml:space="preserve"> fermerit, që përfshin emri</w:t>
      </w:r>
      <w:r w:rsidR="000068D8" w:rsidRPr="001F3EFD">
        <w:rPr>
          <w:rFonts w:ascii="Garamond" w:hAnsi="Garamond" w:cs="Times New Roman"/>
          <w:sz w:val="24"/>
          <w:szCs w:val="24"/>
          <w:lang w:val="sq-AL"/>
        </w:rPr>
        <w:t>n</w:t>
      </w:r>
      <w:r w:rsidR="00055B90" w:rsidRPr="001F3EFD">
        <w:rPr>
          <w:rFonts w:ascii="Garamond" w:hAnsi="Garamond" w:cs="Times New Roman"/>
          <w:sz w:val="24"/>
          <w:szCs w:val="24"/>
          <w:lang w:val="sq-AL"/>
        </w:rPr>
        <w:t xml:space="preserve"> dhe mbiemri</w:t>
      </w:r>
      <w:r w:rsidR="000068D8" w:rsidRPr="001F3EFD">
        <w:rPr>
          <w:rFonts w:ascii="Garamond" w:hAnsi="Garamond" w:cs="Times New Roman"/>
          <w:sz w:val="24"/>
          <w:szCs w:val="24"/>
          <w:lang w:val="sq-AL"/>
        </w:rPr>
        <w:t>n</w:t>
      </w:r>
      <w:r w:rsidR="00055B90" w:rsidRPr="001F3EFD">
        <w:rPr>
          <w:rFonts w:ascii="Garamond" w:hAnsi="Garamond" w:cs="Times New Roman"/>
          <w:sz w:val="24"/>
          <w:szCs w:val="24"/>
          <w:lang w:val="sq-AL"/>
        </w:rPr>
        <w:t xml:space="preserve"> </w:t>
      </w:r>
      <w:r w:rsidR="000068D8" w:rsidRPr="001F3EFD">
        <w:rPr>
          <w:rFonts w:ascii="Garamond" w:hAnsi="Garamond" w:cs="Times New Roman"/>
          <w:sz w:val="24"/>
          <w:szCs w:val="24"/>
          <w:lang w:val="sq-AL"/>
        </w:rPr>
        <w:t>e</w:t>
      </w:r>
      <w:r w:rsidR="00055B90" w:rsidRPr="001F3EFD">
        <w:rPr>
          <w:rFonts w:ascii="Garamond" w:hAnsi="Garamond" w:cs="Times New Roman"/>
          <w:sz w:val="24"/>
          <w:szCs w:val="24"/>
          <w:lang w:val="sq-AL"/>
        </w:rPr>
        <w:t xml:space="preserve"> fermerit/subjektit, kodin e fermës/NIPT/NUIS, bashkinë, fshatin, pronësinë/përdorimin e tokës bujqësore, zonën kadastrale.</w:t>
      </w:r>
    </w:p>
    <w:p w14:paraId="33D68E4E" w14:textId="27EAE362" w:rsidR="00EB5789" w:rsidRPr="001F3EFD" w:rsidRDefault="00EB5789"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Institucionet autorizuese dhe zbatuese, janë: Ministria e Bujqësisë dhe Zhvillimit Rural, </w:t>
      </w:r>
      <w:r w:rsidR="00F65F3B" w:rsidRPr="001F3EFD">
        <w:rPr>
          <w:rFonts w:ascii="Garamond" w:hAnsi="Garamond" w:cs="Times New Roman"/>
          <w:sz w:val="24"/>
          <w:szCs w:val="24"/>
          <w:lang w:val="sq-AL"/>
        </w:rPr>
        <w:t>Autoriteti</w:t>
      </w:r>
      <w:r w:rsidRPr="001F3EFD">
        <w:rPr>
          <w:rFonts w:ascii="Garamond" w:hAnsi="Garamond" w:cs="Times New Roman"/>
          <w:sz w:val="24"/>
          <w:szCs w:val="24"/>
          <w:lang w:val="sq-AL"/>
        </w:rPr>
        <w:t xml:space="preserve"> Kombëtar </w:t>
      </w:r>
      <w:r w:rsidR="00F65F3B" w:rsidRPr="001F3EFD">
        <w:rPr>
          <w:rFonts w:ascii="Garamond" w:hAnsi="Garamond" w:cs="Times New Roman"/>
          <w:sz w:val="24"/>
          <w:szCs w:val="24"/>
          <w:lang w:val="sq-AL"/>
        </w:rPr>
        <w:t>i</w:t>
      </w:r>
      <w:r w:rsidRPr="001F3EFD">
        <w:rPr>
          <w:rFonts w:ascii="Garamond" w:hAnsi="Garamond" w:cs="Times New Roman"/>
          <w:sz w:val="24"/>
          <w:szCs w:val="24"/>
          <w:lang w:val="sq-AL"/>
        </w:rPr>
        <w:t xml:space="preserve"> Veterinarisë dhe Mbrojtjes së Bimëve</w:t>
      </w:r>
      <w:r w:rsidR="005055A1" w:rsidRPr="001F3EFD">
        <w:rPr>
          <w:rFonts w:ascii="Garamond" w:hAnsi="Garamond" w:cs="Times New Roman"/>
          <w:sz w:val="24"/>
          <w:szCs w:val="24"/>
          <w:lang w:val="sq-AL"/>
        </w:rPr>
        <w:t xml:space="preserve"> si </w:t>
      </w:r>
      <w:r w:rsidR="005055A1" w:rsidRPr="001F3EFD">
        <w:rPr>
          <w:rFonts w:ascii="Garamond" w:eastAsia="Calibri" w:hAnsi="Garamond" w:cs="Times New Roman"/>
          <w:color w:val="000000"/>
          <w:sz w:val="24"/>
          <w:szCs w:val="24"/>
          <w:lang w:val="sq-AL"/>
        </w:rPr>
        <w:t>dhe Agjenci</w:t>
      </w:r>
      <w:r w:rsidR="00E07206" w:rsidRPr="001F3EFD">
        <w:rPr>
          <w:rFonts w:ascii="Garamond" w:eastAsia="Calibri" w:hAnsi="Garamond" w:cs="Times New Roman"/>
          <w:color w:val="000000"/>
          <w:sz w:val="24"/>
          <w:szCs w:val="24"/>
          <w:lang w:val="sq-AL"/>
        </w:rPr>
        <w:t>të</w:t>
      </w:r>
      <w:r w:rsidR="005055A1" w:rsidRPr="001F3EFD">
        <w:rPr>
          <w:rFonts w:ascii="Garamond" w:eastAsia="Calibri" w:hAnsi="Garamond" w:cs="Times New Roman"/>
          <w:color w:val="000000"/>
          <w:sz w:val="24"/>
          <w:szCs w:val="24"/>
          <w:lang w:val="sq-AL"/>
        </w:rPr>
        <w:t xml:space="preserve"> Rajonale të Ekstensionit Bujqësor</w:t>
      </w:r>
      <w:r w:rsidRPr="001F3EFD">
        <w:rPr>
          <w:rFonts w:ascii="Garamond" w:hAnsi="Garamond" w:cs="Times New Roman"/>
          <w:sz w:val="24"/>
          <w:szCs w:val="24"/>
          <w:lang w:val="sq-AL"/>
        </w:rPr>
        <w:t>.</w:t>
      </w:r>
    </w:p>
    <w:p w14:paraId="06BAB5A8" w14:textId="7718AA30" w:rsidR="00EB5789" w:rsidRPr="001F3EFD" w:rsidRDefault="001902D5" w:rsidP="00D23E2A">
      <w:pPr>
        <w:pStyle w:val="Heading3"/>
        <w:spacing w:before="0"/>
        <w:ind w:firstLine="284"/>
        <w:rPr>
          <w:rFonts w:ascii="Garamond" w:hAnsi="Garamond"/>
          <w:lang w:val="sq-AL"/>
        </w:rPr>
      </w:pPr>
      <w:bookmarkStart w:id="21" w:name="_Toc120017917"/>
      <w:r w:rsidRPr="001F3EFD">
        <w:rPr>
          <w:rFonts w:ascii="Garamond" w:hAnsi="Garamond"/>
          <w:lang w:val="sq-AL"/>
        </w:rPr>
        <w:t xml:space="preserve">4.5.1 </w:t>
      </w:r>
      <w:r w:rsidR="00AF4CB3" w:rsidRPr="001F3EFD">
        <w:rPr>
          <w:rFonts w:ascii="Garamond" w:hAnsi="Garamond"/>
          <w:lang w:val="sq-AL"/>
        </w:rPr>
        <w:t>Mënyra e plotësimit të R</w:t>
      </w:r>
      <w:r w:rsidR="00EB5789" w:rsidRPr="001F3EFD">
        <w:rPr>
          <w:rFonts w:ascii="Garamond" w:hAnsi="Garamond"/>
          <w:lang w:val="sq-AL"/>
        </w:rPr>
        <w:t>egjistrit të përdorimit të PMB-ve në fermë</w:t>
      </w:r>
      <w:bookmarkEnd w:id="21"/>
    </w:p>
    <w:p w14:paraId="43D796DE" w14:textId="2C33011B" w:rsidR="00EB5789" w:rsidRPr="001F3EFD" w:rsidRDefault="00AF4CB3"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Plotësimi i Regjistrit të P</w:t>
      </w:r>
      <w:r w:rsidR="00EB5789" w:rsidRPr="001F3EFD">
        <w:rPr>
          <w:rFonts w:ascii="Garamond" w:hAnsi="Garamond" w:cs="Times New Roman"/>
          <w:sz w:val="24"/>
          <w:szCs w:val="24"/>
          <w:lang w:val="sq-AL"/>
        </w:rPr>
        <w:t>ërdorimit të PMB-ve në fermë kryhet nga vetë prodhuesi</w:t>
      </w:r>
      <w:r w:rsidR="005055A1" w:rsidRPr="001F3EFD">
        <w:rPr>
          <w:rFonts w:ascii="Garamond" w:hAnsi="Garamond" w:cs="Times New Roman"/>
          <w:sz w:val="24"/>
          <w:szCs w:val="24"/>
          <w:lang w:val="sq-AL"/>
        </w:rPr>
        <w:t xml:space="preserve"> (fermeri)</w:t>
      </w:r>
      <w:r w:rsidR="00EB5789" w:rsidRPr="001F3EFD">
        <w:rPr>
          <w:rFonts w:ascii="Garamond" w:hAnsi="Garamond" w:cs="Times New Roman"/>
          <w:sz w:val="24"/>
          <w:szCs w:val="24"/>
          <w:lang w:val="sq-AL"/>
        </w:rPr>
        <w:t xml:space="preserve">, i cili këshillohet nga specialistët e Agjencive Rajonale të </w:t>
      </w:r>
      <w:r w:rsidR="00DD5E2A" w:rsidRPr="001F3EFD">
        <w:rPr>
          <w:rFonts w:ascii="Garamond" w:hAnsi="Garamond" w:cs="Times New Roman"/>
          <w:sz w:val="24"/>
          <w:szCs w:val="24"/>
          <w:lang w:val="sq-AL"/>
        </w:rPr>
        <w:t xml:space="preserve">Ekstensionit </w:t>
      </w:r>
      <w:r w:rsidR="00EB5789" w:rsidRPr="001F3EFD">
        <w:rPr>
          <w:rFonts w:ascii="Garamond" w:hAnsi="Garamond" w:cs="Times New Roman"/>
          <w:sz w:val="24"/>
          <w:szCs w:val="24"/>
          <w:lang w:val="sq-AL"/>
        </w:rPr>
        <w:t>Bujqësor.</w:t>
      </w:r>
    </w:p>
    <w:p w14:paraId="40C39C43" w14:textId="7B968D24" w:rsidR="00EB5789" w:rsidRPr="001F3EFD" w:rsidRDefault="00EB5789"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Prodhimi, shpërndar</w:t>
      </w:r>
      <w:r w:rsidR="00AF4CB3" w:rsidRPr="001F3EFD">
        <w:rPr>
          <w:rFonts w:ascii="Garamond" w:hAnsi="Garamond" w:cs="Times New Roman"/>
          <w:sz w:val="24"/>
          <w:szCs w:val="24"/>
          <w:lang w:val="sq-AL"/>
        </w:rPr>
        <w:t>ja dhe kontrolli i mbajtjes së Regjistrit të P</w:t>
      </w:r>
      <w:r w:rsidRPr="001F3EFD">
        <w:rPr>
          <w:rFonts w:ascii="Garamond" w:hAnsi="Garamond" w:cs="Times New Roman"/>
          <w:sz w:val="24"/>
          <w:szCs w:val="24"/>
          <w:lang w:val="sq-AL"/>
        </w:rPr>
        <w:t>ërdorimit të PMB-ve në fermë kryhet nga Autoriteti Kombëtar i Veterinarisë dhe Mbrojtjes së Bimëve.</w:t>
      </w:r>
    </w:p>
    <w:p w14:paraId="2B4E9979" w14:textId="0AC32BF4" w:rsidR="00EB5789" w:rsidRPr="001F3EFD" w:rsidRDefault="00E07206"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Ky proces monitorohet dhe kontrollohet nga</w:t>
      </w:r>
      <w:r w:rsidR="005055A1" w:rsidRPr="001F3EFD">
        <w:rPr>
          <w:rFonts w:ascii="Garamond" w:hAnsi="Garamond" w:cs="Times New Roman"/>
          <w:sz w:val="24"/>
          <w:szCs w:val="24"/>
          <w:lang w:val="sq-AL"/>
        </w:rPr>
        <w:t xml:space="preserve"> </w:t>
      </w:r>
      <w:r w:rsidR="00EB5789" w:rsidRPr="001F3EFD">
        <w:rPr>
          <w:rFonts w:ascii="Garamond" w:hAnsi="Garamond" w:cs="Times New Roman"/>
          <w:sz w:val="24"/>
          <w:szCs w:val="24"/>
          <w:lang w:val="sq-AL"/>
        </w:rPr>
        <w:t xml:space="preserve">Drejtoria e Përgjithshme e </w:t>
      </w:r>
      <w:r w:rsidRPr="001F3EFD">
        <w:rPr>
          <w:rFonts w:ascii="Garamond" w:hAnsi="Garamond" w:cs="Times New Roman"/>
          <w:sz w:val="24"/>
          <w:szCs w:val="24"/>
          <w:lang w:val="sq-AL"/>
        </w:rPr>
        <w:t xml:space="preserve">Zhvillimit në </w:t>
      </w:r>
      <w:r w:rsidR="004142C5" w:rsidRPr="001F3EFD">
        <w:rPr>
          <w:rFonts w:ascii="Garamond" w:hAnsi="Garamond" w:cs="Times New Roman"/>
          <w:sz w:val="24"/>
          <w:szCs w:val="24"/>
          <w:lang w:val="sq-AL"/>
        </w:rPr>
        <w:t>F</w:t>
      </w:r>
      <w:r w:rsidRPr="001F3EFD">
        <w:rPr>
          <w:rFonts w:ascii="Garamond" w:hAnsi="Garamond" w:cs="Times New Roman"/>
          <w:sz w:val="24"/>
          <w:szCs w:val="24"/>
          <w:lang w:val="sq-AL"/>
        </w:rPr>
        <w:t>ushën e Sigurisë Ushqimore, Veterinarisë, Mbrojtjes së Bimëve dhe Peshkimit</w:t>
      </w:r>
      <w:r w:rsidR="004142C5" w:rsidRPr="001F3EFD">
        <w:rPr>
          <w:rFonts w:ascii="Garamond" w:hAnsi="Garamond" w:cs="Times New Roman"/>
          <w:sz w:val="24"/>
          <w:szCs w:val="24"/>
          <w:lang w:val="sq-AL"/>
        </w:rPr>
        <w:t>,</w:t>
      </w:r>
      <w:r w:rsidR="003333D4" w:rsidRPr="001F3EFD">
        <w:rPr>
          <w:rFonts w:ascii="Garamond" w:hAnsi="Garamond" w:cs="Times New Roman"/>
          <w:sz w:val="24"/>
          <w:szCs w:val="24"/>
          <w:lang w:val="sq-AL"/>
        </w:rPr>
        <w:t xml:space="preserve"> </w:t>
      </w:r>
      <w:r w:rsidR="00EB5789" w:rsidRPr="001F3EFD">
        <w:rPr>
          <w:rFonts w:ascii="Garamond" w:hAnsi="Garamond" w:cs="Times New Roman"/>
          <w:sz w:val="24"/>
          <w:szCs w:val="24"/>
          <w:lang w:val="sq-AL"/>
        </w:rPr>
        <w:t>Autoriteti Kombëtar i Veterinarisë dhe Mbrojtjes së Bimëve</w:t>
      </w:r>
      <w:r w:rsidR="00BF4973" w:rsidRPr="001F3EFD">
        <w:rPr>
          <w:rFonts w:ascii="Garamond" w:hAnsi="Garamond" w:cs="Times New Roman"/>
          <w:sz w:val="24"/>
          <w:szCs w:val="24"/>
          <w:lang w:val="sq-AL"/>
        </w:rPr>
        <w:t>,</w:t>
      </w:r>
      <w:r w:rsidR="00EB5789" w:rsidRPr="001F3EFD">
        <w:rPr>
          <w:rFonts w:ascii="Garamond" w:hAnsi="Garamond" w:cs="Times New Roman"/>
          <w:sz w:val="24"/>
          <w:szCs w:val="24"/>
          <w:lang w:val="sq-AL"/>
        </w:rPr>
        <w:t xml:space="preserve"> si dhe Agjencitë Rajonale të </w:t>
      </w:r>
      <w:r w:rsidR="00DD5E2A" w:rsidRPr="001F3EFD">
        <w:rPr>
          <w:rFonts w:ascii="Garamond" w:hAnsi="Garamond" w:cs="Times New Roman"/>
          <w:sz w:val="24"/>
          <w:szCs w:val="24"/>
          <w:lang w:val="sq-AL"/>
        </w:rPr>
        <w:t xml:space="preserve">Ekstensionit </w:t>
      </w:r>
      <w:r w:rsidR="00EB5789" w:rsidRPr="001F3EFD">
        <w:rPr>
          <w:rFonts w:ascii="Garamond" w:hAnsi="Garamond" w:cs="Times New Roman"/>
          <w:sz w:val="24"/>
          <w:szCs w:val="24"/>
          <w:lang w:val="sq-AL"/>
        </w:rPr>
        <w:t>Bujqësor.</w:t>
      </w:r>
    </w:p>
    <w:p w14:paraId="5977E2C6" w14:textId="694BA2A1" w:rsidR="00EB5789" w:rsidRPr="001F3EFD" w:rsidRDefault="00EB5789"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Fermerët plotësojnë </w:t>
      </w:r>
      <w:r w:rsidR="00D7135D" w:rsidRPr="001F3EFD">
        <w:rPr>
          <w:rFonts w:ascii="Garamond" w:hAnsi="Garamond" w:cs="Times New Roman"/>
          <w:sz w:val="24"/>
          <w:szCs w:val="24"/>
          <w:lang w:val="sq-AL"/>
        </w:rPr>
        <w:t>regjistrin me</w:t>
      </w:r>
      <w:r w:rsidRPr="001F3EFD">
        <w:rPr>
          <w:rFonts w:ascii="Garamond" w:hAnsi="Garamond" w:cs="Times New Roman"/>
          <w:sz w:val="24"/>
          <w:szCs w:val="24"/>
          <w:lang w:val="sq-AL"/>
        </w:rPr>
        <w:t xml:space="preserve"> të dhënat e mëposhtme:</w:t>
      </w:r>
    </w:p>
    <w:p w14:paraId="008A4773" w14:textId="52A4806A" w:rsidR="005055A1" w:rsidRPr="001F3EFD" w:rsidRDefault="00E70D2B"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bimën;</w:t>
      </w:r>
    </w:p>
    <w:p w14:paraId="10134868" w14:textId="2EE8B959" w:rsidR="005055A1" w:rsidRPr="001F3EFD" w:rsidRDefault="00E70D2B"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xml:space="preserve">- </w:t>
      </w:r>
      <w:r w:rsidR="00960E7D" w:rsidRPr="001F3EFD">
        <w:rPr>
          <w:rFonts w:ascii="Garamond" w:hAnsi="Garamond" w:cs="Times New Roman"/>
          <w:sz w:val="24"/>
          <w:szCs w:val="24"/>
          <w:lang w:val="sq-AL"/>
        </w:rPr>
        <w:t>sipërfaqen</w:t>
      </w:r>
      <w:r w:rsidRPr="001F3EFD">
        <w:rPr>
          <w:rFonts w:ascii="Garamond" w:hAnsi="Garamond" w:cs="Times New Roman"/>
          <w:sz w:val="24"/>
          <w:szCs w:val="24"/>
          <w:lang w:val="sq-AL"/>
        </w:rPr>
        <w:t xml:space="preserve"> totale të mbjellë (dynym);</w:t>
      </w:r>
    </w:p>
    <w:p w14:paraId="6798E829" w14:textId="760C78D3" w:rsidR="005055A1" w:rsidRPr="001F3EFD" w:rsidRDefault="00E70D2B"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parcela/t, numri kadastral/pasurisë;</w:t>
      </w:r>
    </w:p>
    <w:p w14:paraId="0E0519AA" w14:textId="7D21828B" w:rsidR="005055A1" w:rsidRPr="001F3EFD" w:rsidRDefault="00E70D2B"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nr. i trajtimit;</w:t>
      </w:r>
    </w:p>
    <w:p w14:paraId="5E8E020F" w14:textId="2EDF6196" w:rsidR="005055A1" w:rsidRPr="001F3EFD" w:rsidRDefault="00E70D2B"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arsyen e përdorimit/dëmtuesi;</w:t>
      </w:r>
    </w:p>
    <w:p w14:paraId="05B6EB6E" w14:textId="2CC3F984" w:rsidR="005055A1" w:rsidRPr="001F3EFD" w:rsidRDefault="00E70D2B"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fazën fenologjike të bimës;</w:t>
      </w:r>
    </w:p>
    <w:p w14:paraId="7F94AD8B" w14:textId="5A7CB466" w:rsidR="005055A1" w:rsidRPr="001F3EFD" w:rsidRDefault="00E70D2B"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xml:space="preserve">- emrin tregtar </w:t>
      </w:r>
      <w:r w:rsidR="00B13E8F" w:rsidRPr="001F3EFD">
        <w:rPr>
          <w:rFonts w:ascii="Garamond" w:hAnsi="Garamond" w:cs="Times New Roman"/>
          <w:sz w:val="24"/>
          <w:szCs w:val="24"/>
          <w:lang w:val="sq-AL"/>
        </w:rPr>
        <w:t>të</w:t>
      </w:r>
      <w:r w:rsidR="005055A1" w:rsidRPr="001F3EFD">
        <w:rPr>
          <w:rFonts w:ascii="Garamond" w:hAnsi="Garamond" w:cs="Times New Roman"/>
          <w:sz w:val="24"/>
          <w:szCs w:val="24"/>
          <w:lang w:val="sq-AL"/>
        </w:rPr>
        <w:t xml:space="preserve"> PMB-së dhe </w:t>
      </w:r>
      <w:r w:rsidR="00B13E8F" w:rsidRPr="001F3EFD">
        <w:rPr>
          <w:rFonts w:ascii="Garamond" w:hAnsi="Garamond" w:cs="Times New Roman"/>
          <w:sz w:val="24"/>
          <w:szCs w:val="24"/>
          <w:lang w:val="sq-AL"/>
        </w:rPr>
        <w:t xml:space="preserve">të </w:t>
      </w:r>
      <w:r w:rsidR="005055A1" w:rsidRPr="001F3EFD">
        <w:rPr>
          <w:rFonts w:ascii="Garamond" w:hAnsi="Garamond" w:cs="Times New Roman"/>
          <w:sz w:val="24"/>
          <w:szCs w:val="24"/>
          <w:lang w:val="sq-AL"/>
        </w:rPr>
        <w:t>lënd</w:t>
      </w:r>
      <w:r w:rsidR="00B13E8F" w:rsidRPr="001F3EFD">
        <w:rPr>
          <w:rFonts w:ascii="Garamond" w:hAnsi="Garamond" w:cs="Times New Roman"/>
          <w:sz w:val="24"/>
          <w:szCs w:val="24"/>
          <w:lang w:val="sq-AL"/>
        </w:rPr>
        <w:t>ës</w:t>
      </w:r>
      <w:r w:rsidR="005055A1" w:rsidRPr="001F3EFD">
        <w:rPr>
          <w:rFonts w:ascii="Garamond" w:hAnsi="Garamond" w:cs="Times New Roman"/>
          <w:sz w:val="24"/>
          <w:szCs w:val="24"/>
          <w:lang w:val="sq-AL"/>
        </w:rPr>
        <w:t xml:space="preserve"> vepruese</w:t>
      </w:r>
      <w:r w:rsidR="00055B90" w:rsidRPr="001F3EFD">
        <w:rPr>
          <w:rFonts w:ascii="Garamond" w:hAnsi="Garamond" w:cs="Times New Roman"/>
          <w:sz w:val="24"/>
          <w:szCs w:val="24"/>
          <w:lang w:val="sq-AL"/>
        </w:rPr>
        <w:t>;</w:t>
      </w:r>
    </w:p>
    <w:p w14:paraId="20A2DEE6" w14:textId="3AF0C36F" w:rsidR="005055A1" w:rsidRPr="001F3EFD" w:rsidRDefault="00EF496A"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xml:space="preserve">- </w:t>
      </w:r>
      <w:r w:rsidR="00E70D2B" w:rsidRPr="001F3EFD">
        <w:rPr>
          <w:rFonts w:ascii="Garamond" w:hAnsi="Garamond" w:cs="Times New Roman"/>
          <w:sz w:val="24"/>
          <w:szCs w:val="24"/>
          <w:lang w:val="sq-AL"/>
        </w:rPr>
        <w:t xml:space="preserve">blerë </w:t>
      </w:r>
      <w:r w:rsidR="005055A1" w:rsidRPr="001F3EFD">
        <w:rPr>
          <w:rFonts w:ascii="Garamond" w:hAnsi="Garamond" w:cs="Times New Roman"/>
          <w:sz w:val="24"/>
          <w:szCs w:val="24"/>
          <w:lang w:val="sq-AL"/>
        </w:rPr>
        <w:t>nga: (shoqëruar me faturë)</w:t>
      </w:r>
      <w:r w:rsidR="00055B90" w:rsidRPr="001F3EFD">
        <w:rPr>
          <w:rFonts w:ascii="Garamond" w:hAnsi="Garamond" w:cs="Times New Roman"/>
          <w:sz w:val="24"/>
          <w:szCs w:val="24"/>
          <w:lang w:val="sq-AL"/>
        </w:rPr>
        <w:t>;</w:t>
      </w:r>
    </w:p>
    <w:p w14:paraId="30E47715" w14:textId="7F30E6C1" w:rsidR="005055A1" w:rsidRPr="001F3EFD" w:rsidRDefault="00E70D2B"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xml:space="preserve">- </w:t>
      </w:r>
      <w:r w:rsidR="00960E7D" w:rsidRPr="001F3EFD">
        <w:rPr>
          <w:rFonts w:ascii="Garamond" w:hAnsi="Garamond" w:cs="Times New Roman"/>
          <w:sz w:val="24"/>
          <w:szCs w:val="24"/>
          <w:lang w:val="sq-AL"/>
        </w:rPr>
        <w:t>sipërfaqen</w:t>
      </w:r>
      <w:r w:rsidRPr="001F3EFD">
        <w:rPr>
          <w:rFonts w:ascii="Garamond" w:hAnsi="Garamond" w:cs="Times New Roman"/>
          <w:sz w:val="24"/>
          <w:szCs w:val="24"/>
          <w:lang w:val="sq-AL"/>
        </w:rPr>
        <w:t xml:space="preserve"> e trajtuar (dy);</w:t>
      </w:r>
    </w:p>
    <w:p w14:paraId="4506D65C" w14:textId="10F60691" w:rsidR="005055A1" w:rsidRPr="001F3EFD" w:rsidRDefault="00E70D2B"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dozën e përdorur;</w:t>
      </w:r>
    </w:p>
    <w:p w14:paraId="6572E2AF" w14:textId="108F308A" w:rsidR="005055A1" w:rsidRPr="001F3EFD" w:rsidRDefault="00E70D2B"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datën e trajtimit;</w:t>
      </w:r>
    </w:p>
    <w:p w14:paraId="76211A47" w14:textId="06783F0B" w:rsidR="005055A1" w:rsidRPr="001F3EFD" w:rsidRDefault="00E70D2B"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karencën;</w:t>
      </w:r>
    </w:p>
    <w:p w14:paraId="1F31335A" w14:textId="3707C4B2" w:rsidR="005055A1" w:rsidRPr="001F3EFD" w:rsidRDefault="00E70D2B"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të dhënat për produktin (data e vjeljes, shitur tek, sasia në kg);</w:t>
      </w:r>
    </w:p>
    <w:p w14:paraId="71600804" w14:textId="0B4476C8" w:rsidR="005055A1" w:rsidRPr="001F3EFD" w:rsidRDefault="00E70D2B"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shënim</w:t>
      </w:r>
      <w:r w:rsidR="005055A1" w:rsidRPr="001F3EFD">
        <w:rPr>
          <w:rFonts w:ascii="Garamond" w:hAnsi="Garamond" w:cs="Times New Roman"/>
          <w:sz w:val="24"/>
          <w:szCs w:val="24"/>
          <w:lang w:val="sq-AL"/>
        </w:rPr>
        <w:t>e</w:t>
      </w:r>
      <w:r w:rsidR="00055B90" w:rsidRPr="001F3EFD">
        <w:rPr>
          <w:rFonts w:ascii="Garamond" w:hAnsi="Garamond" w:cs="Times New Roman"/>
          <w:sz w:val="24"/>
          <w:szCs w:val="24"/>
          <w:lang w:val="sq-AL"/>
        </w:rPr>
        <w:t xml:space="preserve"> (nëse ka).</w:t>
      </w:r>
    </w:p>
    <w:p w14:paraId="6708B012" w14:textId="1DB6B6A5" w:rsidR="00EB5789" w:rsidRPr="001F3EFD" w:rsidRDefault="00EB5789" w:rsidP="00D23E2A">
      <w:pPr>
        <w:pStyle w:val="Heading2"/>
        <w:spacing w:before="0" w:line="240" w:lineRule="auto"/>
        <w:ind w:firstLine="284"/>
        <w:rPr>
          <w:rFonts w:ascii="Garamond" w:hAnsi="Garamond"/>
          <w:szCs w:val="24"/>
          <w:lang w:val="sq-AL"/>
        </w:rPr>
      </w:pPr>
      <w:bookmarkStart w:id="22" w:name="_Toc120017918"/>
      <w:r w:rsidRPr="001F3EFD">
        <w:rPr>
          <w:rFonts w:ascii="Garamond" w:hAnsi="Garamond"/>
          <w:szCs w:val="24"/>
          <w:lang w:val="sq-AL"/>
        </w:rPr>
        <w:t>4.</w:t>
      </w:r>
      <w:r w:rsidR="00452BB0" w:rsidRPr="001F3EFD">
        <w:rPr>
          <w:rFonts w:ascii="Garamond" w:hAnsi="Garamond"/>
          <w:szCs w:val="24"/>
          <w:lang w:val="sq-AL"/>
        </w:rPr>
        <w:t>6</w:t>
      </w:r>
      <w:r w:rsidRPr="001F3EFD">
        <w:rPr>
          <w:rFonts w:ascii="Garamond" w:hAnsi="Garamond"/>
          <w:szCs w:val="24"/>
          <w:lang w:val="sq-AL"/>
        </w:rPr>
        <w:t xml:space="preserve"> Monitorimi i mbetjeve të </w:t>
      </w:r>
      <w:r w:rsidR="00F65F3B" w:rsidRPr="001F3EFD">
        <w:rPr>
          <w:rFonts w:ascii="Garamond" w:hAnsi="Garamond"/>
          <w:szCs w:val="24"/>
          <w:lang w:val="sq-AL"/>
        </w:rPr>
        <w:t>pesticideve</w:t>
      </w:r>
      <w:bookmarkEnd w:id="22"/>
    </w:p>
    <w:p w14:paraId="50C29214" w14:textId="451E0F96" w:rsidR="00EB5789" w:rsidRPr="001F3EFD" w:rsidRDefault="00EB5789" w:rsidP="00D23E2A">
      <w:pPr>
        <w:autoSpaceDE w:val="0"/>
        <w:autoSpaceDN w:val="0"/>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Në kuadrin e kërkesave të </w:t>
      </w:r>
      <w:r w:rsidR="00B35200" w:rsidRPr="001F3EFD">
        <w:rPr>
          <w:rFonts w:ascii="Garamond" w:hAnsi="Garamond" w:cs="Times New Roman"/>
          <w:i/>
          <w:szCs w:val="24"/>
          <w:lang w:val="sq-AL"/>
        </w:rPr>
        <w:t>a</w:t>
      </w:r>
      <w:r w:rsidR="00FF1AA9" w:rsidRPr="001F3EFD">
        <w:rPr>
          <w:rFonts w:ascii="Garamond" w:hAnsi="Garamond" w:cs="Times New Roman"/>
          <w:i/>
          <w:szCs w:val="24"/>
          <w:lang w:val="sq-AL"/>
        </w:rPr>
        <w:t>cquis</w:t>
      </w:r>
      <w:r w:rsidRPr="001F3EFD">
        <w:rPr>
          <w:rFonts w:ascii="Garamond" w:hAnsi="Garamond" w:cs="Times New Roman"/>
          <w:i/>
          <w:szCs w:val="24"/>
          <w:lang w:val="sq-AL"/>
        </w:rPr>
        <w:t xml:space="preserve"> </w:t>
      </w:r>
      <w:r w:rsidRPr="001F3EFD">
        <w:rPr>
          <w:rFonts w:ascii="Garamond" w:hAnsi="Garamond" w:cs="Times New Roman"/>
          <w:szCs w:val="24"/>
          <w:lang w:val="sq-AL"/>
        </w:rPr>
        <w:t xml:space="preserve">të BE-së për </w:t>
      </w:r>
      <w:r w:rsidR="00FF1AA9" w:rsidRPr="001F3EFD">
        <w:rPr>
          <w:rFonts w:ascii="Garamond" w:hAnsi="Garamond" w:cs="Times New Roman"/>
          <w:szCs w:val="24"/>
          <w:lang w:val="sq-AL"/>
        </w:rPr>
        <w:t xml:space="preserve">përdorimin </w:t>
      </w:r>
      <w:r w:rsidRPr="001F3EFD">
        <w:rPr>
          <w:rFonts w:ascii="Garamond" w:hAnsi="Garamond" w:cs="Times New Roman"/>
          <w:szCs w:val="24"/>
          <w:lang w:val="sq-AL"/>
        </w:rPr>
        <w:t xml:space="preserve">e </w:t>
      </w:r>
      <w:r w:rsidR="00FF1AA9" w:rsidRPr="001F3EFD">
        <w:rPr>
          <w:rFonts w:ascii="Garamond" w:hAnsi="Garamond" w:cs="Times New Roman"/>
          <w:szCs w:val="24"/>
          <w:lang w:val="sq-AL"/>
        </w:rPr>
        <w:t xml:space="preserve">qëndrueshëm </w:t>
      </w:r>
      <w:r w:rsidR="0017478D" w:rsidRPr="001F3EFD">
        <w:rPr>
          <w:rFonts w:ascii="Garamond" w:hAnsi="Garamond" w:cs="Times New Roman"/>
          <w:szCs w:val="24"/>
          <w:lang w:val="sq-AL"/>
        </w:rPr>
        <w:t>të p</w:t>
      </w:r>
      <w:r w:rsidRPr="001F3EFD">
        <w:rPr>
          <w:rFonts w:ascii="Garamond" w:hAnsi="Garamond" w:cs="Times New Roman"/>
          <w:szCs w:val="24"/>
          <w:lang w:val="sq-AL"/>
        </w:rPr>
        <w:t>esticideve, Shqipëria ka punuar për të krijuar një sistem gjithëpërfshirës për vlerësimin e rrezikut për shëndetin e njeriut dhe mjedisin</w:t>
      </w:r>
      <w:r w:rsidR="00C84863" w:rsidRPr="001F3EFD">
        <w:rPr>
          <w:rFonts w:ascii="Garamond" w:hAnsi="Garamond" w:cs="Times New Roman"/>
          <w:szCs w:val="24"/>
          <w:lang w:val="sq-AL"/>
        </w:rPr>
        <w:t>,</w:t>
      </w:r>
      <w:r w:rsidRPr="001F3EFD">
        <w:rPr>
          <w:rFonts w:ascii="Garamond" w:hAnsi="Garamond" w:cs="Times New Roman"/>
          <w:szCs w:val="24"/>
          <w:lang w:val="sq-AL"/>
        </w:rPr>
        <w:t xml:space="preserve"> që vjen nga përdorimi i </w:t>
      </w:r>
      <w:r w:rsidR="00215164" w:rsidRPr="001F3EFD">
        <w:rPr>
          <w:rFonts w:ascii="Garamond" w:hAnsi="Garamond" w:cs="Times New Roman"/>
          <w:szCs w:val="24"/>
          <w:lang w:val="sq-AL"/>
        </w:rPr>
        <w:t>PMB</w:t>
      </w:r>
      <w:r w:rsidRPr="001F3EFD">
        <w:rPr>
          <w:rFonts w:ascii="Garamond" w:hAnsi="Garamond" w:cs="Times New Roman"/>
          <w:szCs w:val="24"/>
          <w:lang w:val="sq-AL"/>
        </w:rPr>
        <w:t xml:space="preserve">-ve në produktet bujqësore, </w:t>
      </w:r>
      <w:r w:rsidR="00FF1AA9" w:rsidRPr="001F3EFD">
        <w:rPr>
          <w:rFonts w:ascii="Garamond" w:hAnsi="Garamond" w:cs="Times New Roman"/>
          <w:szCs w:val="24"/>
          <w:lang w:val="sq-AL"/>
        </w:rPr>
        <w:t>me q</w:t>
      </w:r>
      <w:r w:rsidR="00786674" w:rsidRPr="001F3EFD">
        <w:rPr>
          <w:rFonts w:ascii="Garamond" w:hAnsi="Garamond" w:cs="Times New Roman"/>
          <w:szCs w:val="24"/>
          <w:lang w:val="sq-AL"/>
        </w:rPr>
        <w:t>ë</w:t>
      </w:r>
      <w:r w:rsidR="00FF1AA9" w:rsidRPr="001F3EFD">
        <w:rPr>
          <w:rFonts w:ascii="Garamond" w:hAnsi="Garamond" w:cs="Times New Roman"/>
          <w:szCs w:val="24"/>
          <w:lang w:val="sq-AL"/>
        </w:rPr>
        <w:t>llim</w:t>
      </w:r>
      <w:r w:rsidR="00C84863" w:rsidRPr="001F3EFD">
        <w:rPr>
          <w:rFonts w:ascii="Garamond" w:hAnsi="Garamond" w:cs="Times New Roman"/>
          <w:szCs w:val="24"/>
          <w:lang w:val="sq-AL"/>
        </w:rPr>
        <w:t xml:space="preserve"> minimiz</w:t>
      </w:r>
      <w:r w:rsidR="00FF1AA9" w:rsidRPr="001F3EFD">
        <w:rPr>
          <w:rFonts w:ascii="Garamond" w:hAnsi="Garamond" w:cs="Times New Roman"/>
          <w:szCs w:val="24"/>
          <w:lang w:val="sq-AL"/>
        </w:rPr>
        <w:t>imin e</w:t>
      </w:r>
      <w:r w:rsidR="00C84863" w:rsidRPr="001F3EFD">
        <w:rPr>
          <w:rFonts w:ascii="Garamond" w:hAnsi="Garamond" w:cs="Times New Roman"/>
          <w:szCs w:val="24"/>
          <w:lang w:val="sq-AL"/>
        </w:rPr>
        <w:t xml:space="preserve"> </w:t>
      </w:r>
      <w:r w:rsidRPr="001F3EFD">
        <w:rPr>
          <w:rFonts w:ascii="Garamond" w:hAnsi="Garamond" w:cs="Times New Roman"/>
          <w:szCs w:val="24"/>
          <w:lang w:val="sq-AL"/>
        </w:rPr>
        <w:t>mbetje</w:t>
      </w:r>
      <w:r w:rsidR="00FF1AA9" w:rsidRPr="001F3EFD">
        <w:rPr>
          <w:rFonts w:ascii="Garamond" w:hAnsi="Garamond" w:cs="Times New Roman"/>
          <w:szCs w:val="24"/>
          <w:lang w:val="sq-AL"/>
        </w:rPr>
        <w:t>ve</w:t>
      </w:r>
      <w:r w:rsidRPr="001F3EFD">
        <w:rPr>
          <w:rFonts w:ascii="Garamond" w:hAnsi="Garamond" w:cs="Times New Roman"/>
          <w:szCs w:val="24"/>
          <w:lang w:val="sq-AL"/>
        </w:rPr>
        <w:t xml:space="preserve"> </w:t>
      </w:r>
      <w:r w:rsidR="00FF1AA9" w:rsidRPr="001F3EFD">
        <w:rPr>
          <w:rFonts w:ascii="Garamond" w:hAnsi="Garamond" w:cs="Times New Roman"/>
          <w:szCs w:val="24"/>
          <w:lang w:val="sq-AL"/>
        </w:rPr>
        <w:t>t</w:t>
      </w:r>
      <w:r w:rsidR="00786674" w:rsidRPr="001F3EFD">
        <w:rPr>
          <w:rFonts w:ascii="Garamond" w:hAnsi="Garamond" w:cs="Times New Roman"/>
          <w:szCs w:val="24"/>
          <w:lang w:val="sq-AL"/>
        </w:rPr>
        <w:t>ë</w:t>
      </w:r>
      <w:r w:rsidR="00FF1AA9" w:rsidRPr="001F3EFD">
        <w:rPr>
          <w:rFonts w:ascii="Garamond" w:hAnsi="Garamond" w:cs="Times New Roman"/>
          <w:szCs w:val="24"/>
          <w:lang w:val="sq-AL"/>
        </w:rPr>
        <w:t xml:space="preserve"> </w:t>
      </w:r>
      <w:r w:rsidRPr="001F3EFD">
        <w:rPr>
          <w:rFonts w:ascii="Garamond" w:hAnsi="Garamond" w:cs="Times New Roman"/>
          <w:szCs w:val="24"/>
          <w:lang w:val="sq-AL"/>
        </w:rPr>
        <w:t xml:space="preserve">pesticideve në bimë dhe produkte bimore, produkte </w:t>
      </w:r>
      <w:r w:rsidR="00FF1AA9" w:rsidRPr="001F3EFD">
        <w:rPr>
          <w:rFonts w:ascii="Garamond" w:hAnsi="Garamond" w:cs="Times New Roman"/>
          <w:szCs w:val="24"/>
          <w:lang w:val="sq-AL"/>
        </w:rPr>
        <w:t>me origjin</w:t>
      </w:r>
      <w:r w:rsidR="00786674" w:rsidRPr="001F3EFD">
        <w:rPr>
          <w:rFonts w:ascii="Garamond" w:hAnsi="Garamond" w:cs="Times New Roman"/>
          <w:szCs w:val="24"/>
          <w:lang w:val="sq-AL"/>
        </w:rPr>
        <w:t>ë</w:t>
      </w:r>
      <w:r w:rsidR="00FF1AA9" w:rsidRPr="001F3EFD">
        <w:rPr>
          <w:rFonts w:ascii="Garamond" w:hAnsi="Garamond" w:cs="Times New Roman"/>
          <w:szCs w:val="24"/>
          <w:lang w:val="sq-AL"/>
        </w:rPr>
        <w:t xml:space="preserve"> </w:t>
      </w:r>
      <w:r w:rsidRPr="001F3EFD">
        <w:rPr>
          <w:rFonts w:ascii="Garamond" w:hAnsi="Garamond" w:cs="Times New Roman"/>
          <w:szCs w:val="24"/>
          <w:lang w:val="sq-AL"/>
        </w:rPr>
        <w:t>shtazore, tokë, ujë dhe në mjedis më të gjerë.</w:t>
      </w:r>
    </w:p>
    <w:p w14:paraId="215172D9" w14:textId="348D7988" w:rsidR="009E7E97" w:rsidRPr="001F3EFD" w:rsidRDefault="00B13E8F" w:rsidP="00D23E2A">
      <w:pPr>
        <w:autoSpaceDE w:val="0"/>
        <w:autoSpaceDN w:val="0"/>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M</w:t>
      </w:r>
      <w:r w:rsidR="009E7E97" w:rsidRPr="001F3EFD">
        <w:rPr>
          <w:rFonts w:ascii="Garamond" w:hAnsi="Garamond" w:cs="Times New Roman"/>
          <w:szCs w:val="24"/>
          <w:lang w:val="sq-AL"/>
        </w:rPr>
        <w:t>onitorimi</w:t>
      </w:r>
      <w:r w:rsidRPr="001F3EFD">
        <w:rPr>
          <w:rFonts w:ascii="Garamond" w:hAnsi="Garamond" w:cs="Times New Roman"/>
          <w:szCs w:val="24"/>
          <w:lang w:val="sq-AL"/>
        </w:rPr>
        <w:t xml:space="preserve"> i</w:t>
      </w:r>
      <w:r w:rsidR="009E7E97" w:rsidRPr="001F3EFD">
        <w:rPr>
          <w:rFonts w:ascii="Garamond" w:hAnsi="Garamond" w:cs="Times New Roman"/>
          <w:szCs w:val="24"/>
          <w:lang w:val="sq-AL"/>
        </w:rPr>
        <w:t xml:space="preserve"> mbetjeve të pesticideve </w:t>
      </w:r>
      <w:r w:rsidRPr="001F3EFD">
        <w:rPr>
          <w:rFonts w:ascii="Garamond" w:hAnsi="Garamond" w:cs="Times New Roman"/>
          <w:szCs w:val="24"/>
          <w:lang w:val="sq-AL"/>
        </w:rPr>
        <w:t>ndihmon n</w:t>
      </w:r>
      <w:r w:rsidR="009E7E97" w:rsidRPr="001F3EFD">
        <w:rPr>
          <w:rFonts w:ascii="Garamond" w:hAnsi="Garamond" w:cs="Times New Roman"/>
          <w:szCs w:val="24"/>
          <w:lang w:val="sq-AL"/>
        </w:rPr>
        <w:t>ë:</w:t>
      </w:r>
    </w:p>
    <w:p w14:paraId="453EEE87" w14:textId="40BAF8D8" w:rsidR="00AF4CB3" w:rsidRPr="001F3EFD" w:rsidRDefault="00EF496A" w:rsidP="00D23E2A">
      <w:pPr>
        <w:pStyle w:val="ListParagraph"/>
        <w:autoSpaceDE w:val="0"/>
        <w:autoSpaceDN w:val="0"/>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C872C5" w:rsidRPr="001F3EFD">
        <w:rPr>
          <w:rFonts w:ascii="Garamond" w:hAnsi="Garamond" w:cs="Times New Roman"/>
          <w:sz w:val="24"/>
          <w:szCs w:val="24"/>
          <w:lang w:val="sq-AL"/>
        </w:rPr>
        <w:t xml:space="preserve">parandalimin </w:t>
      </w:r>
      <w:r w:rsidR="009E7E97" w:rsidRPr="001F3EFD">
        <w:rPr>
          <w:rFonts w:ascii="Garamond" w:hAnsi="Garamond" w:cs="Times New Roman"/>
          <w:sz w:val="24"/>
          <w:szCs w:val="24"/>
          <w:lang w:val="sq-AL"/>
        </w:rPr>
        <w:t>ose zvogëlimi</w:t>
      </w:r>
      <w:r w:rsidR="00B13E8F" w:rsidRPr="001F3EFD">
        <w:rPr>
          <w:rFonts w:ascii="Garamond" w:hAnsi="Garamond" w:cs="Times New Roman"/>
          <w:sz w:val="24"/>
          <w:szCs w:val="24"/>
          <w:lang w:val="sq-AL"/>
        </w:rPr>
        <w:t>n</w:t>
      </w:r>
      <w:r w:rsidR="009E7E97" w:rsidRPr="001F3EFD">
        <w:rPr>
          <w:rFonts w:ascii="Garamond" w:hAnsi="Garamond" w:cs="Times New Roman"/>
          <w:sz w:val="24"/>
          <w:szCs w:val="24"/>
          <w:lang w:val="sq-AL"/>
        </w:rPr>
        <w:t xml:space="preserve"> </w:t>
      </w:r>
      <w:r w:rsidR="00B13E8F" w:rsidRPr="001F3EFD">
        <w:rPr>
          <w:rFonts w:ascii="Garamond" w:hAnsi="Garamond" w:cs="Times New Roman"/>
          <w:sz w:val="24"/>
          <w:szCs w:val="24"/>
          <w:lang w:val="sq-AL"/>
        </w:rPr>
        <w:t xml:space="preserve">e </w:t>
      </w:r>
      <w:r w:rsidR="009E7E97" w:rsidRPr="001F3EFD">
        <w:rPr>
          <w:rFonts w:ascii="Garamond" w:hAnsi="Garamond" w:cs="Times New Roman"/>
          <w:sz w:val="24"/>
          <w:szCs w:val="24"/>
          <w:lang w:val="sq-AL"/>
        </w:rPr>
        <w:t xml:space="preserve">rrezikut për </w:t>
      </w:r>
      <w:r w:rsidR="00B13E8F" w:rsidRPr="001F3EFD">
        <w:rPr>
          <w:rFonts w:ascii="Garamond" w:hAnsi="Garamond" w:cs="Times New Roman"/>
          <w:sz w:val="24"/>
          <w:szCs w:val="24"/>
          <w:lang w:val="sq-AL"/>
        </w:rPr>
        <w:t>sh</w:t>
      </w:r>
      <w:r w:rsidR="00D643A3" w:rsidRPr="001F3EFD">
        <w:rPr>
          <w:rFonts w:ascii="Garamond" w:hAnsi="Garamond" w:cs="Times New Roman"/>
          <w:sz w:val="24"/>
          <w:szCs w:val="24"/>
          <w:lang w:val="sq-AL"/>
        </w:rPr>
        <w:t>ë</w:t>
      </w:r>
      <w:r w:rsidR="00B13E8F" w:rsidRPr="001F3EFD">
        <w:rPr>
          <w:rFonts w:ascii="Garamond" w:hAnsi="Garamond" w:cs="Times New Roman"/>
          <w:sz w:val="24"/>
          <w:szCs w:val="24"/>
          <w:lang w:val="sq-AL"/>
        </w:rPr>
        <w:t xml:space="preserve">ndetin e </w:t>
      </w:r>
      <w:r w:rsidR="009E7E97" w:rsidRPr="001F3EFD">
        <w:rPr>
          <w:rFonts w:ascii="Garamond" w:hAnsi="Garamond" w:cs="Times New Roman"/>
          <w:sz w:val="24"/>
          <w:szCs w:val="24"/>
          <w:lang w:val="sq-AL"/>
        </w:rPr>
        <w:t>njerëz</w:t>
      </w:r>
      <w:r w:rsidR="00B13E8F" w:rsidRPr="001F3EFD">
        <w:rPr>
          <w:rFonts w:ascii="Garamond" w:hAnsi="Garamond" w:cs="Times New Roman"/>
          <w:sz w:val="24"/>
          <w:szCs w:val="24"/>
          <w:lang w:val="sq-AL"/>
        </w:rPr>
        <w:t>ve</w:t>
      </w:r>
      <w:r w:rsidR="009E7E97" w:rsidRPr="001F3EFD">
        <w:rPr>
          <w:rFonts w:ascii="Garamond" w:hAnsi="Garamond" w:cs="Times New Roman"/>
          <w:sz w:val="24"/>
          <w:szCs w:val="24"/>
          <w:lang w:val="sq-AL"/>
        </w:rPr>
        <w:t xml:space="preserve"> në rast</w:t>
      </w:r>
      <w:r w:rsidR="00B13E8F" w:rsidRPr="001F3EFD">
        <w:rPr>
          <w:rFonts w:ascii="Garamond" w:hAnsi="Garamond" w:cs="Times New Roman"/>
          <w:sz w:val="24"/>
          <w:szCs w:val="24"/>
          <w:lang w:val="sq-AL"/>
        </w:rPr>
        <w:t>et</w:t>
      </w:r>
      <w:r w:rsidR="005B0B74" w:rsidRPr="001F3EFD">
        <w:rPr>
          <w:rFonts w:ascii="Garamond" w:hAnsi="Garamond" w:cs="Times New Roman"/>
          <w:sz w:val="24"/>
          <w:szCs w:val="24"/>
          <w:lang w:val="sq-AL"/>
        </w:rPr>
        <w:t xml:space="preserve"> </w:t>
      </w:r>
      <w:r w:rsidR="009E7E97" w:rsidRPr="001F3EFD">
        <w:rPr>
          <w:rFonts w:ascii="Garamond" w:hAnsi="Garamond" w:cs="Times New Roman"/>
          <w:sz w:val="24"/>
          <w:szCs w:val="24"/>
          <w:lang w:val="sq-AL"/>
        </w:rPr>
        <w:t xml:space="preserve">e mbetjeve të pesticideve </w:t>
      </w:r>
      <w:r w:rsidR="00B13E8F" w:rsidRPr="001F3EFD">
        <w:rPr>
          <w:rFonts w:ascii="Garamond" w:hAnsi="Garamond" w:cs="Times New Roman"/>
          <w:sz w:val="24"/>
          <w:szCs w:val="24"/>
          <w:lang w:val="sq-AL"/>
        </w:rPr>
        <w:t>mbi norm</w:t>
      </w:r>
      <w:r w:rsidR="00D643A3" w:rsidRPr="001F3EFD">
        <w:rPr>
          <w:rFonts w:ascii="Garamond" w:hAnsi="Garamond" w:cs="Times New Roman"/>
          <w:sz w:val="24"/>
          <w:szCs w:val="24"/>
          <w:lang w:val="sq-AL"/>
        </w:rPr>
        <w:t>ë</w:t>
      </w:r>
      <w:r w:rsidR="00B13E8F" w:rsidRPr="001F3EFD">
        <w:rPr>
          <w:rFonts w:ascii="Garamond" w:hAnsi="Garamond" w:cs="Times New Roman"/>
          <w:sz w:val="24"/>
          <w:szCs w:val="24"/>
          <w:lang w:val="sq-AL"/>
        </w:rPr>
        <w:t>n e lejuar</w:t>
      </w:r>
      <w:r w:rsidR="009E7E97" w:rsidRPr="001F3EFD">
        <w:rPr>
          <w:rFonts w:ascii="Garamond" w:hAnsi="Garamond" w:cs="Times New Roman"/>
          <w:sz w:val="24"/>
          <w:szCs w:val="24"/>
          <w:lang w:val="sq-AL"/>
        </w:rPr>
        <w:t>;</w:t>
      </w:r>
    </w:p>
    <w:p w14:paraId="21AB8D3C" w14:textId="0802C298" w:rsidR="00AF4CB3" w:rsidRPr="001F3EFD" w:rsidRDefault="00EF496A" w:rsidP="00D23E2A">
      <w:pPr>
        <w:pStyle w:val="ListParagraph"/>
        <w:autoSpaceDE w:val="0"/>
        <w:autoSpaceDN w:val="0"/>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C872C5" w:rsidRPr="001F3EFD">
        <w:rPr>
          <w:rFonts w:ascii="Garamond" w:hAnsi="Garamond" w:cs="Times New Roman"/>
          <w:sz w:val="24"/>
          <w:szCs w:val="24"/>
          <w:lang w:val="sq-AL"/>
        </w:rPr>
        <w:t xml:space="preserve">identifikimin </w:t>
      </w:r>
      <w:r w:rsidR="009E7E97" w:rsidRPr="001F3EFD">
        <w:rPr>
          <w:rFonts w:ascii="Garamond" w:hAnsi="Garamond" w:cs="Times New Roman"/>
          <w:sz w:val="24"/>
          <w:szCs w:val="24"/>
          <w:lang w:val="sq-AL"/>
        </w:rPr>
        <w:t xml:space="preserve">e tendencave në përdorimin ose keqpërdorimin e pesticideve </w:t>
      </w:r>
      <w:r w:rsidR="00B13E8F" w:rsidRPr="001F3EFD">
        <w:rPr>
          <w:rFonts w:ascii="Garamond" w:hAnsi="Garamond" w:cs="Times New Roman"/>
          <w:sz w:val="24"/>
          <w:szCs w:val="24"/>
          <w:lang w:val="sq-AL"/>
        </w:rPr>
        <w:t xml:space="preserve">si </w:t>
      </w:r>
      <w:r w:rsidR="009E7E97" w:rsidRPr="001F3EFD">
        <w:rPr>
          <w:rFonts w:ascii="Garamond" w:hAnsi="Garamond" w:cs="Times New Roman"/>
          <w:sz w:val="24"/>
          <w:szCs w:val="24"/>
          <w:lang w:val="sq-AL"/>
        </w:rPr>
        <w:t>dhe identifikimin e shkaqeve</w:t>
      </w:r>
      <w:r w:rsidR="00B13E8F" w:rsidRPr="001F3EFD">
        <w:rPr>
          <w:rFonts w:ascii="Garamond" w:hAnsi="Garamond" w:cs="Times New Roman"/>
          <w:sz w:val="24"/>
          <w:szCs w:val="24"/>
          <w:lang w:val="sq-AL"/>
        </w:rPr>
        <w:t xml:space="preserve"> që kanë sjellë në mbetjet mbi normë</w:t>
      </w:r>
      <w:r w:rsidR="009E7E97" w:rsidRPr="001F3EFD">
        <w:rPr>
          <w:rFonts w:ascii="Garamond" w:hAnsi="Garamond" w:cs="Times New Roman"/>
          <w:sz w:val="24"/>
          <w:szCs w:val="24"/>
          <w:lang w:val="sq-AL"/>
        </w:rPr>
        <w:t>;</w:t>
      </w:r>
    </w:p>
    <w:p w14:paraId="2FC38B78" w14:textId="39B872CF" w:rsidR="00EB5789" w:rsidRPr="001F3EFD" w:rsidRDefault="00EF496A" w:rsidP="00D23E2A">
      <w:pPr>
        <w:pStyle w:val="ListParagraph"/>
        <w:autoSpaceDE w:val="0"/>
        <w:autoSpaceDN w:val="0"/>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C872C5" w:rsidRPr="001F3EFD">
        <w:rPr>
          <w:rFonts w:ascii="Garamond" w:hAnsi="Garamond" w:cs="Times New Roman"/>
          <w:sz w:val="24"/>
          <w:szCs w:val="24"/>
          <w:lang w:val="sq-AL"/>
        </w:rPr>
        <w:t xml:space="preserve">marrjen </w:t>
      </w:r>
      <w:r w:rsidR="00FD29B7" w:rsidRPr="001F3EFD">
        <w:rPr>
          <w:rFonts w:ascii="Garamond" w:hAnsi="Garamond" w:cs="Times New Roman"/>
          <w:sz w:val="24"/>
          <w:szCs w:val="24"/>
          <w:lang w:val="sq-AL"/>
        </w:rPr>
        <w:t>e</w:t>
      </w:r>
      <w:r w:rsidR="009E7E97" w:rsidRPr="001F3EFD">
        <w:rPr>
          <w:rFonts w:ascii="Garamond" w:hAnsi="Garamond" w:cs="Times New Roman"/>
          <w:sz w:val="24"/>
          <w:szCs w:val="24"/>
          <w:lang w:val="sq-AL"/>
        </w:rPr>
        <w:t xml:space="preserve"> informacionit për përdorimin </w:t>
      </w:r>
      <w:r w:rsidR="00FD29B7" w:rsidRPr="001F3EFD">
        <w:rPr>
          <w:rFonts w:ascii="Garamond" w:hAnsi="Garamond" w:cs="Times New Roman"/>
          <w:sz w:val="24"/>
          <w:szCs w:val="24"/>
          <w:lang w:val="sq-AL"/>
        </w:rPr>
        <w:t>e PMB-ve</w:t>
      </w:r>
      <w:r w:rsidR="00F2698A" w:rsidRPr="001F3EFD">
        <w:rPr>
          <w:rFonts w:ascii="Garamond" w:hAnsi="Garamond" w:cs="Times New Roman"/>
          <w:sz w:val="24"/>
          <w:szCs w:val="24"/>
          <w:lang w:val="sq-AL"/>
        </w:rPr>
        <w:t>.</w:t>
      </w:r>
    </w:p>
    <w:p w14:paraId="49695FAD" w14:textId="53A33AA4" w:rsidR="009E7E97" w:rsidRPr="001F3EFD" w:rsidRDefault="00C84863" w:rsidP="00D23E2A">
      <w:pPr>
        <w:autoSpaceDE w:val="0"/>
        <w:autoSpaceDN w:val="0"/>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Në bazë</w:t>
      </w:r>
      <w:r w:rsidR="00E70D2B" w:rsidRPr="001F3EFD">
        <w:rPr>
          <w:rFonts w:ascii="Garamond" w:hAnsi="Garamond" w:cs="Times New Roman"/>
          <w:szCs w:val="24"/>
          <w:lang w:val="sq-AL"/>
        </w:rPr>
        <w:t xml:space="preserve"> të rregullores </w:t>
      </w:r>
      <w:r w:rsidR="009E7E97" w:rsidRPr="001F3EFD">
        <w:rPr>
          <w:rFonts w:ascii="Garamond" w:hAnsi="Garamond" w:cs="Times New Roman"/>
          <w:szCs w:val="24"/>
          <w:lang w:val="sq-AL"/>
        </w:rPr>
        <w:t>396/2005</w:t>
      </w:r>
      <w:r w:rsidR="00D11DE4" w:rsidRPr="001F3EFD">
        <w:rPr>
          <w:rFonts w:ascii="Garamond" w:hAnsi="Garamond" w:cs="Times New Roman"/>
          <w:szCs w:val="24"/>
          <w:lang w:val="sq-AL"/>
        </w:rPr>
        <w:t>/EC</w:t>
      </w:r>
      <w:r w:rsidR="00452BB0" w:rsidRPr="001F3EFD">
        <w:rPr>
          <w:rFonts w:ascii="Garamond" w:hAnsi="Garamond" w:cs="Times New Roman"/>
          <w:szCs w:val="24"/>
          <w:lang w:val="sq-AL"/>
        </w:rPr>
        <w:t>,</w:t>
      </w:r>
      <w:r w:rsidR="009E7E97" w:rsidRPr="001F3EFD">
        <w:rPr>
          <w:rFonts w:ascii="Garamond" w:hAnsi="Garamond" w:cs="Times New Roman"/>
          <w:szCs w:val="24"/>
          <w:lang w:val="sq-AL"/>
        </w:rPr>
        <w:t xml:space="preserve"> për nivelet maksimale të mbetjeve të pesticideve në ose mbi ushqimet me origjinë bimore, të ndryshuar, është miratuar </w:t>
      </w:r>
      <w:r w:rsidR="00E70D2B" w:rsidRPr="001F3EFD">
        <w:rPr>
          <w:rFonts w:ascii="Garamond" w:hAnsi="Garamond" w:cs="Times New Roman"/>
          <w:szCs w:val="24"/>
          <w:lang w:val="sq-AL"/>
        </w:rPr>
        <w:t>u</w:t>
      </w:r>
      <w:r w:rsidR="00AF4CB3" w:rsidRPr="001F3EFD">
        <w:rPr>
          <w:rFonts w:ascii="Garamond" w:hAnsi="Garamond" w:cs="Times New Roman"/>
          <w:szCs w:val="24"/>
          <w:lang w:val="sq-AL"/>
        </w:rPr>
        <w:t>dhëzimi</w:t>
      </w:r>
      <w:r w:rsidR="00DB23A2" w:rsidRPr="001F3EFD">
        <w:rPr>
          <w:rFonts w:ascii="Garamond" w:hAnsi="Garamond" w:cs="Times New Roman"/>
          <w:szCs w:val="24"/>
          <w:lang w:val="sq-AL"/>
        </w:rPr>
        <w:t xml:space="preserve"> nr. </w:t>
      </w:r>
      <w:r w:rsidR="009E7E97" w:rsidRPr="001F3EFD">
        <w:rPr>
          <w:rFonts w:ascii="Garamond" w:hAnsi="Garamond" w:cs="Times New Roman"/>
          <w:szCs w:val="24"/>
          <w:lang w:val="sq-AL"/>
        </w:rPr>
        <w:t xml:space="preserve">11, datë 10.5.2021, “Për </w:t>
      </w:r>
      <w:r w:rsidR="009E7E97" w:rsidRPr="001F3EFD">
        <w:rPr>
          <w:rFonts w:ascii="Garamond" w:hAnsi="Garamond" w:cs="Times New Roman"/>
          <w:szCs w:val="24"/>
          <w:lang w:val="sq-AL"/>
        </w:rPr>
        <w:lastRenderedPageBreak/>
        <w:t>nivelin maksimal të mbetjeve të pesticideve në fruta, perime, të freskëta dhe/ose fara të përpunuara”, i cili ka shfuqizuar</w:t>
      </w:r>
      <w:r w:rsidR="00E70D2B" w:rsidRPr="001F3EFD">
        <w:rPr>
          <w:rFonts w:ascii="Garamond" w:hAnsi="Garamond" w:cs="Times New Roman"/>
          <w:szCs w:val="24"/>
          <w:lang w:val="sq-AL"/>
        </w:rPr>
        <w:t xml:space="preserve"> udhëzimin </w:t>
      </w:r>
      <w:r w:rsidR="00DB23A2" w:rsidRPr="001F3EFD">
        <w:rPr>
          <w:rFonts w:ascii="Garamond" w:hAnsi="Garamond" w:cs="Times New Roman"/>
          <w:szCs w:val="24"/>
          <w:lang w:val="sq-AL"/>
        </w:rPr>
        <w:t xml:space="preserve">nr. </w:t>
      </w:r>
      <w:r w:rsidR="009E7E97" w:rsidRPr="001F3EFD">
        <w:rPr>
          <w:rFonts w:ascii="Garamond" w:hAnsi="Garamond" w:cs="Times New Roman"/>
          <w:szCs w:val="24"/>
          <w:lang w:val="sq-AL"/>
        </w:rPr>
        <w:t xml:space="preserve">5, datë 14.5.2014 “Për nivelin maksimal të mbetjeve të pesticideve në banane, domate, grurë, kastravec, mollë, patate, rrush tryeze, rrush vere, </w:t>
      </w:r>
      <w:r w:rsidR="002F2A3F" w:rsidRPr="001F3EFD">
        <w:rPr>
          <w:rFonts w:ascii="Garamond" w:hAnsi="Garamond" w:cs="Times New Roman"/>
          <w:szCs w:val="24"/>
          <w:lang w:val="sq-AL"/>
        </w:rPr>
        <w:t>spec i kuq</w:t>
      </w:r>
      <w:r w:rsidR="009E7E97" w:rsidRPr="001F3EFD">
        <w:rPr>
          <w:rFonts w:ascii="Garamond" w:hAnsi="Garamond" w:cs="Times New Roman"/>
          <w:szCs w:val="24"/>
          <w:lang w:val="sq-AL"/>
        </w:rPr>
        <w:t>, ullinj</w:t>
      </w:r>
      <w:r w:rsidR="002F2A3F" w:rsidRPr="001F3EFD">
        <w:rPr>
          <w:rFonts w:ascii="Garamond" w:hAnsi="Garamond" w:cs="Times New Roman"/>
          <w:szCs w:val="24"/>
          <w:lang w:val="sq-AL"/>
        </w:rPr>
        <w:t xml:space="preserve"> tryeze</w:t>
      </w:r>
      <w:r w:rsidR="009E7E97" w:rsidRPr="001F3EFD">
        <w:rPr>
          <w:rFonts w:ascii="Garamond" w:hAnsi="Garamond" w:cs="Times New Roman"/>
          <w:szCs w:val="24"/>
          <w:lang w:val="sq-AL"/>
        </w:rPr>
        <w:t>” dhe</w:t>
      </w:r>
      <w:r w:rsidR="00E70D2B" w:rsidRPr="001F3EFD">
        <w:rPr>
          <w:rFonts w:ascii="Garamond" w:hAnsi="Garamond" w:cs="Times New Roman"/>
          <w:szCs w:val="24"/>
          <w:lang w:val="sq-AL"/>
        </w:rPr>
        <w:t xml:space="preserve"> udhëzimin </w:t>
      </w:r>
      <w:r w:rsidR="00DB23A2" w:rsidRPr="001F3EFD">
        <w:rPr>
          <w:rFonts w:ascii="Garamond" w:hAnsi="Garamond" w:cs="Times New Roman"/>
          <w:szCs w:val="24"/>
          <w:lang w:val="sq-AL"/>
        </w:rPr>
        <w:t xml:space="preserve">nr. </w:t>
      </w:r>
      <w:r w:rsidR="009E7E97" w:rsidRPr="001F3EFD">
        <w:rPr>
          <w:rFonts w:ascii="Garamond" w:hAnsi="Garamond" w:cs="Times New Roman"/>
          <w:szCs w:val="24"/>
          <w:lang w:val="sq-AL"/>
        </w:rPr>
        <w:t>2, dat</w:t>
      </w:r>
      <w:r w:rsidR="00AF4CB3" w:rsidRPr="001F3EFD">
        <w:rPr>
          <w:rFonts w:ascii="Garamond" w:hAnsi="Garamond" w:cs="Times New Roman"/>
          <w:szCs w:val="24"/>
          <w:lang w:val="sq-AL"/>
        </w:rPr>
        <w:t>ë 14.2.2017 “Për një shtesë në</w:t>
      </w:r>
      <w:r w:rsidR="00E70D2B" w:rsidRPr="001F3EFD">
        <w:rPr>
          <w:rFonts w:ascii="Garamond" w:hAnsi="Garamond" w:cs="Times New Roman"/>
          <w:szCs w:val="24"/>
          <w:lang w:val="sq-AL"/>
        </w:rPr>
        <w:t xml:space="preserve"> udhëzimin</w:t>
      </w:r>
      <w:r w:rsidR="00BF4973" w:rsidRPr="001F3EFD">
        <w:rPr>
          <w:rFonts w:ascii="Garamond" w:hAnsi="Garamond" w:cs="Times New Roman"/>
          <w:szCs w:val="24"/>
          <w:lang w:val="sq-AL"/>
        </w:rPr>
        <w:t xml:space="preserve"> </w:t>
      </w:r>
      <w:r w:rsidR="00DB23A2" w:rsidRPr="001F3EFD">
        <w:rPr>
          <w:rFonts w:ascii="Garamond" w:hAnsi="Garamond" w:cs="Times New Roman"/>
          <w:szCs w:val="24"/>
          <w:lang w:val="sq-AL"/>
        </w:rPr>
        <w:t xml:space="preserve">nr. </w:t>
      </w:r>
      <w:r w:rsidR="009E7E97" w:rsidRPr="001F3EFD">
        <w:rPr>
          <w:rFonts w:ascii="Garamond" w:hAnsi="Garamond" w:cs="Times New Roman"/>
          <w:szCs w:val="24"/>
          <w:lang w:val="sq-AL"/>
        </w:rPr>
        <w:t xml:space="preserve">5, datë 14.5.2014 </w:t>
      </w:r>
      <w:r w:rsidR="002F2A3F" w:rsidRPr="001F3EFD">
        <w:rPr>
          <w:rFonts w:ascii="Garamond" w:hAnsi="Garamond" w:cs="Times New Roman"/>
          <w:szCs w:val="24"/>
          <w:lang w:val="sq-AL"/>
        </w:rPr>
        <w:t>p</w:t>
      </w:r>
      <w:r w:rsidR="009E7E97" w:rsidRPr="001F3EFD">
        <w:rPr>
          <w:rFonts w:ascii="Garamond" w:hAnsi="Garamond" w:cs="Times New Roman"/>
          <w:szCs w:val="24"/>
          <w:lang w:val="sq-AL"/>
        </w:rPr>
        <w:t>ër nivelin maksimal të mbetjeve të pesticideve në banane, domate, grurë, kastravec, mollë, patate, rrush tryeze, rrush</w:t>
      </w:r>
      <w:r w:rsidR="002F2A3F" w:rsidRPr="001F3EFD">
        <w:rPr>
          <w:rFonts w:ascii="Garamond" w:hAnsi="Garamond" w:cs="Times New Roman"/>
          <w:szCs w:val="24"/>
          <w:lang w:val="sq-AL"/>
        </w:rPr>
        <w:t xml:space="preserve"> vere</w:t>
      </w:r>
      <w:r w:rsidR="009E7E97" w:rsidRPr="001F3EFD">
        <w:rPr>
          <w:rFonts w:ascii="Garamond" w:hAnsi="Garamond" w:cs="Times New Roman"/>
          <w:szCs w:val="24"/>
          <w:lang w:val="sq-AL"/>
        </w:rPr>
        <w:t xml:space="preserve">, </w:t>
      </w:r>
      <w:r w:rsidR="002F2A3F" w:rsidRPr="001F3EFD">
        <w:rPr>
          <w:rFonts w:ascii="Garamond" w:hAnsi="Garamond" w:cs="Times New Roman"/>
          <w:szCs w:val="24"/>
          <w:lang w:val="sq-AL"/>
        </w:rPr>
        <w:t>spec i kuq,</w:t>
      </w:r>
      <w:r w:rsidR="009E7E97" w:rsidRPr="001F3EFD">
        <w:rPr>
          <w:rFonts w:ascii="Garamond" w:hAnsi="Garamond" w:cs="Times New Roman"/>
          <w:szCs w:val="24"/>
          <w:lang w:val="sq-AL"/>
        </w:rPr>
        <w:t xml:space="preserve"> ullinj tavoline”. Për produktet ushqimore me origj</w:t>
      </w:r>
      <w:r w:rsidR="00AF4CB3" w:rsidRPr="001F3EFD">
        <w:rPr>
          <w:rFonts w:ascii="Garamond" w:hAnsi="Garamond" w:cs="Times New Roman"/>
          <w:szCs w:val="24"/>
          <w:lang w:val="sq-AL"/>
        </w:rPr>
        <w:t xml:space="preserve">inë shtazore zbatohet </w:t>
      </w:r>
      <w:r w:rsidR="00E70D2B" w:rsidRPr="001F3EFD">
        <w:rPr>
          <w:rFonts w:ascii="Garamond" w:hAnsi="Garamond" w:cs="Times New Roman"/>
          <w:szCs w:val="24"/>
          <w:lang w:val="sq-AL"/>
        </w:rPr>
        <w:t>u</w:t>
      </w:r>
      <w:r w:rsidR="00AF4CB3" w:rsidRPr="001F3EFD">
        <w:rPr>
          <w:rFonts w:ascii="Garamond" w:hAnsi="Garamond" w:cs="Times New Roman"/>
          <w:szCs w:val="24"/>
          <w:lang w:val="sq-AL"/>
        </w:rPr>
        <w:t>dhëzimi</w:t>
      </w:r>
      <w:r w:rsidR="00DB23A2" w:rsidRPr="001F3EFD">
        <w:rPr>
          <w:rFonts w:ascii="Garamond" w:hAnsi="Garamond" w:cs="Times New Roman"/>
          <w:szCs w:val="24"/>
          <w:lang w:val="sq-AL"/>
        </w:rPr>
        <w:t xml:space="preserve"> nr. </w:t>
      </w:r>
      <w:r w:rsidR="00AF4CB3" w:rsidRPr="001F3EFD">
        <w:rPr>
          <w:rFonts w:ascii="Garamond" w:hAnsi="Garamond" w:cs="Times New Roman"/>
          <w:szCs w:val="24"/>
          <w:lang w:val="sq-AL"/>
        </w:rPr>
        <w:t>5, datë 7.</w:t>
      </w:r>
      <w:r w:rsidR="009E7E97" w:rsidRPr="001F3EFD">
        <w:rPr>
          <w:rFonts w:ascii="Garamond" w:hAnsi="Garamond" w:cs="Times New Roman"/>
          <w:szCs w:val="24"/>
          <w:lang w:val="sq-AL"/>
        </w:rPr>
        <w:t>9.</w:t>
      </w:r>
      <w:r w:rsidR="00DF61E3" w:rsidRPr="001F3EFD">
        <w:rPr>
          <w:rFonts w:ascii="Garamond" w:hAnsi="Garamond" w:cs="Times New Roman"/>
          <w:szCs w:val="24"/>
          <w:lang w:val="sq-AL"/>
        </w:rPr>
        <w:t>20</w:t>
      </w:r>
      <w:r w:rsidR="009E7E97" w:rsidRPr="001F3EFD">
        <w:rPr>
          <w:rFonts w:ascii="Garamond" w:hAnsi="Garamond" w:cs="Times New Roman"/>
          <w:szCs w:val="24"/>
          <w:lang w:val="sq-AL"/>
        </w:rPr>
        <w:t>09 “Për nivelin maksimal të mbetjeve të pesticideve në produktet ushqimore me origjinë shtazore”.</w:t>
      </w:r>
    </w:p>
    <w:p w14:paraId="5E7DB687" w14:textId="7D791BC2" w:rsidR="0026493E" w:rsidRPr="001F3EFD" w:rsidRDefault="005B0B74" w:rsidP="00D23E2A">
      <w:pPr>
        <w:pStyle w:val="NoSpacing"/>
        <w:ind w:firstLine="284"/>
        <w:jc w:val="both"/>
        <w:rPr>
          <w:rFonts w:ascii="Garamond" w:hAnsi="Garamond" w:cs="Times New Roman"/>
          <w:sz w:val="24"/>
          <w:szCs w:val="24"/>
          <w:lang w:val="sq-AL"/>
        </w:rPr>
      </w:pPr>
      <w:r w:rsidRPr="001F3EFD">
        <w:rPr>
          <w:rFonts w:ascii="Garamond" w:hAnsi="Garamond" w:cs="Times New Roman"/>
          <w:iCs/>
          <w:sz w:val="24"/>
          <w:szCs w:val="24"/>
          <w:lang w:val="sq-AL"/>
        </w:rPr>
        <w:t xml:space="preserve">Çdo </w:t>
      </w:r>
      <w:r w:rsidR="00CB617C" w:rsidRPr="001F3EFD">
        <w:rPr>
          <w:rFonts w:ascii="Garamond" w:hAnsi="Garamond" w:cs="Times New Roman"/>
          <w:iCs/>
          <w:sz w:val="24"/>
          <w:szCs w:val="24"/>
          <w:lang w:val="sq-AL"/>
        </w:rPr>
        <w:t>vit</w:t>
      </w:r>
      <w:r w:rsidR="009E7E97" w:rsidRPr="001F3EFD">
        <w:rPr>
          <w:rFonts w:ascii="Garamond" w:hAnsi="Garamond" w:cs="Times New Roman"/>
          <w:iCs/>
          <w:sz w:val="24"/>
          <w:szCs w:val="24"/>
          <w:lang w:val="sq-AL"/>
        </w:rPr>
        <w:t xml:space="preserve"> hart</w:t>
      </w:r>
      <w:r w:rsidR="00CB617C" w:rsidRPr="001F3EFD">
        <w:rPr>
          <w:rFonts w:ascii="Garamond" w:hAnsi="Garamond" w:cs="Times New Roman"/>
          <w:iCs/>
          <w:sz w:val="24"/>
          <w:szCs w:val="24"/>
          <w:lang w:val="sq-AL"/>
        </w:rPr>
        <w:t>ohet</w:t>
      </w:r>
      <w:r w:rsidR="00947527" w:rsidRPr="001F3EFD">
        <w:rPr>
          <w:rFonts w:ascii="Garamond" w:hAnsi="Garamond" w:cs="Times New Roman"/>
          <w:iCs/>
          <w:sz w:val="24"/>
          <w:szCs w:val="24"/>
          <w:lang w:val="sq-AL"/>
        </w:rPr>
        <w:t xml:space="preserve"> </w:t>
      </w:r>
      <w:r w:rsidR="009E7E97" w:rsidRPr="001F3EFD">
        <w:rPr>
          <w:rFonts w:ascii="Garamond" w:hAnsi="Garamond" w:cs="Times New Roman"/>
          <w:iCs/>
          <w:sz w:val="24"/>
          <w:szCs w:val="24"/>
          <w:lang w:val="sq-AL"/>
        </w:rPr>
        <w:t xml:space="preserve">“Plani </w:t>
      </w:r>
      <w:r w:rsidR="00E70D2B" w:rsidRPr="001F3EFD">
        <w:rPr>
          <w:rFonts w:ascii="Garamond" w:hAnsi="Garamond" w:cs="Times New Roman"/>
          <w:iCs/>
          <w:sz w:val="24"/>
          <w:szCs w:val="24"/>
          <w:lang w:val="sq-AL"/>
        </w:rPr>
        <w:t>i</w:t>
      </w:r>
      <w:r w:rsidR="00AF4CB3" w:rsidRPr="001F3EFD">
        <w:rPr>
          <w:rFonts w:ascii="Garamond" w:hAnsi="Garamond" w:cs="Times New Roman"/>
          <w:iCs/>
          <w:sz w:val="24"/>
          <w:szCs w:val="24"/>
          <w:lang w:val="sq-AL"/>
        </w:rPr>
        <w:t xml:space="preserve"> </w:t>
      </w:r>
      <w:r w:rsidR="009E7E97" w:rsidRPr="001F3EFD">
        <w:rPr>
          <w:rFonts w:ascii="Garamond" w:hAnsi="Garamond" w:cs="Times New Roman"/>
          <w:iCs/>
          <w:sz w:val="24"/>
          <w:szCs w:val="24"/>
          <w:lang w:val="sq-AL"/>
        </w:rPr>
        <w:t>Monitorimit të Mbetjeve të Pesticideve në produktet me origjinë bimore”</w:t>
      </w:r>
      <w:r w:rsidR="00AF4CB3" w:rsidRPr="001F3EFD">
        <w:rPr>
          <w:rFonts w:ascii="Garamond" w:hAnsi="Garamond" w:cs="Times New Roman"/>
          <w:iCs/>
          <w:sz w:val="24"/>
          <w:szCs w:val="24"/>
          <w:lang w:val="sq-AL"/>
        </w:rPr>
        <w:t>. Në kuadër të këtij plani, AKU</w:t>
      </w:r>
      <w:r w:rsidR="009E7E97" w:rsidRPr="001F3EFD">
        <w:rPr>
          <w:rFonts w:ascii="Garamond" w:hAnsi="Garamond" w:cs="Times New Roman"/>
          <w:iCs/>
          <w:sz w:val="24"/>
          <w:szCs w:val="24"/>
          <w:lang w:val="sq-AL"/>
        </w:rPr>
        <w:t xml:space="preserve"> n</w:t>
      </w:r>
      <w:r w:rsidR="002F2A3F" w:rsidRPr="001F3EFD">
        <w:rPr>
          <w:rFonts w:ascii="Garamond" w:hAnsi="Garamond" w:cs="Times New Roman"/>
          <w:iCs/>
          <w:sz w:val="24"/>
          <w:szCs w:val="24"/>
          <w:lang w:val="sq-AL"/>
        </w:rPr>
        <w:t>ë</w:t>
      </w:r>
      <w:r w:rsidR="009E7E97" w:rsidRPr="001F3EFD">
        <w:rPr>
          <w:rFonts w:ascii="Garamond" w:hAnsi="Garamond" w:cs="Times New Roman"/>
          <w:iCs/>
          <w:sz w:val="24"/>
          <w:szCs w:val="24"/>
          <w:lang w:val="sq-AL"/>
        </w:rPr>
        <w:t>p</w:t>
      </w:r>
      <w:r w:rsidR="002F2A3F" w:rsidRPr="001F3EFD">
        <w:rPr>
          <w:rFonts w:ascii="Garamond" w:hAnsi="Garamond" w:cs="Times New Roman"/>
          <w:iCs/>
          <w:sz w:val="24"/>
          <w:szCs w:val="24"/>
          <w:lang w:val="sq-AL"/>
        </w:rPr>
        <w:t>ë</w:t>
      </w:r>
      <w:r w:rsidR="009E7E97" w:rsidRPr="001F3EFD">
        <w:rPr>
          <w:rFonts w:ascii="Garamond" w:hAnsi="Garamond" w:cs="Times New Roman"/>
          <w:iCs/>
          <w:sz w:val="24"/>
          <w:szCs w:val="24"/>
          <w:lang w:val="sq-AL"/>
        </w:rPr>
        <w:t xml:space="preserve">rmjet </w:t>
      </w:r>
      <w:r w:rsidR="005E52A6" w:rsidRPr="001F3EFD">
        <w:rPr>
          <w:rFonts w:ascii="Garamond" w:hAnsi="Garamond" w:cs="Times New Roman"/>
          <w:iCs/>
          <w:sz w:val="24"/>
          <w:szCs w:val="24"/>
          <w:lang w:val="sq-AL"/>
        </w:rPr>
        <w:t>drejtorive</w:t>
      </w:r>
      <w:r w:rsidR="009E7E97" w:rsidRPr="001F3EFD">
        <w:rPr>
          <w:rFonts w:ascii="Garamond" w:hAnsi="Garamond" w:cs="Times New Roman"/>
          <w:iCs/>
          <w:sz w:val="24"/>
          <w:szCs w:val="24"/>
          <w:lang w:val="sq-AL"/>
        </w:rPr>
        <w:t xml:space="preserve"> rajonale t</w:t>
      </w:r>
      <w:r w:rsidR="002F2A3F" w:rsidRPr="001F3EFD">
        <w:rPr>
          <w:rFonts w:ascii="Garamond" w:hAnsi="Garamond" w:cs="Times New Roman"/>
          <w:iCs/>
          <w:sz w:val="24"/>
          <w:szCs w:val="24"/>
          <w:lang w:val="sq-AL"/>
        </w:rPr>
        <w:t>ë</w:t>
      </w:r>
      <w:r w:rsidR="009E7E97" w:rsidRPr="001F3EFD">
        <w:rPr>
          <w:rFonts w:ascii="Garamond" w:hAnsi="Garamond" w:cs="Times New Roman"/>
          <w:iCs/>
          <w:sz w:val="24"/>
          <w:szCs w:val="24"/>
          <w:lang w:val="sq-AL"/>
        </w:rPr>
        <w:t xml:space="preserve"> saj, kryen kampionime t</w:t>
      </w:r>
      <w:r w:rsidR="002F2A3F" w:rsidRPr="001F3EFD">
        <w:rPr>
          <w:rFonts w:ascii="Garamond" w:hAnsi="Garamond" w:cs="Times New Roman"/>
          <w:iCs/>
          <w:sz w:val="24"/>
          <w:szCs w:val="24"/>
          <w:lang w:val="sq-AL"/>
        </w:rPr>
        <w:t>ë</w:t>
      </w:r>
      <w:r w:rsidR="009E7E97" w:rsidRPr="001F3EFD">
        <w:rPr>
          <w:rFonts w:ascii="Garamond" w:hAnsi="Garamond" w:cs="Times New Roman"/>
          <w:iCs/>
          <w:sz w:val="24"/>
          <w:szCs w:val="24"/>
          <w:lang w:val="sq-AL"/>
        </w:rPr>
        <w:t xml:space="preserve"> produkteve bimore, t</w:t>
      </w:r>
      <w:r w:rsidR="002F2A3F" w:rsidRPr="001F3EFD">
        <w:rPr>
          <w:rFonts w:ascii="Garamond" w:hAnsi="Garamond" w:cs="Times New Roman"/>
          <w:iCs/>
          <w:sz w:val="24"/>
          <w:szCs w:val="24"/>
          <w:lang w:val="sq-AL"/>
        </w:rPr>
        <w:t>ë</w:t>
      </w:r>
      <w:r w:rsidR="009E7E97" w:rsidRPr="001F3EFD">
        <w:rPr>
          <w:rFonts w:ascii="Garamond" w:hAnsi="Garamond" w:cs="Times New Roman"/>
          <w:iCs/>
          <w:sz w:val="24"/>
          <w:szCs w:val="24"/>
          <w:lang w:val="sq-AL"/>
        </w:rPr>
        <w:t xml:space="preserve"> cilat </w:t>
      </w:r>
      <w:r w:rsidR="00CB617C" w:rsidRPr="001F3EFD">
        <w:rPr>
          <w:rFonts w:ascii="Garamond" w:hAnsi="Garamond" w:cs="Times New Roman"/>
          <w:iCs/>
          <w:sz w:val="24"/>
          <w:szCs w:val="24"/>
          <w:lang w:val="sq-AL"/>
        </w:rPr>
        <w:t xml:space="preserve">analizohen </w:t>
      </w:r>
      <w:r w:rsidR="009E7E97" w:rsidRPr="001F3EFD">
        <w:rPr>
          <w:rFonts w:ascii="Garamond" w:hAnsi="Garamond" w:cs="Times New Roman"/>
          <w:iCs/>
          <w:sz w:val="24"/>
          <w:szCs w:val="24"/>
          <w:lang w:val="sq-AL"/>
        </w:rPr>
        <w:t>n</w:t>
      </w:r>
      <w:r w:rsidR="002F2A3F" w:rsidRPr="001F3EFD">
        <w:rPr>
          <w:rFonts w:ascii="Garamond" w:hAnsi="Garamond" w:cs="Times New Roman"/>
          <w:iCs/>
          <w:sz w:val="24"/>
          <w:szCs w:val="24"/>
          <w:lang w:val="sq-AL"/>
        </w:rPr>
        <w:t>ë</w:t>
      </w:r>
      <w:r w:rsidR="009E7E97" w:rsidRPr="001F3EFD">
        <w:rPr>
          <w:rFonts w:ascii="Garamond" w:hAnsi="Garamond" w:cs="Times New Roman"/>
          <w:iCs/>
          <w:sz w:val="24"/>
          <w:szCs w:val="24"/>
          <w:lang w:val="sq-AL"/>
        </w:rPr>
        <w:t xml:space="preserve"> ISUV p</w:t>
      </w:r>
      <w:r w:rsidR="002F2A3F" w:rsidRPr="001F3EFD">
        <w:rPr>
          <w:rFonts w:ascii="Garamond" w:hAnsi="Garamond" w:cs="Times New Roman"/>
          <w:iCs/>
          <w:sz w:val="24"/>
          <w:szCs w:val="24"/>
          <w:lang w:val="sq-AL"/>
        </w:rPr>
        <w:t>ë</w:t>
      </w:r>
      <w:r w:rsidR="009E7E97" w:rsidRPr="001F3EFD">
        <w:rPr>
          <w:rFonts w:ascii="Garamond" w:hAnsi="Garamond" w:cs="Times New Roman"/>
          <w:iCs/>
          <w:sz w:val="24"/>
          <w:szCs w:val="24"/>
          <w:lang w:val="sq-AL"/>
        </w:rPr>
        <w:t>r mbetje</w:t>
      </w:r>
      <w:r w:rsidR="00CB617C" w:rsidRPr="001F3EFD">
        <w:rPr>
          <w:rFonts w:ascii="Garamond" w:hAnsi="Garamond" w:cs="Times New Roman"/>
          <w:iCs/>
          <w:sz w:val="24"/>
          <w:szCs w:val="24"/>
          <w:lang w:val="sq-AL"/>
        </w:rPr>
        <w:t>t</w:t>
      </w:r>
      <w:r w:rsidR="009E7E97" w:rsidRPr="001F3EFD">
        <w:rPr>
          <w:rFonts w:ascii="Garamond" w:hAnsi="Garamond" w:cs="Times New Roman"/>
          <w:iCs/>
          <w:sz w:val="24"/>
          <w:szCs w:val="24"/>
          <w:lang w:val="sq-AL"/>
        </w:rPr>
        <w:t xml:space="preserve"> </w:t>
      </w:r>
      <w:r w:rsidR="00CB617C" w:rsidRPr="001F3EFD">
        <w:rPr>
          <w:rFonts w:ascii="Garamond" w:hAnsi="Garamond" w:cs="Times New Roman"/>
          <w:iCs/>
          <w:sz w:val="24"/>
          <w:szCs w:val="24"/>
          <w:lang w:val="sq-AL"/>
        </w:rPr>
        <w:t xml:space="preserve">e </w:t>
      </w:r>
      <w:r w:rsidR="009E7E97" w:rsidRPr="001F3EFD">
        <w:rPr>
          <w:rFonts w:ascii="Garamond" w:hAnsi="Garamond" w:cs="Times New Roman"/>
          <w:iCs/>
          <w:sz w:val="24"/>
          <w:szCs w:val="24"/>
          <w:lang w:val="sq-AL"/>
        </w:rPr>
        <w:t>pesticide</w:t>
      </w:r>
      <w:r w:rsidR="002F2A3F" w:rsidRPr="001F3EFD">
        <w:rPr>
          <w:rFonts w:ascii="Garamond" w:hAnsi="Garamond" w:cs="Times New Roman"/>
          <w:iCs/>
          <w:sz w:val="24"/>
          <w:szCs w:val="24"/>
          <w:lang w:val="sq-AL"/>
        </w:rPr>
        <w:t>ve</w:t>
      </w:r>
      <w:r w:rsidR="009E7E97" w:rsidRPr="001F3EFD">
        <w:rPr>
          <w:rFonts w:ascii="Garamond" w:hAnsi="Garamond" w:cs="Times New Roman"/>
          <w:iCs/>
          <w:sz w:val="24"/>
          <w:szCs w:val="24"/>
          <w:lang w:val="sq-AL"/>
        </w:rPr>
        <w:t>.</w:t>
      </w:r>
      <w:r w:rsidR="002F2A3F" w:rsidRPr="001F3EFD">
        <w:rPr>
          <w:rFonts w:ascii="Garamond" w:hAnsi="Garamond" w:cs="Times New Roman"/>
          <w:iCs/>
          <w:sz w:val="24"/>
          <w:szCs w:val="24"/>
          <w:lang w:val="sq-AL"/>
        </w:rPr>
        <w:t xml:space="preserve"> </w:t>
      </w:r>
      <w:r w:rsidR="009E7E97" w:rsidRPr="001F3EFD">
        <w:rPr>
          <w:rFonts w:ascii="Garamond" w:hAnsi="Garamond" w:cs="Times New Roman"/>
          <w:iCs/>
          <w:sz w:val="24"/>
          <w:szCs w:val="24"/>
          <w:lang w:val="sq-AL"/>
        </w:rPr>
        <w:t>Rezultatet e analizave q</w:t>
      </w:r>
      <w:r w:rsidR="002F2A3F" w:rsidRPr="001F3EFD">
        <w:rPr>
          <w:rFonts w:ascii="Garamond" w:hAnsi="Garamond" w:cs="Times New Roman"/>
          <w:iCs/>
          <w:sz w:val="24"/>
          <w:szCs w:val="24"/>
          <w:lang w:val="sq-AL"/>
        </w:rPr>
        <w:t>ë</w:t>
      </w:r>
      <w:r w:rsidR="009E7E97" w:rsidRPr="001F3EFD">
        <w:rPr>
          <w:rFonts w:ascii="Garamond" w:hAnsi="Garamond" w:cs="Times New Roman"/>
          <w:iCs/>
          <w:sz w:val="24"/>
          <w:szCs w:val="24"/>
          <w:lang w:val="sq-AL"/>
        </w:rPr>
        <w:t xml:space="preserve"> tejkalojn</w:t>
      </w:r>
      <w:r w:rsidR="002F2A3F" w:rsidRPr="001F3EFD">
        <w:rPr>
          <w:rFonts w:ascii="Garamond" w:hAnsi="Garamond" w:cs="Times New Roman"/>
          <w:iCs/>
          <w:sz w:val="24"/>
          <w:szCs w:val="24"/>
          <w:lang w:val="sq-AL"/>
        </w:rPr>
        <w:t>ë</w:t>
      </w:r>
      <w:r w:rsidR="009E7E97" w:rsidRPr="001F3EFD">
        <w:rPr>
          <w:rFonts w:ascii="Garamond" w:hAnsi="Garamond" w:cs="Times New Roman"/>
          <w:iCs/>
          <w:sz w:val="24"/>
          <w:szCs w:val="24"/>
          <w:lang w:val="sq-AL"/>
        </w:rPr>
        <w:t xml:space="preserve"> </w:t>
      </w:r>
      <w:r w:rsidR="00FC184E" w:rsidRPr="001F3EFD">
        <w:rPr>
          <w:rFonts w:ascii="Garamond" w:hAnsi="Garamond" w:cs="Times New Roman"/>
          <w:iCs/>
          <w:sz w:val="24"/>
          <w:szCs w:val="24"/>
          <w:lang w:val="sq-AL"/>
        </w:rPr>
        <w:t>NMM</w:t>
      </w:r>
      <w:r w:rsidR="002F2A3F" w:rsidRPr="001F3EFD">
        <w:rPr>
          <w:rFonts w:ascii="Garamond" w:hAnsi="Garamond" w:cs="Times New Roman"/>
          <w:iCs/>
          <w:sz w:val="24"/>
          <w:szCs w:val="24"/>
          <w:lang w:val="sq-AL"/>
        </w:rPr>
        <w:t>-të</w:t>
      </w:r>
      <w:r w:rsidR="009E7E97" w:rsidRPr="001F3EFD">
        <w:rPr>
          <w:rFonts w:ascii="Garamond" w:hAnsi="Garamond" w:cs="Times New Roman"/>
          <w:iCs/>
          <w:sz w:val="24"/>
          <w:szCs w:val="24"/>
          <w:lang w:val="sq-AL"/>
        </w:rPr>
        <w:t xml:space="preserve"> raportohen n</w:t>
      </w:r>
      <w:r w:rsidR="002F2A3F" w:rsidRPr="001F3EFD">
        <w:rPr>
          <w:rFonts w:ascii="Garamond" w:hAnsi="Garamond" w:cs="Times New Roman"/>
          <w:iCs/>
          <w:sz w:val="24"/>
          <w:szCs w:val="24"/>
          <w:lang w:val="sq-AL"/>
        </w:rPr>
        <w:t>ë</w:t>
      </w:r>
      <w:r w:rsidR="009E7E97" w:rsidRPr="001F3EFD">
        <w:rPr>
          <w:rFonts w:ascii="Garamond" w:hAnsi="Garamond" w:cs="Times New Roman"/>
          <w:iCs/>
          <w:sz w:val="24"/>
          <w:szCs w:val="24"/>
          <w:lang w:val="sq-AL"/>
        </w:rPr>
        <w:t xml:space="preserve"> MBZHR dhe</w:t>
      </w:r>
      <w:r w:rsidR="002429E6" w:rsidRPr="001F3EFD">
        <w:rPr>
          <w:rFonts w:ascii="Garamond" w:hAnsi="Garamond" w:cs="Times New Roman"/>
          <w:iCs/>
          <w:sz w:val="24"/>
          <w:szCs w:val="24"/>
          <w:lang w:val="sq-AL"/>
        </w:rPr>
        <w:t xml:space="preserve"> </w:t>
      </w:r>
      <w:r w:rsidR="009E7E97" w:rsidRPr="001F3EFD">
        <w:rPr>
          <w:rFonts w:ascii="Garamond" w:hAnsi="Garamond" w:cs="Times New Roman"/>
          <w:iCs/>
          <w:sz w:val="24"/>
          <w:szCs w:val="24"/>
          <w:lang w:val="sq-AL"/>
        </w:rPr>
        <w:t>AKU.</w:t>
      </w:r>
      <w:r w:rsidR="002F2A3F" w:rsidRPr="001F3EFD">
        <w:rPr>
          <w:rFonts w:ascii="Garamond" w:hAnsi="Garamond" w:cs="Times New Roman"/>
          <w:iCs/>
          <w:sz w:val="24"/>
          <w:szCs w:val="24"/>
          <w:lang w:val="sq-AL"/>
        </w:rPr>
        <w:t xml:space="preserve"> </w:t>
      </w:r>
      <w:r w:rsidR="00CB617C" w:rsidRPr="001F3EFD">
        <w:rPr>
          <w:rFonts w:ascii="Garamond" w:hAnsi="Garamond" w:cs="Times New Roman"/>
          <w:iCs/>
          <w:sz w:val="24"/>
          <w:szCs w:val="24"/>
          <w:lang w:val="sq-AL"/>
        </w:rPr>
        <w:t>AKU dhe AKVMB kryejn</w:t>
      </w:r>
      <w:r w:rsidR="00786674" w:rsidRPr="001F3EFD">
        <w:rPr>
          <w:rFonts w:ascii="Garamond" w:hAnsi="Garamond" w:cs="Times New Roman"/>
          <w:iCs/>
          <w:sz w:val="24"/>
          <w:szCs w:val="24"/>
          <w:lang w:val="sq-AL"/>
        </w:rPr>
        <w:t>ë</w:t>
      </w:r>
      <w:r w:rsidR="00CB617C" w:rsidRPr="001F3EFD">
        <w:rPr>
          <w:rFonts w:ascii="Garamond" w:hAnsi="Garamond" w:cs="Times New Roman"/>
          <w:iCs/>
          <w:sz w:val="24"/>
          <w:szCs w:val="24"/>
          <w:lang w:val="sq-AL"/>
        </w:rPr>
        <w:t xml:space="preserve"> veprimet e nevojshme p</w:t>
      </w:r>
      <w:r w:rsidR="00947527" w:rsidRPr="001F3EFD">
        <w:rPr>
          <w:rFonts w:ascii="Garamond" w:hAnsi="Garamond" w:cs="Times New Roman"/>
          <w:sz w:val="24"/>
          <w:szCs w:val="24"/>
          <w:lang w:val="sq-AL"/>
        </w:rPr>
        <w:t>ë</w:t>
      </w:r>
      <w:r w:rsidR="00CB617C" w:rsidRPr="001F3EFD">
        <w:rPr>
          <w:rFonts w:ascii="Garamond" w:hAnsi="Garamond" w:cs="Times New Roman"/>
          <w:iCs/>
          <w:sz w:val="24"/>
          <w:szCs w:val="24"/>
          <w:lang w:val="sq-AL"/>
        </w:rPr>
        <w:t>r t</w:t>
      </w:r>
      <w:r w:rsidR="00947527" w:rsidRPr="001F3EFD">
        <w:rPr>
          <w:rFonts w:ascii="Garamond" w:hAnsi="Garamond" w:cs="Times New Roman"/>
          <w:sz w:val="24"/>
          <w:szCs w:val="24"/>
          <w:lang w:val="sq-AL"/>
        </w:rPr>
        <w:t>ë</w:t>
      </w:r>
      <w:r w:rsidR="00CB617C" w:rsidRPr="001F3EFD">
        <w:rPr>
          <w:rFonts w:ascii="Garamond" w:hAnsi="Garamond" w:cs="Times New Roman"/>
          <w:iCs/>
          <w:sz w:val="24"/>
          <w:szCs w:val="24"/>
          <w:lang w:val="sq-AL"/>
        </w:rPr>
        <w:t xml:space="preserve"> </w:t>
      </w:r>
      <w:r w:rsidR="00D148EF" w:rsidRPr="001F3EFD">
        <w:rPr>
          <w:rFonts w:ascii="Garamond" w:hAnsi="Garamond" w:cs="Times New Roman"/>
          <w:iCs/>
          <w:sz w:val="24"/>
          <w:szCs w:val="24"/>
          <w:lang w:val="sq-AL"/>
        </w:rPr>
        <w:t>gjurmuar</w:t>
      </w:r>
      <w:r w:rsidR="00CB617C" w:rsidRPr="001F3EFD">
        <w:rPr>
          <w:rFonts w:ascii="Garamond" w:hAnsi="Garamond" w:cs="Times New Roman"/>
          <w:iCs/>
          <w:sz w:val="24"/>
          <w:szCs w:val="24"/>
          <w:lang w:val="sq-AL"/>
        </w:rPr>
        <w:t xml:space="preserve"> prani</w:t>
      </w:r>
      <w:r w:rsidR="00D148EF" w:rsidRPr="001F3EFD">
        <w:rPr>
          <w:rFonts w:ascii="Garamond" w:hAnsi="Garamond" w:cs="Times New Roman"/>
          <w:iCs/>
          <w:sz w:val="24"/>
          <w:szCs w:val="24"/>
          <w:lang w:val="sq-AL"/>
        </w:rPr>
        <w:t>n</w:t>
      </w:r>
      <w:r w:rsidR="00786674" w:rsidRPr="001F3EFD">
        <w:rPr>
          <w:rFonts w:ascii="Garamond" w:hAnsi="Garamond" w:cs="Times New Roman"/>
          <w:iCs/>
          <w:sz w:val="24"/>
          <w:szCs w:val="24"/>
          <w:lang w:val="sq-AL"/>
        </w:rPr>
        <w:t>ë</w:t>
      </w:r>
      <w:r w:rsidR="00CB617C" w:rsidRPr="001F3EFD">
        <w:rPr>
          <w:rFonts w:ascii="Garamond" w:hAnsi="Garamond" w:cs="Times New Roman"/>
          <w:iCs/>
          <w:sz w:val="24"/>
          <w:szCs w:val="24"/>
          <w:lang w:val="sq-AL"/>
        </w:rPr>
        <w:t xml:space="preserve"> mbi norm</w:t>
      </w:r>
      <w:r w:rsidR="00786674" w:rsidRPr="001F3EFD">
        <w:rPr>
          <w:rFonts w:ascii="Garamond" w:hAnsi="Garamond" w:cs="Times New Roman"/>
          <w:iCs/>
          <w:sz w:val="24"/>
          <w:szCs w:val="24"/>
          <w:lang w:val="sq-AL"/>
        </w:rPr>
        <w:t>ë</w:t>
      </w:r>
      <w:r w:rsidR="00CB617C" w:rsidRPr="001F3EFD">
        <w:rPr>
          <w:rFonts w:ascii="Garamond" w:hAnsi="Garamond" w:cs="Times New Roman"/>
          <w:iCs/>
          <w:sz w:val="24"/>
          <w:szCs w:val="24"/>
          <w:lang w:val="sq-AL"/>
        </w:rPr>
        <w:t xml:space="preserve"> t</w:t>
      </w:r>
      <w:r w:rsidR="00786674" w:rsidRPr="001F3EFD">
        <w:rPr>
          <w:rFonts w:ascii="Garamond" w:hAnsi="Garamond" w:cs="Times New Roman"/>
          <w:iCs/>
          <w:sz w:val="24"/>
          <w:szCs w:val="24"/>
          <w:lang w:val="sq-AL"/>
        </w:rPr>
        <w:t>ë</w:t>
      </w:r>
      <w:r w:rsidR="00CB617C" w:rsidRPr="001F3EFD">
        <w:rPr>
          <w:rFonts w:ascii="Garamond" w:hAnsi="Garamond" w:cs="Times New Roman"/>
          <w:iCs/>
          <w:sz w:val="24"/>
          <w:szCs w:val="24"/>
          <w:lang w:val="sq-AL"/>
        </w:rPr>
        <w:t xml:space="preserve"> </w:t>
      </w:r>
      <w:r w:rsidR="00D148EF" w:rsidRPr="001F3EFD">
        <w:rPr>
          <w:rFonts w:ascii="Garamond" w:hAnsi="Garamond" w:cs="Times New Roman"/>
          <w:iCs/>
          <w:sz w:val="24"/>
          <w:szCs w:val="24"/>
          <w:lang w:val="sq-AL"/>
        </w:rPr>
        <w:t>mbetjeve t</w:t>
      </w:r>
      <w:r w:rsidR="00947527" w:rsidRPr="001F3EFD">
        <w:rPr>
          <w:rFonts w:ascii="Garamond" w:hAnsi="Garamond" w:cs="Times New Roman"/>
          <w:iCs/>
          <w:sz w:val="24"/>
          <w:szCs w:val="24"/>
          <w:lang w:val="sq-AL"/>
        </w:rPr>
        <w:t>ë</w:t>
      </w:r>
      <w:r w:rsidR="00D148EF" w:rsidRPr="001F3EFD">
        <w:rPr>
          <w:rFonts w:ascii="Garamond" w:hAnsi="Garamond" w:cs="Times New Roman"/>
          <w:iCs/>
          <w:sz w:val="24"/>
          <w:szCs w:val="24"/>
          <w:lang w:val="sq-AL"/>
        </w:rPr>
        <w:t xml:space="preserve"> pesticide</w:t>
      </w:r>
      <w:r w:rsidR="00CB617C" w:rsidRPr="001F3EFD">
        <w:rPr>
          <w:rFonts w:ascii="Garamond" w:hAnsi="Garamond" w:cs="Times New Roman"/>
          <w:iCs/>
          <w:sz w:val="24"/>
          <w:szCs w:val="24"/>
          <w:lang w:val="sq-AL"/>
        </w:rPr>
        <w:t xml:space="preserve">ve si dhe marrjen e masave </w:t>
      </w:r>
      <w:r w:rsidR="0026493E" w:rsidRPr="001F3EFD">
        <w:rPr>
          <w:rFonts w:ascii="Garamond" w:hAnsi="Garamond" w:cs="Times New Roman"/>
          <w:iCs/>
          <w:sz w:val="24"/>
          <w:szCs w:val="24"/>
          <w:lang w:val="sq-AL"/>
        </w:rPr>
        <w:t>t</w:t>
      </w:r>
      <w:r w:rsidR="00947527" w:rsidRPr="001F3EFD">
        <w:rPr>
          <w:rFonts w:ascii="Garamond" w:hAnsi="Garamond" w:cs="Times New Roman"/>
          <w:sz w:val="24"/>
          <w:szCs w:val="24"/>
          <w:lang w:val="sq-AL"/>
        </w:rPr>
        <w:t>ë</w:t>
      </w:r>
      <w:r w:rsidR="0026493E" w:rsidRPr="001F3EFD">
        <w:rPr>
          <w:rFonts w:ascii="Garamond" w:hAnsi="Garamond" w:cs="Times New Roman"/>
          <w:iCs/>
          <w:sz w:val="24"/>
          <w:szCs w:val="24"/>
          <w:lang w:val="sq-AL"/>
        </w:rPr>
        <w:t xml:space="preserve"> duhura</w:t>
      </w:r>
      <w:r w:rsidR="00CB617C" w:rsidRPr="001F3EFD">
        <w:rPr>
          <w:rFonts w:ascii="Garamond" w:hAnsi="Garamond" w:cs="Times New Roman"/>
          <w:iCs/>
          <w:sz w:val="24"/>
          <w:szCs w:val="24"/>
          <w:lang w:val="sq-AL"/>
        </w:rPr>
        <w:t>.</w:t>
      </w:r>
      <w:r w:rsidR="00993A62" w:rsidRPr="001F3EFD">
        <w:rPr>
          <w:rFonts w:ascii="Garamond" w:hAnsi="Garamond" w:cs="Times New Roman"/>
          <w:iCs/>
          <w:sz w:val="24"/>
          <w:szCs w:val="24"/>
          <w:lang w:val="sq-AL"/>
        </w:rPr>
        <w:t xml:space="preserve"> </w:t>
      </w:r>
    </w:p>
    <w:p w14:paraId="335FD88C" w14:textId="6091D717" w:rsidR="005E4467" w:rsidRPr="001F3EFD" w:rsidRDefault="005E4467" w:rsidP="00D23E2A">
      <w:pPr>
        <w:pStyle w:val="NoSpacing"/>
        <w:ind w:firstLine="284"/>
        <w:jc w:val="both"/>
        <w:rPr>
          <w:rFonts w:ascii="Garamond" w:hAnsi="Garamond" w:cs="Times New Roman"/>
          <w:color w:val="FF0000"/>
          <w:sz w:val="24"/>
          <w:szCs w:val="24"/>
          <w:lang w:val="sq-AL"/>
        </w:rPr>
      </w:pPr>
      <w:r w:rsidRPr="001F3EFD">
        <w:rPr>
          <w:rFonts w:ascii="Garamond" w:hAnsi="Garamond" w:cs="Times New Roman"/>
          <w:sz w:val="24"/>
          <w:szCs w:val="24"/>
          <w:lang w:val="sq-AL"/>
        </w:rPr>
        <w:t>Nga rezultatet e tes</w:t>
      </w:r>
      <w:r w:rsidR="00947527" w:rsidRPr="001F3EFD">
        <w:rPr>
          <w:rFonts w:ascii="Garamond" w:hAnsi="Garamond" w:cs="Times New Roman"/>
          <w:sz w:val="24"/>
          <w:szCs w:val="24"/>
          <w:lang w:val="sq-AL"/>
        </w:rPr>
        <w:t xml:space="preserve">teve </w:t>
      </w:r>
      <w:r w:rsidR="005B0B74" w:rsidRPr="001F3EFD">
        <w:rPr>
          <w:rFonts w:ascii="Garamond" w:hAnsi="Garamond" w:cs="Times New Roman"/>
          <w:sz w:val="24"/>
          <w:szCs w:val="24"/>
          <w:lang w:val="sq-AL"/>
        </w:rPr>
        <w:t>t</w:t>
      </w:r>
      <w:r w:rsidR="000D4DB8" w:rsidRPr="001F3EFD">
        <w:rPr>
          <w:rFonts w:ascii="Garamond" w:hAnsi="Garamond" w:cs="Times New Roman"/>
          <w:sz w:val="24"/>
          <w:szCs w:val="24"/>
          <w:lang w:val="sq-AL"/>
        </w:rPr>
        <w:t>ë</w:t>
      </w:r>
      <w:r w:rsidR="005B0B74" w:rsidRPr="001F3EFD">
        <w:rPr>
          <w:rFonts w:ascii="Garamond" w:hAnsi="Garamond" w:cs="Times New Roman"/>
          <w:sz w:val="24"/>
          <w:szCs w:val="24"/>
          <w:lang w:val="sq-AL"/>
        </w:rPr>
        <w:t xml:space="preserve"> </w:t>
      </w:r>
      <w:r w:rsidR="00947527" w:rsidRPr="001F3EFD">
        <w:rPr>
          <w:rFonts w:ascii="Garamond" w:hAnsi="Garamond" w:cs="Times New Roman"/>
          <w:sz w:val="24"/>
          <w:szCs w:val="24"/>
          <w:lang w:val="sq-AL"/>
        </w:rPr>
        <w:t>mostra</w:t>
      </w:r>
      <w:r w:rsidR="005B0B74" w:rsidRPr="001F3EFD">
        <w:rPr>
          <w:rFonts w:ascii="Garamond" w:hAnsi="Garamond" w:cs="Times New Roman"/>
          <w:sz w:val="24"/>
          <w:szCs w:val="24"/>
          <w:lang w:val="sq-AL"/>
        </w:rPr>
        <w:t>v</w:t>
      </w:r>
      <w:r w:rsidR="00947527" w:rsidRPr="001F3EFD">
        <w:rPr>
          <w:rFonts w:ascii="Garamond" w:hAnsi="Garamond" w:cs="Times New Roman"/>
          <w:sz w:val="24"/>
          <w:szCs w:val="24"/>
          <w:lang w:val="sq-AL"/>
        </w:rPr>
        <w:t>e t</w:t>
      </w:r>
      <w:r w:rsidR="00786674" w:rsidRPr="001F3EFD">
        <w:rPr>
          <w:rFonts w:ascii="Garamond" w:hAnsi="Garamond" w:cs="Times New Roman"/>
          <w:sz w:val="24"/>
          <w:szCs w:val="24"/>
          <w:lang w:val="sq-AL"/>
        </w:rPr>
        <w:t>ë</w:t>
      </w:r>
      <w:r w:rsidR="00947527" w:rsidRPr="001F3EFD">
        <w:rPr>
          <w:rFonts w:ascii="Garamond" w:hAnsi="Garamond" w:cs="Times New Roman"/>
          <w:sz w:val="24"/>
          <w:szCs w:val="24"/>
          <w:lang w:val="sq-AL"/>
        </w:rPr>
        <w:t xml:space="preserve"> marra në bazë</w:t>
      </w:r>
      <w:r w:rsidRPr="001F3EFD">
        <w:rPr>
          <w:rFonts w:ascii="Garamond" w:hAnsi="Garamond" w:cs="Times New Roman"/>
          <w:sz w:val="24"/>
          <w:szCs w:val="24"/>
          <w:lang w:val="sq-AL"/>
        </w:rPr>
        <w:t xml:space="preserve"> t</w:t>
      </w:r>
      <w:r w:rsidR="00947527"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planeve t</w:t>
      </w:r>
      <w:r w:rsidR="00947527"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monitorimit</w:t>
      </w:r>
      <w:r w:rsidRPr="001F3EFD">
        <w:rPr>
          <w:rFonts w:ascii="Garamond" w:hAnsi="Garamond" w:cs="Times New Roman"/>
          <w:color w:val="000000" w:themeColor="text1"/>
          <w:sz w:val="24"/>
          <w:szCs w:val="24"/>
          <w:lang w:val="sq-AL"/>
        </w:rPr>
        <w:t xml:space="preserve">, </w:t>
      </w:r>
      <w:r w:rsidR="005B0B74" w:rsidRPr="001F3EFD">
        <w:rPr>
          <w:rFonts w:ascii="Garamond" w:hAnsi="Garamond" w:cs="Times New Roman"/>
          <w:color w:val="000000" w:themeColor="text1"/>
          <w:sz w:val="24"/>
          <w:szCs w:val="24"/>
          <w:lang w:val="sq-AL"/>
        </w:rPr>
        <w:t>kan</w:t>
      </w:r>
      <w:r w:rsidR="000D4DB8" w:rsidRPr="001F3EFD">
        <w:rPr>
          <w:rFonts w:ascii="Garamond" w:hAnsi="Garamond" w:cs="Times New Roman"/>
          <w:color w:val="000000" w:themeColor="text1"/>
          <w:sz w:val="24"/>
          <w:szCs w:val="24"/>
          <w:lang w:val="sq-AL"/>
        </w:rPr>
        <w:t>ë</w:t>
      </w:r>
      <w:r w:rsidR="005B0B74" w:rsidRPr="001F3EFD">
        <w:rPr>
          <w:rFonts w:ascii="Garamond" w:hAnsi="Garamond" w:cs="Times New Roman"/>
          <w:color w:val="000000" w:themeColor="text1"/>
          <w:sz w:val="24"/>
          <w:szCs w:val="24"/>
          <w:lang w:val="sq-AL"/>
        </w:rPr>
        <w:t xml:space="preserve"> </w:t>
      </w:r>
      <w:r w:rsidRPr="001F3EFD">
        <w:rPr>
          <w:rFonts w:ascii="Garamond" w:hAnsi="Garamond" w:cs="Times New Roman"/>
          <w:color w:val="000000" w:themeColor="text1"/>
          <w:sz w:val="24"/>
          <w:szCs w:val="24"/>
          <w:lang w:val="sq-AL"/>
        </w:rPr>
        <w:t>rezultuar se n</w:t>
      </w:r>
      <w:r w:rsidR="00786674" w:rsidRPr="001F3EFD">
        <w:rPr>
          <w:rFonts w:ascii="Garamond" w:hAnsi="Garamond" w:cs="Times New Roman"/>
          <w:color w:val="000000" w:themeColor="text1"/>
          <w:sz w:val="24"/>
          <w:szCs w:val="24"/>
          <w:lang w:val="sq-AL"/>
        </w:rPr>
        <w:t>ë</w:t>
      </w:r>
      <w:r w:rsidRPr="001F3EFD">
        <w:rPr>
          <w:rFonts w:ascii="Garamond" w:hAnsi="Garamond" w:cs="Times New Roman"/>
          <w:color w:val="000000" w:themeColor="text1"/>
          <w:sz w:val="24"/>
          <w:szCs w:val="24"/>
          <w:lang w:val="sq-AL"/>
        </w:rPr>
        <w:t xml:space="preserve"> ndonj</w:t>
      </w:r>
      <w:r w:rsidR="00786674" w:rsidRPr="001F3EFD">
        <w:rPr>
          <w:rFonts w:ascii="Garamond" w:hAnsi="Garamond" w:cs="Times New Roman"/>
          <w:color w:val="000000" w:themeColor="text1"/>
          <w:sz w:val="24"/>
          <w:szCs w:val="24"/>
          <w:lang w:val="sq-AL"/>
        </w:rPr>
        <w:t>ë</w:t>
      </w:r>
      <w:r w:rsidRPr="001F3EFD">
        <w:rPr>
          <w:rFonts w:ascii="Garamond" w:hAnsi="Garamond" w:cs="Times New Roman"/>
          <w:color w:val="000000" w:themeColor="text1"/>
          <w:sz w:val="24"/>
          <w:szCs w:val="24"/>
          <w:lang w:val="sq-AL"/>
        </w:rPr>
        <w:t xml:space="preserve"> rast niveli i mbetjeve n</w:t>
      </w:r>
      <w:r w:rsidR="00786674" w:rsidRPr="001F3EFD">
        <w:rPr>
          <w:rFonts w:ascii="Garamond" w:hAnsi="Garamond" w:cs="Times New Roman"/>
          <w:color w:val="000000" w:themeColor="text1"/>
          <w:sz w:val="24"/>
          <w:szCs w:val="24"/>
          <w:lang w:val="sq-AL"/>
        </w:rPr>
        <w:t>ë</w:t>
      </w:r>
      <w:r w:rsidRPr="001F3EFD">
        <w:rPr>
          <w:rFonts w:ascii="Garamond" w:hAnsi="Garamond" w:cs="Times New Roman"/>
          <w:color w:val="000000" w:themeColor="text1"/>
          <w:sz w:val="24"/>
          <w:szCs w:val="24"/>
          <w:lang w:val="sq-AL"/>
        </w:rPr>
        <w:t xml:space="preserve"> perime dhe </w:t>
      </w:r>
      <w:r w:rsidR="005B0B74" w:rsidRPr="001F3EFD">
        <w:rPr>
          <w:rFonts w:ascii="Garamond" w:hAnsi="Garamond" w:cs="Times New Roman"/>
          <w:color w:val="000000" w:themeColor="text1"/>
          <w:sz w:val="24"/>
          <w:szCs w:val="24"/>
          <w:lang w:val="sq-AL"/>
        </w:rPr>
        <w:t>n</w:t>
      </w:r>
      <w:r w:rsidR="000D4DB8" w:rsidRPr="001F3EFD">
        <w:rPr>
          <w:rFonts w:ascii="Garamond" w:hAnsi="Garamond" w:cs="Times New Roman"/>
          <w:color w:val="000000" w:themeColor="text1"/>
          <w:sz w:val="24"/>
          <w:szCs w:val="24"/>
          <w:lang w:val="sq-AL"/>
        </w:rPr>
        <w:t>ë</w:t>
      </w:r>
      <w:r w:rsidR="005B0B74" w:rsidRPr="001F3EFD">
        <w:rPr>
          <w:rFonts w:ascii="Garamond" w:hAnsi="Garamond" w:cs="Times New Roman"/>
          <w:color w:val="000000" w:themeColor="text1"/>
          <w:sz w:val="24"/>
          <w:szCs w:val="24"/>
          <w:lang w:val="sq-AL"/>
        </w:rPr>
        <w:t xml:space="preserve"> </w:t>
      </w:r>
      <w:r w:rsidRPr="001F3EFD">
        <w:rPr>
          <w:rFonts w:ascii="Garamond" w:hAnsi="Garamond" w:cs="Times New Roman"/>
          <w:color w:val="000000" w:themeColor="text1"/>
          <w:sz w:val="24"/>
          <w:szCs w:val="24"/>
          <w:lang w:val="sq-AL"/>
        </w:rPr>
        <w:t xml:space="preserve">fruta ka rezultuar mbi </w:t>
      </w:r>
      <w:r w:rsidR="005B0B74" w:rsidRPr="001F3EFD">
        <w:rPr>
          <w:rFonts w:ascii="Garamond" w:hAnsi="Garamond" w:cs="Times New Roman"/>
          <w:color w:val="000000" w:themeColor="text1"/>
          <w:sz w:val="24"/>
          <w:szCs w:val="24"/>
          <w:lang w:val="sq-AL"/>
        </w:rPr>
        <w:t>norm</w:t>
      </w:r>
      <w:r w:rsidR="000D4DB8" w:rsidRPr="001F3EFD">
        <w:rPr>
          <w:rFonts w:ascii="Garamond" w:hAnsi="Garamond" w:cs="Times New Roman"/>
          <w:color w:val="000000" w:themeColor="text1"/>
          <w:sz w:val="24"/>
          <w:szCs w:val="24"/>
          <w:lang w:val="sq-AL"/>
        </w:rPr>
        <w:t>ë</w:t>
      </w:r>
      <w:r w:rsidR="005B0B74" w:rsidRPr="001F3EFD">
        <w:rPr>
          <w:rFonts w:ascii="Garamond" w:hAnsi="Garamond" w:cs="Times New Roman"/>
          <w:color w:val="000000" w:themeColor="text1"/>
          <w:sz w:val="24"/>
          <w:szCs w:val="24"/>
          <w:lang w:val="sq-AL"/>
        </w:rPr>
        <w:t xml:space="preserve">n </w:t>
      </w:r>
      <w:r w:rsidRPr="001F3EFD">
        <w:rPr>
          <w:rFonts w:ascii="Garamond" w:hAnsi="Garamond" w:cs="Times New Roman"/>
          <w:color w:val="000000" w:themeColor="text1"/>
          <w:sz w:val="24"/>
          <w:szCs w:val="24"/>
          <w:lang w:val="sq-AL"/>
        </w:rPr>
        <w:t>e lejuar.</w:t>
      </w:r>
    </w:p>
    <w:p w14:paraId="2B541124" w14:textId="24E34EEB" w:rsidR="005E4467" w:rsidRPr="001F3EFD" w:rsidRDefault="0026493E"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Rastet e raportuara nga sistemi RASFF p</w:t>
      </w:r>
      <w:r w:rsidR="00786674" w:rsidRPr="001F3EFD">
        <w:rPr>
          <w:rFonts w:ascii="Garamond" w:hAnsi="Garamond" w:cs="Times New Roman"/>
          <w:sz w:val="24"/>
          <w:szCs w:val="24"/>
          <w:lang w:val="sq-AL"/>
        </w:rPr>
        <w:t>ë</w:t>
      </w:r>
      <w:r w:rsidRPr="001F3EFD">
        <w:rPr>
          <w:rFonts w:ascii="Garamond" w:hAnsi="Garamond" w:cs="Times New Roman"/>
          <w:sz w:val="24"/>
          <w:szCs w:val="24"/>
          <w:lang w:val="sq-AL"/>
        </w:rPr>
        <w:t>r mbetjet e pesticideve n</w:t>
      </w:r>
      <w:r w:rsidR="00786674"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frutat, perimet dhe bim</w:t>
      </w:r>
      <w:r w:rsidR="00786674" w:rsidRPr="001F3EFD">
        <w:rPr>
          <w:rFonts w:ascii="Garamond" w:hAnsi="Garamond" w:cs="Times New Roman"/>
          <w:sz w:val="24"/>
          <w:szCs w:val="24"/>
          <w:lang w:val="sq-AL"/>
        </w:rPr>
        <w:t>ë</w:t>
      </w:r>
      <w:r w:rsidRPr="001F3EFD">
        <w:rPr>
          <w:rFonts w:ascii="Garamond" w:hAnsi="Garamond" w:cs="Times New Roman"/>
          <w:sz w:val="24"/>
          <w:szCs w:val="24"/>
          <w:lang w:val="sq-AL"/>
        </w:rPr>
        <w:t>t medicinale t</w:t>
      </w:r>
      <w:r w:rsidR="00947527"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eksportuara jan</w:t>
      </w:r>
      <w:r w:rsidR="00786674"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mesatarisht 7 raste n</w:t>
      </w:r>
      <w:r w:rsidR="00947527"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vit p</w:t>
      </w:r>
      <w:r w:rsidR="00947527" w:rsidRPr="001F3EFD">
        <w:rPr>
          <w:rFonts w:ascii="Garamond" w:hAnsi="Garamond" w:cs="Times New Roman"/>
          <w:sz w:val="24"/>
          <w:szCs w:val="24"/>
          <w:lang w:val="sq-AL"/>
        </w:rPr>
        <w:t>ë</w:t>
      </w:r>
      <w:r w:rsidRPr="001F3EFD">
        <w:rPr>
          <w:rFonts w:ascii="Garamond" w:hAnsi="Garamond" w:cs="Times New Roman"/>
          <w:sz w:val="24"/>
          <w:szCs w:val="24"/>
          <w:lang w:val="sq-AL"/>
        </w:rPr>
        <w:t>r mbi 13 mij</w:t>
      </w:r>
      <w:r w:rsidR="00947527" w:rsidRPr="001F3EFD">
        <w:rPr>
          <w:rFonts w:ascii="Garamond" w:hAnsi="Garamond" w:cs="Times New Roman"/>
          <w:sz w:val="24"/>
          <w:szCs w:val="24"/>
          <w:lang w:val="sq-AL"/>
        </w:rPr>
        <w:t>ë</w:t>
      </w:r>
      <w:r w:rsidR="005E4467" w:rsidRPr="001F3EFD">
        <w:rPr>
          <w:rFonts w:ascii="Garamond" w:hAnsi="Garamond" w:cs="Times New Roman"/>
          <w:sz w:val="24"/>
          <w:szCs w:val="24"/>
          <w:lang w:val="sq-AL"/>
        </w:rPr>
        <w:t xml:space="preserve">, ose 0.05%, </w:t>
      </w:r>
      <w:r w:rsidRPr="001F3EFD">
        <w:rPr>
          <w:rFonts w:ascii="Garamond" w:hAnsi="Garamond" w:cs="Times New Roman"/>
          <w:sz w:val="24"/>
          <w:szCs w:val="24"/>
          <w:lang w:val="sq-AL"/>
        </w:rPr>
        <w:t>ngarkesa t</w:t>
      </w:r>
      <w:r w:rsidR="00947527"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eksportuara.</w:t>
      </w:r>
    </w:p>
    <w:p w14:paraId="151A615B" w14:textId="4D4B3ED7" w:rsidR="005E4467" w:rsidRPr="001F3EFD" w:rsidRDefault="005E4467" w:rsidP="00D23E2A">
      <w:pPr>
        <w:pStyle w:val="NoSpacing"/>
        <w:ind w:firstLine="284"/>
        <w:jc w:val="both"/>
        <w:rPr>
          <w:rStyle w:val="normaltextrun"/>
          <w:rFonts w:ascii="Garamond" w:hAnsi="Garamond" w:cs="Times New Roman"/>
          <w:sz w:val="24"/>
          <w:szCs w:val="24"/>
          <w:shd w:val="clear" w:color="auto" w:fill="FFFFFF"/>
          <w:lang w:val="sq-AL"/>
        </w:rPr>
      </w:pPr>
      <w:r w:rsidRPr="001F3EFD">
        <w:rPr>
          <w:rStyle w:val="normaltextrun"/>
          <w:rFonts w:ascii="Garamond" w:hAnsi="Garamond" w:cs="Times New Roman"/>
          <w:sz w:val="24"/>
          <w:szCs w:val="24"/>
          <w:shd w:val="clear" w:color="auto" w:fill="FFFFFF"/>
          <w:lang w:val="sq-AL"/>
        </w:rPr>
        <w:t>Për vetë specifikën e bujqësisë sonë që dominohet nga ferma të vogla, ngarkesat për eksport apo tregun e brendshëm përbëhen nga produkte bujqësore që vijnë nga disa fermerë. Kjo v</w:t>
      </w:r>
      <w:r w:rsidR="00786674" w:rsidRPr="001F3EFD">
        <w:rPr>
          <w:rStyle w:val="normaltextrun"/>
          <w:rFonts w:ascii="Garamond" w:hAnsi="Garamond" w:cs="Times New Roman"/>
          <w:sz w:val="24"/>
          <w:szCs w:val="24"/>
          <w:shd w:val="clear" w:color="auto" w:fill="FFFFFF"/>
          <w:lang w:val="sq-AL"/>
        </w:rPr>
        <w:t>ë</w:t>
      </w:r>
      <w:r w:rsidRPr="001F3EFD">
        <w:rPr>
          <w:rStyle w:val="normaltextrun"/>
          <w:rFonts w:ascii="Garamond" w:hAnsi="Garamond" w:cs="Times New Roman"/>
          <w:sz w:val="24"/>
          <w:szCs w:val="24"/>
          <w:shd w:val="clear" w:color="auto" w:fill="FFFFFF"/>
          <w:lang w:val="sq-AL"/>
        </w:rPr>
        <w:t>shtir</w:t>
      </w:r>
      <w:r w:rsidR="00786674" w:rsidRPr="001F3EFD">
        <w:rPr>
          <w:rStyle w:val="normaltextrun"/>
          <w:rFonts w:ascii="Garamond" w:hAnsi="Garamond" w:cs="Times New Roman"/>
          <w:sz w:val="24"/>
          <w:szCs w:val="24"/>
          <w:shd w:val="clear" w:color="auto" w:fill="FFFFFF"/>
          <w:lang w:val="sq-AL"/>
        </w:rPr>
        <w:t>ë</w:t>
      </w:r>
      <w:r w:rsidRPr="001F3EFD">
        <w:rPr>
          <w:rStyle w:val="normaltextrun"/>
          <w:rFonts w:ascii="Garamond" w:hAnsi="Garamond" w:cs="Times New Roman"/>
          <w:sz w:val="24"/>
          <w:szCs w:val="24"/>
          <w:shd w:val="clear" w:color="auto" w:fill="FFFFFF"/>
          <w:lang w:val="sq-AL"/>
        </w:rPr>
        <w:t>son gjurmueshmerin</w:t>
      </w:r>
      <w:r w:rsidR="00786674" w:rsidRPr="001F3EFD">
        <w:rPr>
          <w:rStyle w:val="normaltextrun"/>
          <w:rFonts w:ascii="Garamond" w:hAnsi="Garamond" w:cs="Times New Roman"/>
          <w:sz w:val="24"/>
          <w:szCs w:val="24"/>
          <w:shd w:val="clear" w:color="auto" w:fill="FFFFFF"/>
          <w:lang w:val="sq-AL"/>
        </w:rPr>
        <w:t>ë</w:t>
      </w:r>
      <w:r w:rsidRPr="001F3EFD">
        <w:rPr>
          <w:rStyle w:val="normaltextrun"/>
          <w:rFonts w:ascii="Garamond" w:hAnsi="Garamond" w:cs="Times New Roman"/>
          <w:sz w:val="24"/>
          <w:szCs w:val="24"/>
          <w:shd w:val="clear" w:color="auto" w:fill="FFFFFF"/>
          <w:lang w:val="sq-AL"/>
        </w:rPr>
        <w:t xml:space="preserve"> e rasteve jo </w:t>
      </w:r>
      <w:r w:rsidR="00FF16ED" w:rsidRPr="001F3EFD">
        <w:rPr>
          <w:rStyle w:val="normaltextrun"/>
          <w:rFonts w:ascii="Garamond" w:hAnsi="Garamond" w:cs="Times New Roman"/>
          <w:sz w:val="24"/>
          <w:szCs w:val="24"/>
          <w:shd w:val="clear" w:color="auto" w:fill="FFFFFF"/>
          <w:lang w:val="sq-AL"/>
        </w:rPr>
        <w:t xml:space="preserve">konform </w:t>
      </w:r>
      <w:r w:rsidRPr="001F3EFD">
        <w:rPr>
          <w:rStyle w:val="normaltextrun"/>
          <w:rFonts w:ascii="Garamond" w:hAnsi="Garamond" w:cs="Times New Roman"/>
          <w:sz w:val="24"/>
          <w:szCs w:val="24"/>
          <w:shd w:val="clear" w:color="auto" w:fill="FFFFFF"/>
          <w:lang w:val="sq-AL"/>
        </w:rPr>
        <w:t>n</w:t>
      </w:r>
      <w:r w:rsidR="00786674" w:rsidRPr="001F3EFD">
        <w:rPr>
          <w:rStyle w:val="normaltextrun"/>
          <w:rFonts w:ascii="Garamond" w:hAnsi="Garamond" w:cs="Times New Roman"/>
          <w:sz w:val="24"/>
          <w:szCs w:val="24"/>
          <w:shd w:val="clear" w:color="auto" w:fill="FFFFFF"/>
          <w:lang w:val="sq-AL"/>
        </w:rPr>
        <w:t>ë</w:t>
      </w:r>
      <w:r w:rsidRPr="001F3EFD">
        <w:rPr>
          <w:rStyle w:val="normaltextrun"/>
          <w:rFonts w:ascii="Garamond" w:hAnsi="Garamond" w:cs="Times New Roman"/>
          <w:sz w:val="24"/>
          <w:szCs w:val="24"/>
          <w:shd w:val="clear" w:color="auto" w:fill="FFFFFF"/>
          <w:lang w:val="sq-AL"/>
        </w:rPr>
        <w:t xml:space="preserve"> identifikimin në nivel ferme individuale të përdorimit të një PMB-je të caktuar. </w:t>
      </w:r>
    </w:p>
    <w:p w14:paraId="1D81A345" w14:textId="6326878D" w:rsidR="00BC5EAE" w:rsidRPr="001F3EFD" w:rsidRDefault="00BC5EAE" w:rsidP="00D23E2A">
      <w:pPr>
        <w:pStyle w:val="Heading1"/>
        <w:tabs>
          <w:tab w:val="left" w:pos="180"/>
        </w:tabs>
        <w:spacing w:before="0" w:line="240" w:lineRule="auto"/>
        <w:ind w:firstLine="284"/>
        <w:jc w:val="both"/>
        <w:rPr>
          <w:rFonts w:ascii="Garamond" w:hAnsi="Garamond"/>
          <w:b w:val="0"/>
          <w:sz w:val="24"/>
          <w:szCs w:val="24"/>
          <w:lang w:val="sq-AL"/>
        </w:rPr>
      </w:pPr>
      <w:r w:rsidRPr="001F3EFD">
        <w:rPr>
          <w:rFonts w:ascii="Garamond" w:hAnsi="Garamond"/>
          <w:b w:val="0"/>
          <w:sz w:val="24"/>
          <w:szCs w:val="24"/>
          <w:lang w:val="sq-AL"/>
        </w:rPr>
        <w:t xml:space="preserve">5. </w:t>
      </w:r>
      <w:bookmarkStart w:id="23" w:name="_Toc120017919"/>
      <w:r w:rsidR="00297D63" w:rsidRPr="001F3EFD">
        <w:rPr>
          <w:rFonts w:ascii="Garamond" w:hAnsi="Garamond"/>
          <w:b w:val="0"/>
          <w:sz w:val="24"/>
          <w:szCs w:val="24"/>
          <w:lang w:val="sq-AL"/>
        </w:rPr>
        <w:t xml:space="preserve">OBJEKTIVAT, SYNIMET, MASAT DHE AFATET PËR TË REDUKTUAR RREZIQET DHE NDIKIMET E PËRDORIMIT TË </w:t>
      </w:r>
      <w:r w:rsidR="001B7F83" w:rsidRPr="001F3EFD">
        <w:rPr>
          <w:rFonts w:ascii="Garamond" w:hAnsi="Garamond"/>
          <w:b w:val="0"/>
          <w:sz w:val="24"/>
          <w:szCs w:val="24"/>
          <w:lang w:val="sq-AL"/>
        </w:rPr>
        <w:t>PMB-ve</w:t>
      </w:r>
      <w:r w:rsidR="00297D63" w:rsidRPr="001F3EFD">
        <w:rPr>
          <w:rFonts w:ascii="Garamond" w:hAnsi="Garamond"/>
          <w:b w:val="0"/>
          <w:sz w:val="24"/>
          <w:szCs w:val="24"/>
          <w:lang w:val="sq-AL"/>
        </w:rPr>
        <w:t xml:space="preserve"> NË SHËNDETIN E NJERIUT DHE MJEDISIN</w:t>
      </w:r>
      <w:bookmarkEnd w:id="23"/>
    </w:p>
    <w:p w14:paraId="50815094" w14:textId="132BA744" w:rsidR="00BC5EAE" w:rsidRPr="001F3EFD" w:rsidRDefault="00BC5EAE"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Ky Plan Veprimi</w:t>
      </w:r>
      <w:r w:rsidR="00CB2F3B" w:rsidRPr="001F3EFD">
        <w:rPr>
          <w:rFonts w:ascii="Garamond" w:hAnsi="Garamond" w:cs="Times New Roman"/>
          <w:sz w:val="24"/>
          <w:szCs w:val="24"/>
          <w:lang w:val="sq-AL"/>
        </w:rPr>
        <w:t>,</w:t>
      </w:r>
      <w:r w:rsidRPr="001F3EFD">
        <w:rPr>
          <w:rFonts w:ascii="Garamond" w:hAnsi="Garamond" w:cs="Times New Roman"/>
          <w:sz w:val="24"/>
          <w:szCs w:val="24"/>
          <w:lang w:val="sq-AL"/>
        </w:rPr>
        <w:t xml:space="preserve"> synon të përcaktojë objektiva, masa dhe tregues për të reduktuar rrezikun që rezulton nga përdorimi i </w:t>
      </w:r>
      <w:r w:rsidR="00215164" w:rsidRPr="001F3EFD">
        <w:rPr>
          <w:rFonts w:ascii="Garamond" w:hAnsi="Garamond" w:cs="Times New Roman"/>
          <w:sz w:val="24"/>
          <w:szCs w:val="24"/>
          <w:lang w:val="sq-AL"/>
        </w:rPr>
        <w:t>PMB</w:t>
      </w:r>
      <w:r w:rsidRPr="001F3EFD">
        <w:rPr>
          <w:rFonts w:ascii="Garamond" w:hAnsi="Garamond" w:cs="Times New Roman"/>
          <w:sz w:val="24"/>
          <w:szCs w:val="24"/>
          <w:lang w:val="sq-AL"/>
        </w:rPr>
        <w:t xml:space="preserve">-ve dhe ndikimet e këtyre produkteve në shëndetin e njeriut dhe mjedisin, me theks të veçantë në menaxhimin e integruar të </w:t>
      </w:r>
      <w:r w:rsidR="00BA6272" w:rsidRPr="001F3EFD">
        <w:rPr>
          <w:rFonts w:ascii="Garamond" w:hAnsi="Garamond" w:cs="Times New Roman"/>
          <w:sz w:val="24"/>
          <w:szCs w:val="24"/>
          <w:lang w:val="sq-AL"/>
        </w:rPr>
        <w:t>dëmtuesve</w:t>
      </w:r>
      <w:r w:rsidRPr="001F3EFD">
        <w:rPr>
          <w:rFonts w:ascii="Garamond" w:hAnsi="Garamond" w:cs="Times New Roman"/>
          <w:sz w:val="24"/>
          <w:szCs w:val="24"/>
          <w:lang w:val="sq-AL"/>
        </w:rPr>
        <w:t>, si dhe qasjet alternative të mbrojtjes së bimëve</w:t>
      </w:r>
      <w:r w:rsidR="00EA41A5" w:rsidRPr="001F3EFD">
        <w:rPr>
          <w:rFonts w:ascii="Garamond" w:hAnsi="Garamond" w:cs="Times New Roman"/>
          <w:sz w:val="24"/>
          <w:szCs w:val="24"/>
          <w:lang w:val="sq-AL"/>
        </w:rPr>
        <w:t xml:space="preserve"> </w:t>
      </w:r>
      <w:r w:rsidRPr="001F3EFD">
        <w:rPr>
          <w:rFonts w:ascii="Garamond" w:hAnsi="Garamond" w:cs="Times New Roman"/>
          <w:sz w:val="24"/>
          <w:szCs w:val="24"/>
          <w:lang w:val="sq-AL"/>
        </w:rPr>
        <w:t xml:space="preserve">dhe teknikat për të reduktuar përdorimin e </w:t>
      </w:r>
      <w:r w:rsidR="00215164" w:rsidRPr="001F3EFD">
        <w:rPr>
          <w:rFonts w:ascii="Garamond" w:hAnsi="Garamond" w:cs="Times New Roman"/>
          <w:sz w:val="24"/>
          <w:szCs w:val="24"/>
          <w:lang w:val="sq-AL"/>
        </w:rPr>
        <w:t>PMB</w:t>
      </w:r>
      <w:r w:rsidRPr="001F3EFD">
        <w:rPr>
          <w:rFonts w:ascii="Garamond" w:hAnsi="Garamond" w:cs="Times New Roman"/>
          <w:sz w:val="24"/>
          <w:szCs w:val="24"/>
          <w:lang w:val="sq-AL"/>
        </w:rPr>
        <w:t>-ve.</w:t>
      </w:r>
    </w:p>
    <w:p w14:paraId="3B7FE5D7" w14:textId="4B154569" w:rsidR="00E11AD3" w:rsidRPr="001F3EFD" w:rsidRDefault="00E11AD3" w:rsidP="00D23E2A">
      <w:pPr>
        <w:pStyle w:val="Heading2"/>
        <w:spacing w:before="0" w:line="240" w:lineRule="auto"/>
        <w:ind w:firstLine="284"/>
        <w:rPr>
          <w:rFonts w:ascii="Garamond" w:hAnsi="Garamond"/>
          <w:szCs w:val="24"/>
          <w:lang w:val="sq-AL"/>
        </w:rPr>
      </w:pPr>
      <w:bookmarkStart w:id="24" w:name="_Toc120017920"/>
      <w:r w:rsidRPr="001F3EFD">
        <w:rPr>
          <w:rFonts w:ascii="Garamond" w:hAnsi="Garamond"/>
          <w:szCs w:val="24"/>
          <w:lang w:val="sq-AL"/>
        </w:rPr>
        <w:t xml:space="preserve">5.1 Objektivat e </w:t>
      </w:r>
      <w:bookmarkEnd w:id="24"/>
      <w:r w:rsidR="00960E7D" w:rsidRPr="001F3EFD">
        <w:rPr>
          <w:rFonts w:ascii="Garamond" w:hAnsi="Garamond"/>
          <w:szCs w:val="24"/>
          <w:lang w:val="sq-AL"/>
        </w:rPr>
        <w:t>përgjithshëm</w:t>
      </w:r>
    </w:p>
    <w:p w14:paraId="34A144F8" w14:textId="18ED8543" w:rsidR="00E11AD3" w:rsidRPr="001F3EFD" w:rsidRDefault="00947527"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Objektivi i p</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rgjithsh</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 xml:space="preserve">m </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sht</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garantimi i nj</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niveli t</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lart</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t</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jet</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s dhe sh</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ndetit t</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njer</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zve dhe kafsh</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ve si dhe mbrojtjes s</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mjedisit duke minimizuar rrezikun q</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vjen nga p</w:t>
      </w:r>
      <w:r w:rsidR="00BC5C61" w:rsidRPr="001F3EFD">
        <w:rPr>
          <w:rFonts w:ascii="Garamond" w:hAnsi="Garamond" w:cs="Times New Roman"/>
          <w:sz w:val="24"/>
          <w:szCs w:val="24"/>
          <w:lang w:val="sq-AL"/>
        </w:rPr>
        <w:t>ë</w:t>
      </w:r>
      <w:r w:rsidRPr="001F3EFD">
        <w:rPr>
          <w:rFonts w:ascii="Garamond" w:hAnsi="Garamond" w:cs="Times New Roman"/>
          <w:sz w:val="24"/>
          <w:szCs w:val="24"/>
          <w:lang w:val="sq-AL"/>
        </w:rPr>
        <w:t>rdorimi i PMB-ve</w:t>
      </w:r>
      <w:r w:rsidR="0040227D" w:rsidRPr="001F3EFD">
        <w:rPr>
          <w:rFonts w:ascii="Garamond" w:hAnsi="Garamond" w:cs="Times New Roman"/>
          <w:sz w:val="24"/>
          <w:szCs w:val="24"/>
          <w:lang w:val="sq-AL"/>
        </w:rPr>
        <w:t>, si</w:t>
      </w:r>
      <w:r w:rsidR="00E11AD3" w:rsidRPr="001F3EFD">
        <w:rPr>
          <w:rFonts w:ascii="Garamond" w:hAnsi="Garamond" w:cs="Times New Roman"/>
          <w:sz w:val="24"/>
          <w:szCs w:val="24"/>
          <w:lang w:val="sq-AL"/>
        </w:rPr>
        <w:t xml:space="preserve"> vijon:</w:t>
      </w:r>
    </w:p>
    <w:p w14:paraId="400639CD" w14:textId="2EB443CD" w:rsidR="00BC5C61" w:rsidRPr="001F3EFD" w:rsidRDefault="00EF496A" w:rsidP="00D23E2A">
      <w:pPr>
        <w:pStyle w:val="NoSpacing"/>
        <w:ind w:firstLine="284"/>
        <w:jc w:val="both"/>
        <w:rPr>
          <w:rFonts w:ascii="Garamond" w:hAnsi="Garamond" w:cs="Times New Roman"/>
          <w:color w:val="000000" w:themeColor="text1"/>
          <w:sz w:val="24"/>
          <w:szCs w:val="24"/>
          <w:lang w:val="sq-AL"/>
        </w:rPr>
      </w:pPr>
      <w:r w:rsidRPr="001F3EFD">
        <w:rPr>
          <w:rFonts w:ascii="Garamond" w:hAnsi="Garamond" w:cs="Times New Roman"/>
          <w:sz w:val="24"/>
          <w:szCs w:val="24"/>
          <w:lang w:val="sq-AL"/>
        </w:rPr>
        <w:t xml:space="preserve">1. </w:t>
      </w:r>
      <w:r w:rsidR="006157E2" w:rsidRPr="001F3EFD">
        <w:rPr>
          <w:rFonts w:ascii="Garamond" w:hAnsi="Garamond" w:cs="Times New Roman"/>
          <w:sz w:val="24"/>
          <w:szCs w:val="24"/>
          <w:lang w:val="sq-AL"/>
        </w:rPr>
        <w:t>M</w:t>
      </w:r>
      <w:r w:rsidR="00E11AD3" w:rsidRPr="001F3EFD">
        <w:rPr>
          <w:rFonts w:ascii="Garamond" w:hAnsi="Garamond" w:cs="Times New Roman"/>
          <w:sz w:val="24"/>
          <w:szCs w:val="24"/>
          <w:lang w:val="sq-AL"/>
        </w:rPr>
        <w:t>inimizimi</w:t>
      </w:r>
      <w:r w:rsidR="006F2DE8" w:rsidRPr="001F3EFD">
        <w:rPr>
          <w:rFonts w:ascii="Garamond" w:hAnsi="Garamond" w:cs="Times New Roman"/>
          <w:sz w:val="24"/>
          <w:szCs w:val="24"/>
          <w:lang w:val="sq-AL"/>
        </w:rPr>
        <w:t>n</w:t>
      </w:r>
      <w:r w:rsidR="00E11AD3" w:rsidRPr="001F3EFD">
        <w:rPr>
          <w:rFonts w:ascii="Garamond" w:hAnsi="Garamond" w:cs="Times New Roman"/>
          <w:sz w:val="24"/>
          <w:szCs w:val="24"/>
          <w:lang w:val="sq-AL"/>
        </w:rPr>
        <w:t xml:space="preserve"> </w:t>
      </w:r>
      <w:r w:rsidR="006F2DE8" w:rsidRPr="001F3EFD">
        <w:rPr>
          <w:rFonts w:ascii="Garamond" w:hAnsi="Garamond" w:cs="Times New Roman"/>
          <w:sz w:val="24"/>
          <w:szCs w:val="24"/>
          <w:lang w:val="sq-AL"/>
        </w:rPr>
        <w:t>e</w:t>
      </w:r>
      <w:r w:rsidR="00E11AD3" w:rsidRPr="001F3EFD">
        <w:rPr>
          <w:rFonts w:ascii="Garamond" w:hAnsi="Garamond" w:cs="Times New Roman"/>
          <w:sz w:val="24"/>
          <w:szCs w:val="24"/>
          <w:lang w:val="sq-AL"/>
        </w:rPr>
        <w:t xml:space="preserve"> rrezikut për shëndetin e njerëzve dhe kafshëve dhe mbrojtj</w:t>
      </w:r>
      <w:r w:rsidR="006D6C5C" w:rsidRPr="001F3EFD">
        <w:rPr>
          <w:rFonts w:ascii="Garamond" w:hAnsi="Garamond" w:cs="Times New Roman"/>
          <w:sz w:val="24"/>
          <w:szCs w:val="24"/>
          <w:lang w:val="sq-AL"/>
        </w:rPr>
        <w:t>en</w:t>
      </w:r>
      <w:r w:rsidR="00E11AD3" w:rsidRPr="001F3EFD">
        <w:rPr>
          <w:rFonts w:ascii="Garamond" w:hAnsi="Garamond" w:cs="Times New Roman"/>
          <w:sz w:val="24"/>
          <w:szCs w:val="24"/>
          <w:lang w:val="sq-AL"/>
        </w:rPr>
        <w:t xml:space="preserve"> e mjedisit nga </w:t>
      </w:r>
      <w:r w:rsidR="00E11AD3" w:rsidRPr="001F3EFD">
        <w:rPr>
          <w:rFonts w:ascii="Garamond" w:hAnsi="Garamond" w:cs="Times New Roman"/>
          <w:color w:val="000000" w:themeColor="text1"/>
          <w:sz w:val="24"/>
          <w:szCs w:val="24"/>
          <w:lang w:val="sq-AL"/>
        </w:rPr>
        <w:t xml:space="preserve">përdorimi i </w:t>
      </w:r>
      <w:r w:rsidR="00215164" w:rsidRPr="001F3EFD">
        <w:rPr>
          <w:rFonts w:ascii="Garamond" w:hAnsi="Garamond" w:cs="Times New Roman"/>
          <w:color w:val="000000" w:themeColor="text1"/>
          <w:sz w:val="24"/>
          <w:szCs w:val="24"/>
          <w:lang w:val="sq-AL"/>
        </w:rPr>
        <w:t>PMB</w:t>
      </w:r>
      <w:r w:rsidR="00E11AD3" w:rsidRPr="001F3EFD">
        <w:rPr>
          <w:rFonts w:ascii="Garamond" w:hAnsi="Garamond" w:cs="Times New Roman"/>
          <w:color w:val="000000" w:themeColor="text1"/>
          <w:sz w:val="24"/>
          <w:szCs w:val="24"/>
          <w:lang w:val="sq-AL"/>
        </w:rPr>
        <w:t xml:space="preserve">-ve, duke përfshirë zëvendësimin e </w:t>
      </w:r>
      <w:r w:rsidR="0040227D" w:rsidRPr="001F3EFD">
        <w:rPr>
          <w:rFonts w:ascii="Garamond" w:hAnsi="Garamond" w:cs="Times New Roman"/>
          <w:color w:val="000000" w:themeColor="text1"/>
          <w:sz w:val="24"/>
          <w:szCs w:val="24"/>
          <w:lang w:val="sq-AL"/>
        </w:rPr>
        <w:t xml:space="preserve">lëndëve vepruese </w:t>
      </w:r>
      <w:r w:rsidR="00E11AD3" w:rsidRPr="001F3EFD">
        <w:rPr>
          <w:rFonts w:ascii="Garamond" w:hAnsi="Garamond" w:cs="Times New Roman"/>
          <w:color w:val="000000" w:themeColor="text1"/>
          <w:sz w:val="24"/>
          <w:szCs w:val="24"/>
          <w:lang w:val="sq-AL"/>
        </w:rPr>
        <w:t xml:space="preserve">të rrezikshme </w:t>
      </w:r>
      <w:r w:rsidR="006D6C5C" w:rsidRPr="001F3EFD">
        <w:rPr>
          <w:rFonts w:ascii="Garamond" w:hAnsi="Garamond" w:cs="Times New Roman"/>
          <w:color w:val="000000" w:themeColor="text1"/>
          <w:sz w:val="24"/>
          <w:szCs w:val="24"/>
          <w:lang w:val="sq-AL"/>
        </w:rPr>
        <w:t>me ato me rrezik t</w:t>
      </w:r>
      <w:r w:rsidR="00186C22" w:rsidRPr="001F3EFD">
        <w:rPr>
          <w:rFonts w:ascii="Garamond" w:hAnsi="Garamond" w:cs="Times New Roman"/>
          <w:color w:val="000000" w:themeColor="text1"/>
          <w:sz w:val="24"/>
          <w:szCs w:val="24"/>
          <w:lang w:val="sq-AL"/>
        </w:rPr>
        <w:t>ë</w:t>
      </w:r>
      <w:r w:rsidR="006D6C5C" w:rsidRPr="001F3EFD">
        <w:rPr>
          <w:rFonts w:ascii="Garamond" w:hAnsi="Garamond" w:cs="Times New Roman"/>
          <w:color w:val="000000" w:themeColor="text1"/>
          <w:sz w:val="24"/>
          <w:szCs w:val="24"/>
          <w:lang w:val="sq-AL"/>
        </w:rPr>
        <w:t xml:space="preserve"> ul</w:t>
      </w:r>
      <w:r w:rsidR="00186C22" w:rsidRPr="001F3EFD">
        <w:rPr>
          <w:rFonts w:ascii="Garamond" w:hAnsi="Garamond" w:cs="Times New Roman"/>
          <w:color w:val="000000" w:themeColor="text1"/>
          <w:sz w:val="24"/>
          <w:szCs w:val="24"/>
          <w:lang w:val="sq-AL"/>
        </w:rPr>
        <w:t>ë</w:t>
      </w:r>
      <w:r w:rsidR="006D6C5C" w:rsidRPr="001F3EFD">
        <w:rPr>
          <w:rFonts w:ascii="Garamond" w:hAnsi="Garamond" w:cs="Times New Roman"/>
          <w:color w:val="000000" w:themeColor="text1"/>
          <w:sz w:val="24"/>
          <w:szCs w:val="24"/>
          <w:lang w:val="sq-AL"/>
        </w:rPr>
        <w:t xml:space="preserve">t si dhe </w:t>
      </w:r>
      <w:r w:rsidR="00E11AD3" w:rsidRPr="001F3EFD">
        <w:rPr>
          <w:rFonts w:ascii="Garamond" w:hAnsi="Garamond" w:cs="Times New Roman"/>
          <w:color w:val="000000" w:themeColor="text1"/>
          <w:sz w:val="24"/>
          <w:szCs w:val="24"/>
          <w:lang w:val="sq-AL"/>
        </w:rPr>
        <w:t>me alternativa më të sigurta (përfshirë ato jokimike);</w:t>
      </w:r>
    </w:p>
    <w:p w14:paraId="631D76ED" w14:textId="5499D9CD" w:rsidR="00BC5C61" w:rsidRPr="001F3EFD" w:rsidRDefault="00EF496A" w:rsidP="00D23E2A">
      <w:pPr>
        <w:pStyle w:val="NoSpacing"/>
        <w:ind w:firstLine="284"/>
        <w:jc w:val="both"/>
        <w:rPr>
          <w:rFonts w:ascii="Garamond" w:hAnsi="Garamond" w:cs="Times New Roman"/>
          <w:color w:val="000000" w:themeColor="text1"/>
          <w:sz w:val="24"/>
          <w:szCs w:val="24"/>
          <w:lang w:val="sq-AL"/>
        </w:rPr>
      </w:pPr>
      <w:r w:rsidRPr="001F3EFD">
        <w:rPr>
          <w:rFonts w:ascii="Garamond" w:hAnsi="Garamond" w:cs="Times New Roman"/>
          <w:color w:val="000000" w:themeColor="text1"/>
          <w:sz w:val="24"/>
          <w:szCs w:val="24"/>
          <w:lang w:val="sq-AL"/>
        </w:rPr>
        <w:t xml:space="preserve">2. </w:t>
      </w:r>
      <w:r w:rsidR="006157E2" w:rsidRPr="001F3EFD">
        <w:rPr>
          <w:rFonts w:ascii="Garamond" w:hAnsi="Garamond" w:cs="Times New Roman"/>
          <w:color w:val="000000" w:themeColor="text1"/>
          <w:sz w:val="24"/>
          <w:szCs w:val="24"/>
          <w:lang w:val="sq-AL"/>
        </w:rPr>
        <w:t>R</w:t>
      </w:r>
      <w:r w:rsidR="00E11AD3" w:rsidRPr="001F3EFD">
        <w:rPr>
          <w:rFonts w:ascii="Garamond" w:hAnsi="Garamond" w:cs="Times New Roman"/>
          <w:color w:val="000000" w:themeColor="text1"/>
          <w:sz w:val="24"/>
          <w:szCs w:val="24"/>
          <w:lang w:val="sq-AL"/>
        </w:rPr>
        <w:t xml:space="preserve">eduktimin e niveleve të mbetjeve të </w:t>
      </w:r>
      <w:r w:rsidR="0040227D" w:rsidRPr="001F3EFD">
        <w:rPr>
          <w:rFonts w:ascii="Garamond" w:hAnsi="Garamond" w:cs="Times New Roman"/>
          <w:color w:val="000000" w:themeColor="text1"/>
          <w:sz w:val="24"/>
          <w:szCs w:val="24"/>
          <w:lang w:val="sq-AL"/>
        </w:rPr>
        <w:t xml:space="preserve">lëndëve vepruese në përmbajtje të PMB-ve </w:t>
      </w:r>
      <w:r w:rsidR="00E11AD3" w:rsidRPr="001F3EFD">
        <w:rPr>
          <w:rFonts w:ascii="Garamond" w:hAnsi="Garamond" w:cs="Times New Roman"/>
          <w:color w:val="000000" w:themeColor="text1"/>
          <w:sz w:val="24"/>
          <w:szCs w:val="24"/>
          <w:lang w:val="sq-AL"/>
        </w:rPr>
        <w:t>në ushqim</w:t>
      </w:r>
      <w:r w:rsidR="006D6C5C" w:rsidRPr="001F3EFD">
        <w:rPr>
          <w:rFonts w:ascii="Garamond" w:hAnsi="Garamond" w:cs="Times New Roman"/>
          <w:color w:val="000000" w:themeColor="text1"/>
          <w:sz w:val="24"/>
          <w:szCs w:val="24"/>
          <w:lang w:val="sq-AL"/>
        </w:rPr>
        <w:t>, duke i p</w:t>
      </w:r>
      <w:r w:rsidR="00186C22" w:rsidRPr="001F3EFD">
        <w:rPr>
          <w:rFonts w:ascii="Garamond" w:hAnsi="Garamond" w:cs="Times New Roman"/>
          <w:color w:val="000000" w:themeColor="text1"/>
          <w:sz w:val="24"/>
          <w:szCs w:val="24"/>
          <w:lang w:val="sq-AL"/>
        </w:rPr>
        <w:t>ë</w:t>
      </w:r>
      <w:r w:rsidR="006D6C5C" w:rsidRPr="001F3EFD">
        <w:rPr>
          <w:rFonts w:ascii="Garamond" w:hAnsi="Garamond" w:cs="Times New Roman"/>
          <w:color w:val="000000" w:themeColor="text1"/>
          <w:sz w:val="24"/>
          <w:szCs w:val="24"/>
          <w:lang w:val="sq-AL"/>
        </w:rPr>
        <w:t>rdorur sipas etiket</w:t>
      </w:r>
      <w:r w:rsidR="00186C22" w:rsidRPr="001F3EFD">
        <w:rPr>
          <w:rFonts w:ascii="Garamond" w:hAnsi="Garamond" w:cs="Times New Roman"/>
          <w:color w:val="000000" w:themeColor="text1"/>
          <w:sz w:val="24"/>
          <w:szCs w:val="24"/>
          <w:lang w:val="sq-AL"/>
        </w:rPr>
        <w:t>ë</w:t>
      </w:r>
      <w:r w:rsidR="006D6C5C" w:rsidRPr="001F3EFD">
        <w:rPr>
          <w:rFonts w:ascii="Garamond" w:hAnsi="Garamond" w:cs="Times New Roman"/>
          <w:color w:val="000000" w:themeColor="text1"/>
          <w:sz w:val="24"/>
          <w:szCs w:val="24"/>
          <w:lang w:val="sq-AL"/>
        </w:rPr>
        <w:t>s zyrtare sidomos lidhur me respektimin e karenc</w:t>
      </w:r>
      <w:r w:rsidR="00186C22" w:rsidRPr="001F3EFD">
        <w:rPr>
          <w:rFonts w:ascii="Garamond" w:hAnsi="Garamond" w:cs="Times New Roman"/>
          <w:color w:val="000000" w:themeColor="text1"/>
          <w:sz w:val="24"/>
          <w:szCs w:val="24"/>
          <w:lang w:val="sq-AL"/>
        </w:rPr>
        <w:t>ë</w:t>
      </w:r>
      <w:r w:rsidR="006D6C5C" w:rsidRPr="001F3EFD">
        <w:rPr>
          <w:rFonts w:ascii="Garamond" w:hAnsi="Garamond" w:cs="Times New Roman"/>
          <w:color w:val="000000" w:themeColor="text1"/>
          <w:sz w:val="24"/>
          <w:szCs w:val="24"/>
          <w:lang w:val="sq-AL"/>
        </w:rPr>
        <w:t>s, si</w:t>
      </w:r>
      <w:r w:rsidR="00E11AD3" w:rsidRPr="001F3EFD">
        <w:rPr>
          <w:rFonts w:ascii="Garamond" w:hAnsi="Garamond" w:cs="Times New Roman"/>
          <w:color w:val="000000" w:themeColor="text1"/>
          <w:sz w:val="24"/>
          <w:szCs w:val="24"/>
          <w:lang w:val="sq-AL"/>
        </w:rPr>
        <w:t xml:space="preserve"> dhe në ujin e pijshëm, duke përfshirë zëvendësimin e atyre më të rrezikshme </w:t>
      </w:r>
      <w:r w:rsidR="006D6C5C" w:rsidRPr="001F3EFD">
        <w:rPr>
          <w:rFonts w:ascii="Garamond" w:hAnsi="Garamond" w:cs="Times New Roman"/>
          <w:color w:val="000000" w:themeColor="text1"/>
          <w:sz w:val="24"/>
          <w:szCs w:val="24"/>
          <w:lang w:val="sq-AL"/>
        </w:rPr>
        <w:t>me ato me rrezik t</w:t>
      </w:r>
      <w:r w:rsidR="00186C22" w:rsidRPr="001F3EFD">
        <w:rPr>
          <w:rFonts w:ascii="Garamond" w:hAnsi="Garamond" w:cs="Times New Roman"/>
          <w:color w:val="000000" w:themeColor="text1"/>
          <w:sz w:val="24"/>
          <w:szCs w:val="24"/>
          <w:lang w:val="sq-AL"/>
        </w:rPr>
        <w:t>ë</w:t>
      </w:r>
      <w:r w:rsidR="006D6C5C" w:rsidRPr="001F3EFD">
        <w:rPr>
          <w:rFonts w:ascii="Garamond" w:hAnsi="Garamond" w:cs="Times New Roman"/>
          <w:color w:val="000000" w:themeColor="text1"/>
          <w:sz w:val="24"/>
          <w:szCs w:val="24"/>
          <w:lang w:val="sq-AL"/>
        </w:rPr>
        <w:t xml:space="preserve"> ul</w:t>
      </w:r>
      <w:r w:rsidR="00186C22" w:rsidRPr="001F3EFD">
        <w:rPr>
          <w:rFonts w:ascii="Garamond" w:hAnsi="Garamond" w:cs="Times New Roman"/>
          <w:color w:val="000000" w:themeColor="text1"/>
          <w:sz w:val="24"/>
          <w:szCs w:val="24"/>
          <w:lang w:val="sq-AL"/>
        </w:rPr>
        <w:t>ë</w:t>
      </w:r>
      <w:r w:rsidR="006D6C5C" w:rsidRPr="001F3EFD">
        <w:rPr>
          <w:rFonts w:ascii="Garamond" w:hAnsi="Garamond" w:cs="Times New Roman"/>
          <w:color w:val="000000" w:themeColor="text1"/>
          <w:sz w:val="24"/>
          <w:szCs w:val="24"/>
          <w:lang w:val="sq-AL"/>
        </w:rPr>
        <w:t xml:space="preserve">t si dhe </w:t>
      </w:r>
      <w:r w:rsidR="00E11AD3" w:rsidRPr="001F3EFD">
        <w:rPr>
          <w:rFonts w:ascii="Garamond" w:hAnsi="Garamond" w:cs="Times New Roman"/>
          <w:sz w:val="24"/>
          <w:szCs w:val="24"/>
          <w:lang w:val="sq-AL"/>
        </w:rPr>
        <w:t>me alternativa më të sigurta (përfshirë ato jokimike);</w:t>
      </w:r>
    </w:p>
    <w:p w14:paraId="3AE52C05" w14:textId="2D456E82" w:rsidR="00BC5C61" w:rsidRPr="001F3EFD" w:rsidRDefault="00EF496A" w:rsidP="00D23E2A">
      <w:pPr>
        <w:pStyle w:val="NoSpacing"/>
        <w:ind w:firstLine="284"/>
        <w:jc w:val="both"/>
        <w:rPr>
          <w:rFonts w:ascii="Garamond" w:hAnsi="Garamond" w:cs="Times New Roman"/>
          <w:color w:val="000000" w:themeColor="text1"/>
          <w:sz w:val="24"/>
          <w:szCs w:val="24"/>
          <w:lang w:val="sq-AL"/>
        </w:rPr>
      </w:pPr>
      <w:r w:rsidRPr="001F3EFD">
        <w:rPr>
          <w:rFonts w:ascii="Garamond" w:hAnsi="Garamond" w:cs="Times New Roman"/>
          <w:sz w:val="24"/>
          <w:szCs w:val="24"/>
          <w:lang w:val="sq-AL"/>
        </w:rPr>
        <w:t xml:space="preserve">3. </w:t>
      </w:r>
      <w:r w:rsidR="006157E2" w:rsidRPr="001F3EFD">
        <w:rPr>
          <w:rFonts w:ascii="Garamond" w:hAnsi="Garamond" w:cs="Times New Roman"/>
          <w:sz w:val="24"/>
          <w:szCs w:val="24"/>
          <w:lang w:val="sq-AL"/>
        </w:rPr>
        <w:t>I</w:t>
      </w:r>
      <w:r w:rsidR="00E11AD3" w:rsidRPr="001F3EFD">
        <w:rPr>
          <w:rFonts w:ascii="Garamond" w:hAnsi="Garamond" w:cs="Times New Roman"/>
          <w:sz w:val="24"/>
          <w:szCs w:val="24"/>
          <w:lang w:val="sq-AL"/>
        </w:rPr>
        <w:t>nkurajimi</w:t>
      </w:r>
      <w:r w:rsidR="006F2DE8" w:rsidRPr="001F3EFD">
        <w:rPr>
          <w:rFonts w:ascii="Garamond" w:hAnsi="Garamond" w:cs="Times New Roman"/>
          <w:sz w:val="24"/>
          <w:szCs w:val="24"/>
          <w:lang w:val="sq-AL"/>
        </w:rPr>
        <w:t>n e</w:t>
      </w:r>
      <w:r w:rsidR="00E11AD3" w:rsidRPr="001F3EFD">
        <w:rPr>
          <w:rFonts w:ascii="Garamond" w:hAnsi="Garamond" w:cs="Times New Roman"/>
          <w:sz w:val="24"/>
          <w:szCs w:val="24"/>
          <w:lang w:val="sq-AL"/>
        </w:rPr>
        <w:t xml:space="preserve"> përdorimit të parimeve të menaxhimit të integruar të </w:t>
      </w:r>
      <w:r w:rsidR="00BA6272" w:rsidRPr="001F3EFD">
        <w:rPr>
          <w:rFonts w:ascii="Garamond" w:hAnsi="Garamond" w:cs="Times New Roman"/>
          <w:sz w:val="24"/>
          <w:szCs w:val="24"/>
          <w:lang w:val="sq-AL"/>
        </w:rPr>
        <w:t>dëmtuesve</w:t>
      </w:r>
      <w:r w:rsidR="00E11AD3" w:rsidRPr="001F3EFD">
        <w:rPr>
          <w:rFonts w:ascii="Garamond" w:hAnsi="Garamond" w:cs="Times New Roman"/>
          <w:sz w:val="24"/>
          <w:szCs w:val="24"/>
          <w:lang w:val="sq-AL"/>
        </w:rPr>
        <w:t xml:space="preserve"> në prodhimin bujqësor, në mënyrë që PMB</w:t>
      </w:r>
      <w:r w:rsidR="000F6A02" w:rsidRPr="001F3EFD">
        <w:rPr>
          <w:rFonts w:ascii="Garamond" w:hAnsi="Garamond" w:cs="Times New Roman"/>
          <w:sz w:val="24"/>
          <w:szCs w:val="24"/>
          <w:lang w:val="sq-AL"/>
        </w:rPr>
        <w:t>-të</w:t>
      </w:r>
      <w:r w:rsidR="00E11AD3" w:rsidRPr="001F3EFD">
        <w:rPr>
          <w:rFonts w:ascii="Garamond" w:hAnsi="Garamond" w:cs="Times New Roman"/>
          <w:sz w:val="24"/>
          <w:szCs w:val="24"/>
          <w:lang w:val="sq-AL"/>
        </w:rPr>
        <w:t xml:space="preserve"> të përdoren vetëm kur është e nevojshme ose e justifikuar ekonomikisht, veçanërisht duke rritur ndërgjegjësimin e përdoruesve për përdorimin e sigurt të PMB</w:t>
      </w:r>
      <w:r w:rsidR="006F2DE8" w:rsidRPr="001F3EFD">
        <w:rPr>
          <w:rFonts w:ascii="Garamond" w:hAnsi="Garamond" w:cs="Times New Roman"/>
          <w:sz w:val="24"/>
          <w:szCs w:val="24"/>
          <w:lang w:val="sq-AL"/>
        </w:rPr>
        <w:t>-ve</w:t>
      </w:r>
      <w:r w:rsidR="00E11AD3" w:rsidRPr="001F3EFD">
        <w:rPr>
          <w:rFonts w:ascii="Garamond" w:hAnsi="Garamond" w:cs="Times New Roman"/>
          <w:sz w:val="24"/>
          <w:szCs w:val="24"/>
          <w:lang w:val="sq-AL"/>
        </w:rPr>
        <w:t>, duke nxitur zhvillimin dhe futjen e bujqësisë organike dhe praktika</w:t>
      </w:r>
      <w:r w:rsidR="000C12F5" w:rsidRPr="001F3EFD">
        <w:rPr>
          <w:rFonts w:ascii="Garamond" w:hAnsi="Garamond" w:cs="Times New Roman"/>
          <w:sz w:val="24"/>
          <w:szCs w:val="24"/>
          <w:lang w:val="sq-AL"/>
        </w:rPr>
        <w:t>ve të tjera të</w:t>
      </w:r>
      <w:r w:rsidR="00E11AD3" w:rsidRPr="001F3EFD">
        <w:rPr>
          <w:rFonts w:ascii="Garamond" w:hAnsi="Garamond" w:cs="Times New Roman"/>
          <w:sz w:val="24"/>
          <w:szCs w:val="24"/>
          <w:lang w:val="sq-AL"/>
        </w:rPr>
        <w:t xml:space="preserve"> qëndrueshme bujqësore;</w:t>
      </w:r>
    </w:p>
    <w:p w14:paraId="5BAE7DE3" w14:textId="5BAD2D51" w:rsidR="00BC5C61" w:rsidRPr="001F3EFD" w:rsidRDefault="00EF496A" w:rsidP="00D23E2A">
      <w:pPr>
        <w:pStyle w:val="NoSpacing"/>
        <w:ind w:firstLine="284"/>
        <w:jc w:val="both"/>
        <w:rPr>
          <w:rFonts w:ascii="Garamond" w:hAnsi="Garamond" w:cs="Times New Roman"/>
          <w:color w:val="000000" w:themeColor="text1"/>
          <w:sz w:val="24"/>
          <w:szCs w:val="24"/>
          <w:lang w:val="sq-AL"/>
        </w:rPr>
      </w:pPr>
      <w:r w:rsidRPr="001F3EFD">
        <w:rPr>
          <w:rFonts w:ascii="Garamond" w:hAnsi="Garamond" w:cs="Times New Roman"/>
          <w:sz w:val="24"/>
          <w:szCs w:val="24"/>
          <w:lang w:val="sq-AL"/>
        </w:rPr>
        <w:t xml:space="preserve">4. </w:t>
      </w:r>
      <w:r w:rsidR="006157E2" w:rsidRPr="001F3EFD">
        <w:rPr>
          <w:rFonts w:ascii="Garamond" w:hAnsi="Garamond" w:cs="Times New Roman"/>
          <w:sz w:val="24"/>
          <w:szCs w:val="24"/>
          <w:lang w:val="sq-AL"/>
        </w:rPr>
        <w:t>Z</w:t>
      </w:r>
      <w:r w:rsidR="00E11AD3" w:rsidRPr="001F3EFD">
        <w:rPr>
          <w:rFonts w:ascii="Garamond" w:hAnsi="Garamond" w:cs="Times New Roman"/>
          <w:sz w:val="24"/>
          <w:szCs w:val="24"/>
          <w:lang w:val="sq-AL"/>
        </w:rPr>
        <w:t>hvillimi</w:t>
      </w:r>
      <w:r w:rsidR="006F2DE8" w:rsidRPr="001F3EFD">
        <w:rPr>
          <w:rFonts w:ascii="Garamond" w:hAnsi="Garamond" w:cs="Times New Roman"/>
          <w:sz w:val="24"/>
          <w:szCs w:val="24"/>
          <w:lang w:val="sq-AL"/>
        </w:rPr>
        <w:t>n e</w:t>
      </w:r>
      <w:r w:rsidR="00E11AD3" w:rsidRPr="001F3EFD">
        <w:rPr>
          <w:rFonts w:ascii="Garamond" w:hAnsi="Garamond" w:cs="Times New Roman"/>
          <w:sz w:val="24"/>
          <w:szCs w:val="24"/>
          <w:lang w:val="sq-AL"/>
        </w:rPr>
        <w:t xml:space="preserve"> një sistemi transparent për raportimin dhe monitorimin e progresit në arritjen e objektivave të</w:t>
      </w:r>
      <w:r w:rsidR="00457DFA" w:rsidRPr="001F3EFD">
        <w:rPr>
          <w:rFonts w:ascii="Garamond" w:hAnsi="Garamond" w:cs="Times New Roman"/>
          <w:sz w:val="24"/>
          <w:szCs w:val="24"/>
          <w:lang w:val="sq-AL"/>
        </w:rPr>
        <w:t xml:space="preserve"> planit të veprimit me treguesit përkatës</w:t>
      </w:r>
      <w:r w:rsidR="00E11AD3" w:rsidRPr="001F3EFD">
        <w:rPr>
          <w:rFonts w:ascii="Garamond" w:hAnsi="Garamond" w:cs="Times New Roman"/>
          <w:sz w:val="24"/>
          <w:szCs w:val="24"/>
          <w:lang w:val="sq-AL"/>
        </w:rPr>
        <w:t>;</w:t>
      </w:r>
    </w:p>
    <w:p w14:paraId="5D4FB4E1" w14:textId="1DB07031" w:rsidR="00E11AD3" w:rsidRPr="001F3EFD" w:rsidRDefault="00EF496A" w:rsidP="00D23E2A">
      <w:pPr>
        <w:pStyle w:val="NoSpacing"/>
        <w:ind w:firstLine="284"/>
        <w:jc w:val="both"/>
        <w:rPr>
          <w:rFonts w:ascii="Garamond" w:hAnsi="Garamond" w:cs="Times New Roman"/>
          <w:color w:val="000000" w:themeColor="text1"/>
          <w:sz w:val="24"/>
          <w:szCs w:val="24"/>
          <w:lang w:val="sq-AL"/>
        </w:rPr>
      </w:pPr>
      <w:r w:rsidRPr="001F3EFD">
        <w:rPr>
          <w:rFonts w:ascii="Garamond" w:hAnsi="Garamond" w:cs="Times New Roman"/>
          <w:sz w:val="24"/>
          <w:szCs w:val="24"/>
          <w:lang w:val="sq-AL"/>
        </w:rPr>
        <w:lastRenderedPageBreak/>
        <w:t xml:space="preserve">5. </w:t>
      </w:r>
      <w:r w:rsidR="006157E2" w:rsidRPr="001F3EFD">
        <w:rPr>
          <w:rFonts w:ascii="Garamond" w:hAnsi="Garamond" w:cs="Times New Roman"/>
          <w:sz w:val="24"/>
          <w:szCs w:val="24"/>
          <w:lang w:val="sq-AL"/>
        </w:rPr>
        <w:t>P</w:t>
      </w:r>
      <w:r w:rsidR="00E11AD3" w:rsidRPr="001F3EFD">
        <w:rPr>
          <w:rFonts w:ascii="Garamond" w:hAnsi="Garamond" w:cs="Times New Roman"/>
          <w:sz w:val="24"/>
          <w:szCs w:val="24"/>
          <w:lang w:val="sq-AL"/>
        </w:rPr>
        <w:t>ërdorimi</w:t>
      </w:r>
      <w:r w:rsidR="006F2DE8" w:rsidRPr="001F3EFD">
        <w:rPr>
          <w:rFonts w:ascii="Garamond" w:hAnsi="Garamond" w:cs="Times New Roman"/>
          <w:sz w:val="24"/>
          <w:szCs w:val="24"/>
          <w:lang w:val="sq-AL"/>
        </w:rPr>
        <w:t>n e</w:t>
      </w:r>
      <w:r w:rsidR="00E11AD3" w:rsidRPr="001F3EFD">
        <w:rPr>
          <w:rFonts w:ascii="Garamond" w:hAnsi="Garamond" w:cs="Times New Roman"/>
          <w:sz w:val="24"/>
          <w:szCs w:val="24"/>
          <w:lang w:val="sq-AL"/>
        </w:rPr>
        <w:t xml:space="preserve"> qëndrueshëm </w:t>
      </w:r>
      <w:r w:rsidR="006F2DE8" w:rsidRPr="001F3EFD">
        <w:rPr>
          <w:rFonts w:ascii="Garamond" w:hAnsi="Garamond" w:cs="Times New Roman"/>
          <w:sz w:val="24"/>
          <w:szCs w:val="24"/>
          <w:lang w:val="sq-AL"/>
        </w:rPr>
        <w:t>të</w:t>
      </w:r>
      <w:r w:rsidR="00E11AD3" w:rsidRPr="001F3EFD">
        <w:rPr>
          <w:rFonts w:ascii="Garamond" w:hAnsi="Garamond" w:cs="Times New Roman"/>
          <w:sz w:val="24"/>
          <w:szCs w:val="24"/>
          <w:lang w:val="sq-AL"/>
        </w:rPr>
        <w:t xml:space="preserve"> PMB-ve në prodhimin e të gjitha bimëve, veçanërisht në kulturat prioritare, së bashku me minimizimin e rrezikut nga përdorimi i tyre.</w:t>
      </w:r>
    </w:p>
    <w:p w14:paraId="6A2B4897" w14:textId="4DEF396F" w:rsidR="00E11AD3" w:rsidRPr="001F3EFD" w:rsidRDefault="00E11AD3"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Objektivat e detajuar janë të specifikuara në këtë </w:t>
      </w:r>
      <w:r w:rsidR="00C7532D">
        <w:rPr>
          <w:rFonts w:ascii="Garamond" w:hAnsi="Garamond" w:cs="Times New Roman"/>
          <w:sz w:val="24"/>
          <w:szCs w:val="24"/>
          <w:lang w:val="sq-AL"/>
        </w:rPr>
        <w:t>p</w:t>
      </w:r>
      <w:r w:rsidR="006157E2" w:rsidRPr="001F3EFD">
        <w:rPr>
          <w:rFonts w:ascii="Garamond" w:hAnsi="Garamond" w:cs="Times New Roman"/>
          <w:sz w:val="24"/>
          <w:szCs w:val="24"/>
          <w:lang w:val="sq-AL"/>
        </w:rPr>
        <w:t xml:space="preserve">lan </w:t>
      </w:r>
      <w:r w:rsidRPr="001F3EFD">
        <w:rPr>
          <w:rFonts w:ascii="Garamond" w:hAnsi="Garamond" w:cs="Times New Roman"/>
          <w:sz w:val="24"/>
          <w:szCs w:val="24"/>
          <w:lang w:val="sq-AL"/>
        </w:rPr>
        <w:t>veçmas</w:t>
      </w:r>
      <w:r w:rsidR="006157E2" w:rsidRPr="001F3EFD">
        <w:rPr>
          <w:rFonts w:ascii="Garamond" w:hAnsi="Garamond" w:cs="Times New Roman"/>
          <w:sz w:val="24"/>
          <w:szCs w:val="24"/>
          <w:lang w:val="sq-AL"/>
        </w:rPr>
        <w:t>,</w:t>
      </w:r>
      <w:r w:rsidRPr="001F3EFD">
        <w:rPr>
          <w:rFonts w:ascii="Garamond" w:hAnsi="Garamond" w:cs="Times New Roman"/>
          <w:sz w:val="24"/>
          <w:szCs w:val="24"/>
          <w:lang w:val="sq-AL"/>
        </w:rPr>
        <w:t xml:space="preserve"> për çdo fushë teknike përkatëse dhe janë paraqitur në seksionet përkatëse.</w:t>
      </w:r>
    </w:p>
    <w:p w14:paraId="5E5C42B4" w14:textId="37B2C147" w:rsidR="00E11AD3" w:rsidRPr="001F3EFD" w:rsidRDefault="00E11AD3"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Në përzgjedhjen e masave për arritjen e objektivave të </w:t>
      </w:r>
      <w:r w:rsidR="00BC5C61" w:rsidRPr="001F3EFD">
        <w:rPr>
          <w:rFonts w:ascii="Garamond" w:hAnsi="Garamond" w:cs="Times New Roman"/>
          <w:sz w:val="24"/>
          <w:szCs w:val="24"/>
          <w:lang w:val="sq-AL"/>
        </w:rPr>
        <w:t>P</w:t>
      </w:r>
      <w:r w:rsidR="00FF16ED" w:rsidRPr="001F3EFD">
        <w:rPr>
          <w:rFonts w:ascii="Garamond" w:hAnsi="Garamond" w:cs="Times New Roman"/>
          <w:sz w:val="24"/>
          <w:szCs w:val="24"/>
          <w:lang w:val="sq-AL"/>
        </w:rPr>
        <w:t xml:space="preserve">lanit </w:t>
      </w:r>
      <w:r w:rsidRPr="001F3EFD">
        <w:rPr>
          <w:rFonts w:ascii="Garamond" w:hAnsi="Garamond" w:cs="Times New Roman"/>
          <w:sz w:val="24"/>
          <w:szCs w:val="24"/>
          <w:lang w:val="sq-AL"/>
        </w:rPr>
        <w:t xml:space="preserve">të </w:t>
      </w:r>
      <w:r w:rsidR="00BC5C61" w:rsidRPr="001F3EFD">
        <w:rPr>
          <w:rFonts w:ascii="Garamond" w:hAnsi="Garamond" w:cs="Times New Roman"/>
          <w:sz w:val="24"/>
          <w:szCs w:val="24"/>
          <w:lang w:val="sq-AL"/>
        </w:rPr>
        <w:t>V</w:t>
      </w:r>
      <w:r w:rsidR="00FF16ED" w:rsidRPr="001F3EFD">
        <w:rPr>
          <w:rFonts w:ascii="Garamond" w:hAnsi="Garamond" w:cs="Times New Roman"/>
          <w:sz w:val="24"/>
          <w:szCs w:val="24"/>
          <w:lang w:val="sq-AL"/>
        </w:rPr>
        <w:t xml:space="preserve">eprimit </w:t>
      </w:r>
      <w:r w:rsidRPr="001F3EFD">
        <w:rPr>
          <w:rFonts w:ascii="Garamond" w:hAnsi="Garamond" w:cs="Times New Roman"/>
          <w:sz w:val="24"/>
          <w:szCs w:val="24"/>
          <w:lang w:val="sq-AL"/>
        </w:rPr>
        <w:t>janë marrë parasysh ndikimet ekonomike, soci</w:t>
      </w:r>
      <w:r w:rsidR="003367CF" w:rsidRPr="001F3EFD">
        <w:rPr>
          <w:rFonts w:ascii="Garamond" w:hAnsi="Garamond" w:cs="Times New Roman"/>
          <w:sz w:val="24"/>
          <w:szCs w:val="24"/>
          <w:lang w:val="sq-AL"/>
        </w:rPr>
        <w:t>ale, mjedisore</w:t>
      </w:r>
      <w:r w:rsidR="00BC5C61" w:rsidRPr="001F3EFD">
        <w:rPr>
          <w:rFonts w:ascii="Garamond" w:hAnsi="Garamond" w:cs="Times New Roman"/>
          <w:sz w:val="24"/>
          <w:szCs w:val="24"/>
          <w:lang w:val="sq-AL"/>
        </w:rPr>
        <w:t>,</w:t>
      </w:r>
      <w:r w:rsidR="003367CF" w:rsidRPr="001F3EFD">
        <w:rPr>
          <w:rFonts w:ascii="Garamond" w:hAnsi="Garamond" w:cs="Times New Roman"/>
          <w:sz w:val="24"/>
          <w:szCs w:val="24"/>
          <w:lang w:val="sq-AL"/>
        </w:rPr>
        <w:t xml:space="preserve"> shëndetësore</w:t>
      </w:r>
      <w:r w:rsidRPr="001F3EFD">
        <w:rPr>
          <w:rFonts w:ascii="Garamond" w:hAnsi="Garamond" w:cs="Times New Roman"/>
          <w:sz w:val="24"/>
          <w:szCs w:val="24"/>
          <w:lang w:val="sq-AL"/>
        </w:rPr>
        <w:t xml:space="preserve"> </w:t>
      </w:r>
      <w:r w:rsidR="003367CF" w:rsidRPr="001F3EFD">
        <w:rPr>
          <w:rFonts w:ascii="Garamond" w:hAnsi="Garamond" w:cs="Times New Roman"/>
          <w:sz w:val="24"/>
          <w:szCs w:val="24"/>
          <w:lang w:val="sq-AL"/>
        </w:rPr>
        <w:t>dhe financiare.</w:t>
      </w:r>
      <w:r w:rsidRPr="001F3EFD">
        <w:rPr>
          <w:rFonts w:ascii="Garamond" w:hAnsi="Garamond" w:cs="Times New Roman"/>
          <w:sz w:val="24"/>
          <w:szCs w:val="24"/>
          <w:lang w:val="sq-AL"/>
        </w:rPr>
        <w:t xml:space="preserve"> Masat jokimike, të cilat kanë përparësi në bujqësinë e integruar dhe organike, janë zakonisht më të shtrenjta ose më pak efektive se masat kimike. Prandaj, për të arritur objektivat dhe për të ruajtur </w:t>
      </w:r>
      <w:r w:rsidR="000F3F3A" w:rsidRPr="001F3EFD">
        <w:rPr>
          <w:rFonts w:ascii="Garamond" w:hAnsi="Garamond" w:cs="Times New Roman"/>
          <w:sz w:val="24"/>
          <w:szCs w:val="24"/>
          <w:lang w:val="sq-AL"/>
        </w:rPr>
        <w:t>aft</w:t>
      </w:r>
      <w:r w:rsidR="00BC5C61" w:rsidRPr="001F3EFD">
        <w:rPr>
          <w:rFonts w:ascii="Garamond" w:hAnsi="Garamond" w:cs="Times New Roman"/>
          <w:sz w:val="24"/>
          <w:szCs w:val="24"/>
          <w:lang w:val="sq-AL"/>
        </w:rPr>
        <w:t>ë</w:t>
      </w:r>
      <w:r w:rsidR="000F3F3A" w:rsidRPr="001F3EFD">
        <w:rPr>
          <w:rFonts w:ascii="Garamond" w:hAnsi="Garamond" w:cs="Times New Roman"/>
          <w:sz w:val="24"/>
          <w:szCs w:val="24"/>
          <w:lang w:val="sq-AL"/>
        </w:rPr>
        <w:t>sin</w:t>
      </w:r>
      <w:r w:rsidR="00BC5C61" w:rsidRPr="001F3EFD">
        <w:rPr>
          <w:rFonts w:ascii="Garamond" w:hAnsi="Garamond" w:cs="Times New Roman"/>
          <w:sz w:val="24"/>
          <w:szCs w:val="24"/>
          <w:lang w:val="sq-AL"/>
        </w:rPr>
        <w:t>ë</w:t>
      </w:r>
      <w:r w:rsidR="000F3F3A" w:rsidRPr="001F3EFD">
        <w:rPr>
          <w:rFonts w:ascii="Garamond" w:hAnsi="Garamond" w:cs="Times New Roman"/>
          <w:sz w:val="24"/>
          <w:szCs w:val="24"/>
          <w:lang w:val="sq-AL"/>
        </w:rPr>
        <w:t xml:space="preserve"> konk</w:t>
      </w:r>
      <w:r w:rsidR="00BF00C1" w:rsidRPr="001F3EFD">
        <w:rPr>
          <w:rFonts w:ascii="Garamond" w:hAnsi="Garamond" w:cs="Times New Roman"/>
          <w:sz w:val="24"/>
          <w:szCs w:val="24"/>
          <w:lang w:val="sq-AL"/>
        </w:rPr>
        <w:t>ur</w:t>
      </w:r>
      <w:r w:rsidR="006157E2" w:rsidRPr="001F3EFD">
        <w:rPr>
          <w:rFonts w:ascii="Garamond" w:hAnsi="Garamond" w:cs="Times New Roman"/>
          <w:sz w:val="24"/>
          <w:szCs w:val="24"/>
          <w:lang w:val="sq-AL"/>
        </w:rPr>
        <w:t>r</w:t>
      </w:r>
      <w:r w:rsidR="00BF00C1" w:rsidRPr="001F3EFD">
        <w:rPr>
          <w:rFonts w:ascii="Garamond" w:hAnsi="Garamond" w:cs="Times New Roman"/>
          <w:sz w:val="24"/>
          <w:szCs w:val="24"/>
          <w:lang w:val="sq-AL"/>
        </w:rPr>
        <w:t>uese t</w:t>
      </w:r>
      <w:r w:rsidR="00BC5C61" w:rsidRPr="001F3EFD">
        <w:rPr>
          <w:rFonts w:ascii="Garamond" w:hAnsi="Garamond" w:cs="Times New Roman"/>
          <w:sz w:val="24"/>
          <w:szCs w:val="24"/>
          <w:lang w:val="sq-AL"/>
        </w:rPr>
        <w:t>ë</w:t>
      </w:r>
      <w:r w:rsidR="00BF00C1" w:rsidRPr="001F3EFD">
        <w:rPr>
          <w:rFonts w:ascii="Garamond" w:hAnsi="Garamond" w:cs="Times New Roman"/>
          <w:sz w:val="24"/>
          <w:szCs w:val="24"/>
          <w:lang w:val="sq-AL"/>
        </w:rPr>
        <w:t xml:space="preserve"> produkteve ushqimore,</w:t>
      </w:r>
      <w:r w:rsidRPr="001F3EFD">
        <w:rPr>
          <w:rFonts w:ascii="Garamond" w:hAnsi="Garamond" w:cs="Times New Roman"/>
          <w:sz w:val="24"/>
          <w:szCs w:val="24"/>
          <w:lang w:val="sq-AL"/>
        </w:rPr>
        <w:t xml:space="preserve"> në të </w:t>
      </w:r>
      <w:r w:rsidR="0024438A" w:rsidRPr="001F3EFD">
        <w:rPr>
          <w:rFonts w:ascii="Garamond" w:hAnsi="Garamond" w:cs="Times New Roman"/>
          <w:sz w:val="24"/>
          <w:szCs w:val="24"/>
          <w:lang w:val="sq-AL"/>
        </w:rPr>
        <w:t>njëjtën</w:t>
      </w:r>
      <w:r w:rsidRPr="001F3EFD">
        <w:rPr>
          <w:rFonts w:ascii="Garamond" w:hAnsi="Garamond" w:cs="Times New Roman"/>
          <w:sz w:val="24"/>
          <w:szCs w:val="24"/>
          <w:lang w:val="sq-AL"/>
        </w:rPr>
        <w:t xml:space="preserve"> kohë duhet kushtuar vëmendje se si kjo manifestohet në ekonominë</w:t>
      </w:r>
      <w:r w:rsidR="000F3F3A" w:rsidRPr="001F3EFD">
        <w:rPr>
          <w:rFonts w:ascii="Garamond" w:hAnsi="Garamond" w:cs="Times New Roman"/>
          <w:sz w:val="24"/>
          <w:szCs w:val="24"/>
          <w:lang w:val="sq-AL"/>
        </w:rPr>
        <w:t xml:space="preserve"> prodhuese</w:t>
      </w:r>
      <w:r w:rsidRPr="001F3EFD">
        <w:rPr>
          <w:rFonts w:ascii="Garamond" w:hAnsi="Garamond" w:cs="Times New Roman"/>
          <w:sz w:val="24"/>
          <w:szCs w:val="24"/>
          <w:lang w:val="sq-AL"/>
        </w:rPr>
        <w:t>, gjë që kërkon një analizë ekonomike</w:t>
      </w:r>
      <w:r w:rsidR="000C12F5" w:rsidRPr="001F3EFD">
        <w:rPr>
          <w:rFonts w:ascii="Garamond" w:hAnsi="Garamond" w:cs="Times New Roman"/>
          <w:sz w:val="24"/>
          <w:szCs w:val="24"/>
          <w:lang w:val="sq-AL"/>
        </w:rPr>
        <w:t xml:space="preserve"> gjithëpërfshirëse</w:t>
      </w:r>
      <w:r w:rsidRPr="001F3EFD">
        <w:rPr>
          <w:rFonts w:ascii="Garamond" w:hAnsi="Garamond" w:cs="Times New Roman"/>
          <w:sz w:val="24"/>
          <w:szCs w:val="24"/>
          <w:lang w:val="sq-AL"/>
        </w:rPr>
        <w:t>.</w:t>
      </w:r>
    </w:p>
    <w:p w14:paraId="6706DCBC" w14:textId="2F23F60D" w:rsidR="007D58D3" w:rsidRPr="001F3EFD" w:rsidRDefault="00E11AD3"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Masat që lidhen drejtpërdrejt me përdorimin e PMB-ve në nivel njësie bujqësore</w:t>
      </w:r>
      <w:r w:rsidR="008B68C6" w:rsidRPr="001F3EFD">
        <w:rPr>
          <w:rFonts w:ascii="Garamond" w:hAnsi="Garamond" w:cs="Times New Roman"/>
          <w:bCs/>
          <w:sz w:val="24"/>
          <w:szCs w:val="24"/>
          <w:lang w:val="sq-AL"/>
        </w:rPr>
        <w:t>,</w:t>
      </w:r>
      <w:r w:rsidRPr="001F3EFD">
        <w:rPr>
          <w:rFonts w:ascii="Garamond" w:hAnsi="Garamond" w:cs="Times New Roman"/>
          <w:bCs/>
          <w:sz w:val="24"/>
          <w:szCs w:val="24"/>
          <w:lang w:val="sq-AL"/>
        </w:rPr>
        <w:t xml:space="preserve"> përfshijnë parimet e përgjithshme të menaxhimit të integruar të </w:t>
      </w:r>
      <w:r w:rsidR="00BA6272" w:rsidRPr="001F3EFD">
        <w:rPr>
          <w:rFonts w:ascii="Garamond" w:hAnsi="Garamond" w:cs="Times New Roman"/>
          <w:sz w:val="24"/>
          <w:szCs w:val="24"/>
          <w:lang w:val="sq-AL"/>
        </w:rPr>
        <w:t>dëmtuesve</w:t>
      </w:r>
      <w:r w:rsidRPr="001F3EFD">
        <w:rPr>
          <w:rFonts w:ascii="Garamond" w:hAnsi="Garamond" w:cs="Times New Roman"/>
          <w:bCs/>
          <w:sz w:val="24"/>
          <w:szCs w:val="24"/>
          <w:lang w:val="sq-AL"/>
        </w:rPr>
        <w:t xml:space="preserve"> të referuar në VKM</w:t>
      </w:r>
      <w:r w:rsidR="006157E2" w:rsidRPr="001F3EFD">
        <w:rPr>
          <w:rFonts w:ascii="Garamond" w:hAnsi="Garamond" w:cs="Times New Roman"/>
          <w:bCs/>
          <w:sz w:val="24"/>
          <w:szCs w:val="24"/>
          <w:lang w:val="sq-AL"/>
        </w:rPr>
        <w:t>-në</w:t>
      </w:r>
      <w:r w:rsidR="00DB23A2" w:rsidRPr="001F3EFD">
        <w:rPr>
          <w:rFonts w:ascii="Garamond" w:hAnsi="Garamond" w:cs="Times New Roman"/>
          <w:bCs/>
          <w:sz w:val="24"/>
          <w:szCs w:val="24"/>
          <w:lang w:val="sq-AL"/>
        </w:rPr>
        <w:t xml:space="preserve"> nr. </w:t>
      </w:r>
      <w:r w:rsidRPr="001F3EFD">
        <w:rPr>
          <w:rFonts w:ascii="Garamond" w:hAnsi="Garamond" w:cs="Times New Roman"/>
          <w:bCs/>
          <w:sz w:val="24"/>
          <w:szCs w:val="24"/>
          <w:lang w:val="sq-AL"/>
        </w:rPr>
        <w:t>317, datë 15.5.2019. Institucionet kompetente ofrojnë të gjitha mjetet, informacionin dhe këshillat në dispozicion për zbatimin rigoroz të parimeve të përgjithshme.</w:t>
      </w:r>
    </w:p>
    <w:p w14:paraId="3AB79AC3" w14:textId="0941F393" w:rsidR="000E0AA4" w:rsidRPr="001F3EFD" w:rsidRDefault="000E0AA4" w:rsidP="00D23E2A">
      <w:pPr>
        <w:pStyle w:val="Heading2"/>
        <w:spacing w:before="0" w:line="240" w:lineRule="auto"/>
        <w:ind w:firstLine="284"/>
        <w:rPr>
          <w:rFonts w:ascii="Garamond" w:hAnsi="Garamond"/>
          <w:szCs w:val="24"/>
          <w:lang w:val="sq-AL"/>
        </w:rPr>
      </w:pPr>
      <w:bookmarkStart w:id="25" w:name="_Toc120017921"/>
      <w:r w:rsidRPr="001F3EFD">
        <w:rPr>
          <w:rFonts w:ascii="Garamond" w:hAnsi="Garamond"/>
          <w:szCs w:val="24"/>
          <w:lang w:val="sq-AL"/>
        </w:rPr>
        <w:t>5.2 Trajnim</w:t>
      </w:r>
      <w:r w:rsidR="000F3F3A" w:rsidRPr="001F3EFD">
        <w:rPr>
          <w:rFonts w:ascii="Garamond" w:hAnsi="Garamond"/>
          <w:szCs w:val="24"/>
          <w:lang w:val="sq-AL"/>
        </w:rPr>
        <w:t>i</w:t>
      </w:r>
      <w:r w:rsidRPr="001F3EFD">
        <w:rPr>
          <w:rFonts w:ascii="Garamond" w:hAnsi="Garamond"/>
          <w:szCs w:val="24"/>
          <w:lang w:val="sq-AL"/>
        </w:rPr>
        <w:t xml:space="preserve">, </w:t>
      </w:r>
      <w:r w:rsidR="00FF16ED" w:rsidRPr="001F3EFD">
        <w:rPr>
          <w:rFonts w:ascii="Garamond" w:hAnsi="Garamond"/>
          <w:szCs w:val="24"/>
          <w:lang w:val="sq-AL"/>
        </w:rPr>
        <w:t xml:space="preserve">tregtimi i </w:t>
      </w:r>
      <w:r w:rsidR="001B7F83" w:rsidRPr="001F3EFD">
        <w:rPr>
          <w:rFonts w:ascii="Garamond" w:hAnsi="Garamond"/>
          <w:szCs w:val="24"/>
          <w:lang w:val="sq-AL"/>
        </w:rPr>
        <w:t>PMB-ve</w:t>
      </w:r>
      <w:r w:rsidRPr="001F3EFD">
        <w:rPr>
          <w:rFonts w:ascii="Garamond" w:hAnsi="Garamond"/>
          <w:szCs w:val="24"/>
          <w:lang w:val="sq-AL"/>
        </w:rPr>
        <w:t>, informim</w:t>
      </w:r>
      <w:r w:rsidR="000F3F3A" w:rsidRPr="001F3EFD">
        <w:rPr>
          <w:rFonts w:ascii="Garamond" w:hAnsi="Garamond"/>
          <w:szCs w:val="24"/>
          <w:lang w:val="sq-AL"/>
        </w:rPr>
        <w:t>i</w:t>
      </w:r>
      <w:r w:rsidRPr="001F3EFD">
        <w:rPr>
          <w:rFonts w:ascii="Garamond" w:hAnsi="Garamond"/>
          <w:szCs w:val="24"/>
          <w:lang w:val="sq-AL"/>
        </w:rPr>
        <w:t xml:space="preserve"> dhe</w:t>
      </w:r>
      <w:r w:rsidR="000F3F3A" w:rsidRPr="001F3EFD">
        <w:rPr>
          <w:rFonts w:ascii="Garamond" w:hAnsi="Garamond"/>
          <w:szCs w:val="24"/>
          <w:lang w:val="sq-AL"/>
        </w:rPr>
        <w:t xml:space="preserve"> rritja e </w:t>
      </w:r>
      <w:r w:rsidRPr="001F3EFD">
        <w:rPr>
          <w:rFonts w:ascii="Garamond" w:hAnsi="Garamond"/>
          <w:szCs w:val="24"/>
          <w:lang w:val="sq-AL"/>
        </w:rPr>
        <w:t>ndërgjegjësim</w:t>
      </w:r>
      <w:r w:rsidR="000F3F3A" w:rsidRPr="001F3EFD">
        <w:rPr>
          <w:rFonts w:ascii="Garamond" w:hAnsi="Garamond"/>
          <w:szCs w:val="24"/>
          <w:lang w:val="sq-AL"/>
        </w:rPr>
        <w:t>it</w:t>
      </w:r>
      <w:bookmarkEnd w:id="25"/>
    </w:p>
    <w:p w14:paraId="41EA5BEE" w14:textId="283643C0" w:rsidR="000E0AA4" w:rsidRPr="001F3EFD" w:rsidRDefault="000E0AA4" w:rsidP="00D23E2A">
      <w:pPr>
        <w:pStyle w:val="Heading3"/>
        <w:spacing w:before="0"/>
        <w:ind w:firstLine="284"/>
        <w:rPr>
          <w:rFonts w:ascii="Garamond" w:hAnsi="Garamond"/>
          <w:lang w:val="sq-AL"/>
        </w:rPr>
      </w:pPr>
      <w:bookmarkStart w:id="26" w:name="_Toc120017922"/>
      <w:r w:rsidRPr="001F3EFD">
        <w:rPr>
          <w:rFonts w:ascii="Garamond" w:hAnsi="Garamond"/>
          <w:lang w:val="sq-AL"/>
        </w:rPr>
        <w:t>5.2.1 Trajnimi</w:t>
      </w:r>
      <w:bookmarkEnd w:id="26"/>
    </w:p>
    <w:p w14:paraId="5B135C0C" w14:textId="77777777" w:rsidR="000E0AA4" w:rsidRPr="001F3EFD" w:rsidRDefault="000E0AA4" w:rsidP="00D23E2A">
      <w:pPr>
        <w:pStyle w:val="NoSpacing"/>
        <w:ind w:firstLine="284"/>
        <w:jc w:val="both"/>
        <w:rPr>
          <w:rFonts w:ascii="Garamond" w:hAnsi="Garamond" w:cs="Times New Roman"/>
          <w:b/>
          <w:bCs/>
          <w:sz w:val="24"/>
          <w:szCs w:val="24"/>
          <w:lang w:val="sq-AL"/>
        </w:rPr>
      </w:pPr>
      <w:r w:rsidRPr="001F3EFD">
        <w:rPr>
          <w:rFonts w:ascii="Garamond" w:hAnsi="Garamond" w:cs="Times New Roman"/>
          <w:b/>
          <w:bCs/>
          <w:sz w:val="24"/>
          <w:szCs w:val="24"/>
          <w:lang w:val="sq-AL"/>
        </w:rPr>
        <w:t>Situata aktuale:</w:t>
      </w:r>
    </w:p>
    <w:p w14:paraId="0661EF4D" w14:textId="383ACF4D" w:rsidR="00E11AD3" w:rsidRPr="001F3EFD" w:rsidRDefault="003D3B21"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Trajnimi profesional për përdoruesit e PMB-ve helmuese dhe shumë helmuese </w:t>
      </w:r>
      <w:r w:rsidR="00E11AD3" w:rsidRPr="001F3EFD">
        <w:rPr>
          <w:rFonts w:ascii="Garamond" w:hAnsi="Garamond" w:cs="Times New Roman"/>
          <w:sz w:val="24"/>
          <w:szCs w:val="24"/>
          <w:lang w:val="sq-AL"/>
        </w:rPr>
        <w:t>në Shqipëri</w:t>
      </w:r>
      <w:r w:rsidR="006F4BEB" w:rsidRPr="001F3EFD">
        <w:rPr>
          <w:rFonts w:ascii="Garamond" w:hAnsi="Garamond" w:cs="Times New Roman"/>
          <w:sz w:val="24"/>
          <w:szCs w:val="24"/>
          <w:lang w:val="sq-AL"/>
        </w:rPr>
        <w:t>,</w:t>
      </w:r>
      <w:r w:rsidR="006157E2" w:rsidRPr="001F3EFD">
        <w:rPr>
          <w:rFonts w:ascii="Garamond" w:hAnsi="Garamond" w:cs="Times New Roman"/>
          <w:sz w:val="24"/>
          <w:szCs w:val="24"/>
          <w:lang w:val="sq-AL"/>
        </w:rPr>
        <w:t xml:space="preserve"> bazohet në VKM-në</w:t>
      </w:r>
      <w:r w:rsidR="00DB23A2" w:rsidRPr="001F3EFD">
        <w:rPr>
          <w:rFonts w:ascii="Garamond" w:hAnsi="Garamond" w:cs="Times New Roman"/>
          <w:sz w:val="24"/>
          <w:szCs w:val="24"/>
          <w:lang w:val="sq-AL"/>
        </w:rPr>
        <w:t xml:space="preserve"> nr. </w:t>
      </w:r>
      <w:r w:rsidR="00E11AD3" w:rsidRPr="001F3EFD">
        <w:rPr>
          <w:rFonts w:ascii="Garamond" w:hAnsi="Garamond" w:cs="Times New Roman"/>
          <w:sz w:val="24"/>
          <w:szCs w:val="24"/>
          <w:lang w:val="sq-AL"/>
        </w:rPr>
        <w:t>317, datë 15.5.2019 “Për miratimin e rregullave për përdorimin e qëndrueshëm të PMB-ve dhe kritereve të kualifikimit për përdoruesit”</w:t>
      </w:r>
      <w:r w:rsidR="001354EA" w:rsidRPr="001F3EFD">
        <w:rPr>
          <w:rFonts w:ascii="Garamond" w:hAnsi="Garamond" w:cs="Times New Roman"/>
          <w:sz w:val="24"/>
          <w:szCs w:val="24"/>
          <w:lang w:val="sq-AL"/>
        </w:rPr>
        <w:t>, të ndryshuar</w:t>
      </w:r>
      <w:r w:rsidR="00E11AD3" w:rsidRPr="001F3EFD">
        <w:rPr>
          <w:rFonts w:ascii="Garamond" w:hAnsi="Garamond" w:cs="Times New Roman"/>
          <w:sz w:val="24"/>
          <w:szCs w:val="24"/>
          <w:lang w:val="sq-AL"/>
        </w:rPr>
        <w:t xml:space="preserve">. </w:t>
      </w:r>
      <w:r w:rsidRPr="001F3EFD">
        <w:rPr>
          <w:rFonts w:ascii="Garamond" w:hAnsi="Garamond" w:cs="Times New Roman"/>
          <w:sz w:val="24"/>
          <w:szCs w:val="24"/>
          <w:lang w:val="sq-AL"/>
        </w:rPr>
        <w:t xml:space="preserve">Përgatitja dhe </w:t>
      </w:r>
      <w:r w:rsidR="00A67772" w:rsidRPr="001F3EFD">
        <w:rPr>
          <w:rFonts w:ascii="Garamond" w:hAnsi="Garamond" w:cs="Times New Roman"/>
          <w:sz w:val="24"/>
          <w:szCs w:val="24"/>
          <w:lang w:val="sq-AL"/>
        </w:rPr>
        <w:t>trajnimi</w:t>
      </w:r>
      <w:r w:rsidRPr="001F3EFD">
        <w:rPr>
          <w:rFonts w:ascii="Garamond" w:hAnsi="Garamond" w:cs="Times New Roman"/>
          <w:sz w:val="24"/>
          <w:szCs w:val="24"/>
          <w:lang w:val="sq-AL"/>
        </w:rPr>
        <w:t xml:space="preserve"> i p</w:t>
      </w:r>
      <w:r w:rsidR="00A67772" w:rsidRPr="001F3EFD">
        <w:rPr>
          <w:rFonts w:ascii="Garamond" w:hAnsi="Garamond" w:cs="Times New Roman"/>
          <w:sz w:val="24"/>
          <w:szCs w:val="24"/>
          <w:lang w:val="sq-AL"/>
        </w:rPr>
        <w:t>e</w:t>
      </w:r>
      <w:r w:rsidRPr="001F3EFD">
        <w:rPr>
          <w:rFonts w:ascii="Garamond" w:hAnsi="Garamond" w:cs="Times New Roman"/>
          <w:sz w:val="24"/>
          <w:szCs w:val="24"/>
          <w:lang w:val="sq-AL"/>
        </w:rPr>
        <w:t xml:space="preserve">rsonave që kërkojnë të pajisen me dëshmi aftësie </w:t>
      </w:r>
      <w:r w:rsidR="006078D0" w:rsidRPr="001F3EFD">
        <w:rPr>
          <w:rFonts w:ascii="Garamond" w:hAnsi="Garamond" w:cs="Times New Roman"/>
          <w:sz w:val="24"/>
          <w:szCs w:val="24"/>
          <w:lang w:val="sq-AL"/>
        </w:rPr>
        <w:t xml:space="preserve">dhe dëshmi aftësie të veçantë </w:t>
      </w:r>
      <w:r w:rsidRPr="001F3EFD">
        <w:rPr>
          <w:rFonts w:ascii="Garamond" w:hAnsi="Garamond" w:cs="Times New Roman"/>
          <w:sz w:val="24"/>
          <w:szCs w:val="24"/>
          <w:lang w:val="sq-AL"/>
        </w:rPr>
        <w:t>bëhet në institucionet publike ose private, të miratuara sipas legjislacionit për arsimin e formimit profesional.</w:t>
      </w:r>
    </w:p>
    <w:p w14:paraId="1FB91160" w14:textId="1787FD8B" w:rsidR="003D3B21" w:rsidRPr="001F3EFD" w:rsidRDefault="003D3B21"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Para daljes së VKM-së të sipërcituar </w:t>
      </w:r>
      <w:r w:rsidR="00E70D2B" w:rsidRPr="001F3EFD">
        <w:rPr>
          <w:rFonts w:ascii="Garamond" w:hAnsi="Garamond" w:cs="Times New Roman"/>
          <w:sz w:val="24"/>
          <w:szCs w:val="24"/>
          <w:lang w:val="sq-AL"/>
        </w:rPr>
        <w:t>agjencitë rajonale të veterinarisë dhe mbrojtjes së bimëve</w:t>
      </w:r>
      <w:r w:rsidR="006078D0" w:rsidRPr="001F3EFD">
        <w:rPr>
          <w:rFonts w:ascii="Garamond" w:hAnsi="Garamond" w:cs="Times New Roman"/>
          <w:sz w:val="24"/>
          <w:szCs w:val="24"/>
          <w:lang w:val="sq-AL"/>
        </w:rPr>
        <w:t>,</w:t>
      </w:r>
      <w:r w:rsidRPr="001F3EFD">
        <w:rPr>
          <w:rFonts w:ascii="Garamond" w:hAnsi="Garamond" w:cs="Times New Roman"/>
          <w:sz w:val="24"/>
          <w:szCs w:val="24"/>
          <w:lang w:val="sq-AL"/>
        </w:rPr>
        <w:t xml:space="preserve"> sot DRVMB</w:t>
      </w:r>
      <w:r w:rsidR="006078D0" w:rsidRPr="001F3EFD">
        <w:rPr>
          <w:rFonts w:ascii="Garamond" w:hAnsi="Garamond" w:cs="Times New Roman"/>
          <w:sz w:val="24"/>
          <w:szCs w:val="24"/>
          <w:lang w:val="sq-AL"/>
        </w:rPr>
        <w:t>,</w:t>
      </w:r>
      <w:r w:rsidRPr="001F3EFD">
        <w:rPr>
          <w:rFonts w:ascii="Garamond" w:hAnsi="Garamond" w:cs="Times New Roman"/>
          <w:sz w:val="24"/>
          <w:szCs w:val="24"/>
          <w:lang w:val="sq-AL"/>
        </w:rPr>
        <w:t xml:space="preserve"> e kanë ofruar këtë shërbim dhe kanë pajisur me dëshmi aftësie fermerët që kanë kërkuar të trajnohen dhe të pajisen me dëshmi aftësie për përdorimin e PMB-ve. Me daljen e</w:t>
      </w:r>
      <w:r w:rsidR="00993A62" w:rsidRPr="001F3EFD">
        <w:rPr>
          <w:rFonts w:ascii="Garamond" w:hAnsi="Garamond" w:cs="Times New Roman"/>
          <w:sz w:val="24"/>
          <w:szCs w:val="24"/>
          <w:lang w:val="sq-AL"/>
        </w:rPr>
        <w:t xml:space="preserve"> </w:t>
      </w:r>
      <w:r w:rsidRPr="001F3EFD">
        <w:rPr>
          <w:rFonts w:ascii="Garamond" w:hAnsi="Garamond" w:cs="Times New Roman"/>
          <w:sz w:val="24"/>
          <w:szCs w:val="24"/>
          <w:lang w:val="sq-AL"/>
        </w:rPr>
        <w:t>VKM-s</w:t>
      </w:r>
      <w:r w:rsidR="006078D0"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në maj të </w:t>
      </w:r>
      <w:r w:rsidR="006D6C5C" w:rsidRPr="001F3EFD">
        <w:rPr>
          <w:rFonts w:ascii="Garamond" w:hAnsi="Garamond" w:cs="Times New Roman"/>
          <w:sz w:val="24"/>
          <w:szCs w:val="24"/>
          <w:lang w:val="sq-AL"/>
        </w:rPr>
        <w:t xml:space="preserve">vitit </w:t>
      </w:r>
      <w:r w:rsidRPr="001F3EFD">
        <w:rPr>
          <w:rFonts w:ascii="Garamond" w:hAnsi="Garamond" w:cs="Times New Roman"/>
          <w:sz w:val="24"/>
          <w:szCs w:val="24"/>
          <w:lang w:val="sq-AL"/>
        </w:rPr>
        <w:t xml:space="preserve">2019 </w:t>
      </w:r>
      <w:r w:rsidR="005851DE" w:rsidRPr="001F3EFD">
        <w:rPr>
          <w:rFonts w:ascii="Garamond" w:hAnsi="Garamond" w:cs="Times New Roman"/>
          <w:sz w:val="24"/>
          <w:szCs w:val="24"/>
          <w:lang w:val="sq-AL"/>
        </w:rPr>
        <w:t>par</w:t>
      </w:r>
      <w:r w:rsidR="006157E2" w:rsidRPr="001F3EFD">
        <w:rPr>
          <w:rFonts w:ascii="Garamond" w:hAnsi="Garamond" w:cs="Times New Roman"/>
          <w:sz w:val="24"/>
          <w:szCs w:val="24"/>
          <w:lang w:val="sq-AL"/>
        </w:rPr>
        <w:t>a</w:t>
      </w:r>
      <w:r w:rsidR="005851DE" w:rsidRPr="001F3EFD">
        <w:rPr>
          <w:rFonts w:ascii="Garamond" w:hAnsi="Garamond" w:cs="Times New Roman"/>
          <w:sz w:val="24"/>
          <w:szCs w:val="24"/>
          <w:lang w:val="sq-AL"/>
        </w:rPr>
        <w:t>shikohet</w:t>
      </w:r>
      <w:r w:rsidRPr="001F3EFD">
        <w:rPr>
          <w:rFonts w:ascii="Garamond" w:hAnsi="Garamond" w:cs="Times New Roman"/>
          <w:sz w:val="24"/>
          <w:szCs w:val="24"/>
          <w:lang w:val="sq-AL"/>
        </w:rPr>
        <w:t xml:space="preserve"> pajisj</w:t>
      </w:r>
      <w:r w:rsidR="005851DE" w:rsidRPr="001F3EFD">
        <w:rPr>
          <w:rFonts w:ascii="Garamond" w:hAnsi="Garamond" w:cs="Times New Roman"/>
          <w:sz w:val="24"/>
          <w:szCs w:val="24"/>
          <w:lang w:val="sq-AL"/>
        </w:rPr>
        <w:t>a</w:t>
      </w:r>
      <w:r w:rsidRPr="001F3EFD">
        <w:rPr>
          <w:rFonts w:ascii="Garamond" w:hAnsi="Garamond" w:cs="Times New Roman"/>
          <w:sz w:val="24"/>
          <w:szCs w:val="24"/>
          <w:lang w:val="sq-AL"/>
        </w:rPr>
        <w:t xml:space="preserve"> me dëshmi aftësie</w:t>
      </w:r>
      <w:r w:rsidR="005851DE" w:rsidRPr="001F3EFD">
        <w:rPr>
          <w:rFonts w:ascii="Garamond" w:hAnsi="Garamond" w:cs="Times New Roman"/>
          <w:sz w:val="24"/>
          <w:szCs w:val="24"/>
          <w:lang w:val="sq-AL"/>
        </w:rPr>
        <w:t xml:space="preserve"> e përdoruesve të PMB-ve të </w:t>
      </w:r>
      <w:r w:rsidR="006157E2" w:rsidRPr="001F3EFD">
        <w:rPr>
          <w:rFonts w:ascii="Garamond" w:hAnsi="Garamond" w:cs="Times New Roman"/>
          <w:sz w:val="24"/>
          <w:szCs w:val="24"/>
          <w:lang w:val="sq-AL"/>
        </w:rPr>
        <w:t>r</w:t>
      </w:r>
      <w:r w:rsidR="005851DE" w:rsidRPr="001F3EFD">
        <w:rPr>
          <w:rFonts w:ascii="Garamond" w:hAnsi="Garamond" w:cs="Times New Roman"/>
          <w:sz w:val="24"/>
          <w:szCs w:val="24"/>
          <w:lang w:val="sq-AL"/>
        </w:rPr>
        <w:t xml:space="preserve">rezikshme dhe me </w:t>
      </w:r>
      <w:r w:rsidR="006157E2" w:rsidRPr="001F3EFD">
        <w:rPr>
          <w:rFonts w:ascii="Garamond" w:hAnsi="Garamond" w:cs="Times New Roman"/>
          <w:sz w:val="24"/>
          <w:szCs w:val="24"/>
          <w:lang w:val="sq-AL"/>
        </w:rPr>
        <w:t>r</w:t>
      </w:r>
      <w:r w:rsidR="005851DE" w:rsidRPr="001F3EFD">
        <w:rPr>
          <w:rFonts w:ascii="Garamond" w:hAnsi="Garamond" w:cs="Times New Roman"/>
          <w:sz w:val="24"/>
          <w:szCs w:val="24"/>
          <w:lang w:val="sq-AL"/>
        </w:rPr>
        <w:t xml:space="preserve">rezikshmëri të lartë pas </w:t>
      </w:r>
      <w:r w:rsidRPr="001F3EFD">
        <w:rPr>
          <w:rFonts w:ascii="Garamond" w:hAnsi="Garamond" w:cs="Times New Roman"/>
          <w:sz w:val="24"/>
          <w:szCs w:val="24"/>
          <w:lang w:val="sq-AL"/>
        </w:rPr>
        <w:t>trajnime</w:t>
      </w:r>
      <w:r w:rsidR="005851DE" w:rsidRPr="001F3EFD">
        <w:rPr>
          <w:rFonts w:ascii="Garamond" w:hAnsi="Garamond" w:cs="Times New Roman"/>
          <w:sz w:val="24"/>
          <w:szCs w:val="24"/>
          <w:lang w:val="sq-AL"/>
        </w:rPr>
        <w:t>ve</w:t>
      </w:r>
      <w:r w:rsidRPr="001F3EFD">
        <w:rPr>
          <w:rFonts w:ascii="Garamond" w:hAnsi="Garamond" w:cs="Times New Roman"/>
          <w:sz w:val="24"/>
          <w:szCs w:val="24"/>
          <w:lang w:val="sq-AL"/>
        </w:rPr>
        <w:t xml:space="preserve"> </w:t>
      </w:r>
      <w:r w:rsidR="005851DE" w:rsidRPr="001F3EFD">
        <w:rPr>
          <w:rFonts w:ascii="Garamond" w:hAnsi="Garamond" w:cs="Times New Roman"/>
          <w:sz w:val="24"/>
          <w:szCs w:val="24"/>
          <w:lang w:val="sq-AL"/>
        </w:rPr>
        <w:t>t</w:t>
      </w:r>
      <w:r w:rsidRPr="001F3EFD">
        <w:rPr>
          <w:rFonts w:ascii="Garamond" w:hAnsi="Garamond" w:cs="Times New Roman"/>
          <w:sz w:val="24"/>
          <w:szCs w:val="24"/>
          <w:lang w:val="sq-AL"/>
        </w:rPr>
        <w:t>ë</w:t>
      </w:r>
      <w:r w:rsidR="005851DE" w:rsidRPr="001F3EFD">
        <w:rPr>
          <w:rFonts w:ascii="Garamond" w:hAnsi="Garamond" w:cs="Times New Roman"/>
          <w:sz w:val="24"/>
          <w:szCs w:val="24"/>
          <w:lang w:val="sq-AL"/>
        </w:rPr>
        <w:t xml:space="preserve"> kryera</w:t>
      </w:r>
      <w:r w:rsidRPr="001F3EFD">
        <w:rPr>
          <w:rFonts w:ascii="Garamond" w:hAnsi="Garamond" w:cs="Times New Roman"/>
          <w:sz w:val="24"/>
          <w:szCs w:val="24"/>
          <w:lang w:val="sq-AL"/>
        </w:rPr>
        <w:t xml:space="preserve"> në institucionet publike ose private. </w:t>
      </w:r>
    </w:p>
    <w:p w14:paraId="154F9D03" w14:textId="23E10B0B" w:rsidR="00BB71C9" w:rsidRPr="001F3EFD" w:rsidRDefault="00E11AD3"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Për sa i përket trajnimit për përdorimin e produkteve për mbrojtjen e bimëve, ende nuk ka subjekte private të licencuara për formimin profesional për të ofruar këtë trajnim sipas kritereve të përcaktuara për përdoruesit dhe përmbajtjes së programit të </w:t>
      </w:r>
      <w:r w:rsidR="005E52A6" w:rsidRPr="001F3EFD">
        <w:rPr>
          <w:rFonts w:ascii="Garamond" w:hAnsi="Garamond" w:cs="Times New Roman"/>
          <w:sz w:val="24"/>
          <w:szCs w:val="24"/>
          <w:lang w:val="sq-AL"/>
        </w:rPr>
        <w:t>referuar</w:t>
      </w:r>
      <w:r w:rsidRPr="001F3EFD">
        <w:rPr>
          <w:rFonts w:ascii="Garamond" w:hAnsi="Garamond" w:cs="Times New Roman"/>
          <w:sz w:val="24"/>
          <w:szCs w:val="24"/>
          <w:lang w:val="sq-AL"/>
        </w:rPr>
        <w:t xml:space="preserve"> në </w:t>
      </w:r>
      <w:r w:rsidR="005E52A6" w:rsidRPr="001F3EFD">
        <w:rPr>
          <w:rFonts w:ascii="Garamond" w:hAnsi="Garamond" w:cs="Times New Roman"/>
          <w:sz w:val="24"/>
          <w:szCs w:val="24"/>
          <w:lang w:val="sq-AL"/>
        </w:rPr>
        <w:t xml:space="preserve">shtojcën </w:t>
      </w:r>
      <w:r w:rsidRPr="001F3EFD">
        <w:rPr>
          <w:rFonts w:ascii="Garamond" w:hAnsi="Garamond" w:cs="Times New Roman"/>
          <w:sz w:val="24"/>
          <w:szCs w:val="24"/>
          <w:lang w:val="sq-AL"/>
        </w:rPr>
        <w:t>1, të VKM-së</w:t>
      </w:r>
      <w:r w:rsidR="00BF4973" w:rsidRPr="001F3EFD">
        <w:rPr>
          <w:rFonts w:ascii="Garamond" w:hAnsi="Garamond" w:cs="Times New Roman"/>
          <w:sz w:val="24"/>
          <w:szCs w:val="24"/>
          <w:lang w:val="sq-AL"/>
        </w:rPr>
        <w:t xml:space="preserve"> </w:t>
      </w:r>
      <w:r w:rsidR="00DB23A2" w:rsidRPr="001F3EFD">
        <w:rPr>
          <w:rFonts w:ascii="Garamond" w:hAnsi="Garamond" w:cs="Times New Roman"/>
          <w:sz w:val="24"/>
          <w:szCs w:val="24"/>
          <w:lang w:val="sq-AL"/>
        </w:rPr>
        <w:t xml:space="preserve">nr. </w:t>
      </w:r>
      <w:r w:rsidRPr="001F3EFD">
        <w:rPr>
          <w:rFonts w:ascii="Garamond" w:hAnsi="Garamond" w:cs="Times New Roman"/>
          <w:sz w:val="24"/>
          <w:szCs w:val="24"/>
          <w:lang w:val="sq-AL"/>
        </w:rPr>
        <w:t xml:space="preserve">317, </w:t>
      </w:r>
      <w:r w:rsidR="006D6C5C" w:rsidRPr="001F3EFD">
        <w:rPr>
          <w:rFonts w:ascii="Garamond" w:hAnsi="Garamond" w:cs="Times New Roman"/>
          <w:sz w:val="24"/>
          <w:szCs w:val="24"/>
          <w:lang w:val="sq-AL"/>
        </w:rPr>
        <w:t>dat</w:t>
      </w:r>
      <w:r w:rsidR="00186C22" w:rsidRPr="001F3EFD">
        <w:rPr>
          <w:rFonts w:ascii="Garamond" w:hAnsi="Garamond" w:cs="Times New Roman"/>
          <w:sz w:val="24"/>
          <w:szCs w:val="24"/>
          <w:lang w:val="sq-AL"/>
        </w:rPr>
        <w:t>ë</w:t>
      </w:r>
      <w:r w:rsidR="006D6C5C" w:rsidRPr="001F3EFD">
        <w:rPr>
          <w:rFonts w:ascii="Garamond" w:hAnsi="Garamond" w:cs="Times New Roman"/>
          <w:sz w:val="24"/>
          <w:szCs w:val="24"/>
          <w:lang w:val="sq-AL"/>
        </w:rPr>
        <w:t xml:space="preserve"> </w:t>
      </w:r>
      <w:r w:rsidR="001D58DA" w:rsidRPr="001F3EFD">
        <w:rPr>
          <w:rFonts w:ascii="Garamond" w:hAnsi="Garamond" w:cs="Times New Roman"/>
          <w:sz w:val="24"/>
          <w:szCs w:val="24"/>
          <w:lang w:val="sq-AL"/>
        </w:rPr>
        <w:t xml:space="preserve">15.5.2019. </w:t>
      </w:r>
      <w:r w:rsidR="00BB71C9" w:rsidRPr="001F3EFD">
        <w:rPr>
          <w:rFonts w:ascii="Garamond" w:hAnsi="Garamond" w:cs="Times New Roman"/>
          <w:sz w:val="24"/>
          <w:szCs w:val="24"/>
          <w:lang w:val="sq-AL"/>
        </w:rPr>
        <w:t>Për</w:t>
      </w:r>
      <w:r w:rsidR="007818FF">
        <w:rPr>
          <w:rFonts w:ascii="Garamond" w:hAnsi="Garamond" w:cs="Times New Roman"/>
          <w:sz w:val="24"/>
          <w:szCs w:val="24"/>
          <w:lang w:val="sq-AL"/>
        </w:rPr>
        <w:t xml:space="preserve"> </w:t>
      </w:r>
      <w:r w:rsidR="00BB71C9" w:rsidRPr="001F3EFD">
        <w:rPr>
          <w:rFonts w:ascii="Garamond" w:hAnsi="Garamond" w:cs="Times New Roman"/>
          <w:sz w:val="24"/>
          <w:szCs w:val="24"/>
          <w:lang w:val="sq-AL"/>
        </w:rPr>
        <w:t xml:space="preserve">sa i përket sektorit publik të formimit profesional, rezulton se në 10 </w:t>
      </w:r>
      <w:r w:rsidR="00E70D2B" w:rsidRPr="001F3EFD">
        <w:rPr>
          <w:rFonts w:ascii="Garamond" w:hAnsi="Garamond" w:cs="Times New Roman"/>
          <w:sz w:val="24"/>
          <w:szCs w:val="24"/>
          <w:lang w:val="sq-AL"/>
        </w:rPr>
        <w:t xml:space="preserve">drejtoritë rajonale të formimit profesional publik </w:t>
      </w:r>
      <w:r w:rsidR="006157E2" w:rsidRPr="001F3EFD">
        <w:rPr>
          <w:rFonts w:ascii="Garamond" w:hAnsi="Garamond" w:cs="Times New Roman"/>
          <w:sz w:val="24"/>
          <w:szCs w:val="24"/>
          <w:lang w:val="sq-AL"/>
        </w:rPr>
        <w:t>që operojnë në të</w:t>
      </w:r>
      <w:r w:rsidR="00BB71C9" w:rsidRPr="001F3EFD">
        <w:rPr>
          <w:rFonts w:ascii="Garamond" w:hAnsi="Garamond" w:cs="Times New Roman"/>
          <w:sz w:val="24"/>
          <w:szCs w:val="24"/>
          <w:lang w:val="sq-AL"/>
        </w:rPr>
        <w:t xml:space="preserve"> gjithë vendin, ky trajnim specifik ende nuk ofrohet. </w:t>
      </w:r>
      <w:r w:rsidR="00F65F3B" w:rsidRPr="001F3EFD">
        <w:rPr>
          <w:rFonts w:ascii="Garamond" w:hAnsi="Garamond" w:cs="Times New Roman"/>
          <w:sz w:val="24"/>
          <w:szCs w:val="24"/>
          <w:lang w:val="sq-AL"/>
        </w:rPr>
        <w:t>Referuar koh</w:t>
      </w:r>
      <w:r w:rsidR="00BB71C9" w:rsidRPr="001F3EFD">
        <w:rPr>
          <w:rFonts w:ascii="Garamond" w:hAnsi="Garamond" w:cs="Times New Roman"/>
          <w:sz w:val="24"/>
          <w:szCs w:val="24"/>
          <w:lang w:val="sq-AL"/>
        </w:rPr>
        <w:t>ëzgjatjes së programit të parashikuar 30/40 or</w:t>
      </w:r>
      <w:r w:rsidR="00F65F3B" w:rsidRPr="001F3EFD">
        <w:rPr>
          <w:rFonts w:ascii="Garamond" w:hAnsi="Garamond" w:cs="Times New Roman"/>
          <w:sz w:val="24"/>
          <w:szCs w:val="24"/>
          <w:lang w:val="sq-AL"/>
        </w:rPr>
        <w:t>ë</w:t>
      </w:r>
      <w:r w:rsidR="00BB71C9" w:rsidRPr="001F3EFD">
        <w:rPr>
          <w:rFonts w:ascii="Garamond" w:hAnsi="Garamond" w:cs="Times New Roman"/>
          <w:sz w:val="24"/>
          <w:szCs w:val="24"/>
          <w:lang w:val="sq-AL"/>
        </w:rPr>
        <w:t xml:space="preserve"> teori dhe 10/20 or</w:t>
      </w:r>
      <w:r w:rsidR="0054242F" w:rsidRPr="001F3EFD">
        <w:rPr>
          <w:rFonts w:ascii="Garamond" w:hAnsi="Garamond" w:cs="Times New Roman"/>
          <w:sz w:val="24"/>
          <w:szCs w:val="24"/>
          <w:lang w:val="sq-AL"/>
        </w:rPr>
        <w:t>ë</w:t>
      </w:r>
      <w:r w:rsidR="00BB71C9" w:rsidRPr="001F3EFD">
        <w:rPr>
          <w:rFonts w:ascii="Garamond" w:hAnsi="Garamond" w:cs="Times New Roman"/>
          <w:sz w:val="24"/>
          <w:szCs w:val="24"/>
          <w:lang w:val="sq-AL"/>
        </w:rPr>
        <w:t xml:space="preserve"> praktikë për trajtimin e tematikave t</w:t>
      </w:r>
      <w:r w:rsidR="006157E2" w:rsidRPr="001F3EFD">
        <w:rPr>
          <w:rFonts w:ascii="Garamond" w:hAnsi="Garamond" w:cs="Times New Roman"/>
          <w:sz w:val="24"/>
          <w:szCs w:val="24"/>
          <w:lang w:val="sq-AL"/>
        </w:rPr>
        <w:t>ë mësipërme me qëllim që ky traj</w:t>
      </w:r>
      <w:r w:rsidR="00BB71C9" w:rsidRPr="001F3EFD">
        <w:rPr>
          <w:rFonts w:ascii="Garamond" w:hAnsi="Garamond" w:cs="Times New Roman"/>
          <w:sz w:val="24"/>
          <w:szCs w:val="24"/>
          <w:lang w:val="sq-AL"/>
        </w:rPr>
        <w:t>nim të jetë pjesë e paketës s</w:t>
      </w:r>
      <w:r w:rsidR="001D58DA" w:rsidRPr="001F3EFD">
        <w:rPr>
          <w:rFonts w:ascii="Garamond" w:hAnsi="Garamond" w:cs="Times New Roman"/>
          <w:sz w:val="24"/>
          <w:szCs w:val="24"/>
          <w:lang w:val="sq-AL"/>
        </w:rPr>
        <w:t>ë</w:t>
      </w:r>
      <w:r w:rsidR="00BB71C9" w:rsidRPr="001F3EFD">
        <w:rPr>
          <w:rFonts w:ascii="Garamond" w:hAnsi="Garamond" w:cs="Times New Roman"/>
          <w:sz w:val="24"/>
          <w:szCs w:val="24"/>
          <w:lang w:val="sq-AL"/>
        </w:rPr>
        <w:t xml:space="preserve"> kurseve afatshkurtra q</w:t>
      </w:r>
      <w:r w:rsidR="00F65F3B" w:rsidRPr="001F3EFD">
        <w:rPr>
          <w:rFonts w:ascii="Garamond" w:hAnsi="Garamond" w:cs="Times New Roman"/>
          <w:sz w:val="24"/>
          <w:szCs w:val="24"/>
          <w:lang w:val="sq-AL"/>
        </w:rPr>
        <w:t>ë</w:t>
      </w:r>
      <w:r w:rsidR="00BB71C9" w:rsidRPr="001F3EFD">
        <w:rPr>
          <w:rFonts w:ascii="Garamond" w:hAnsi="Garamond" w:cs="Times New Roman"/>
          <w:sz w:val="24"/>
          <w:szCs w:val="24"/>
          <w:lang w:val="sq-AL"/>
        </w:rPr>
        <w:t xml:space="preserve"> ofrohen n</w:t>
      </w:r>
      <w:r w:rsidR="00F65F3B" w:rsidRPr="001F3EFD">
        <w:rPr>
          <w:rFonts w:ascii="Garamond" w:hAnsi="Garamond" w:cs="Times New Roman"/>
          <w:sz w:val="24"/>
          <w:szCs w:val="24"/>
          <w:lang w:val="sq-AL"/>
        </w:rPr>
        <w:t>ë</w:t>
      </w:r>
      <w:r w:rsidR="00BB71C9" w:rsidRPr="001F3EFD">
        <w:rPr>
          <w:rFonts w:ascii="Garamond" w:hAnsi="Garamond" w:cs="Times New Roman"/>
          <w:sz w:val="24"/>
          <w:szCs w:val="24"/>
          <w:lang w:val="sq-AL"/>
        </w:rPr>
        <w:t xml:space="preserve"> k</w:t>
      </w:r>
      <w:r w:rsidR="0054242F" w:rsidRPr="001F3EFD">
        <w:rPr>
          <w:rFonts w:ascii="Garamond" w:hAnsi="Garamond" w:cs="Times New Roman"/>
          <w:sz w:val="24"/>
          <w:szCs w:val="24"/>
          <w:lang w:val="sq-AL"/>
        </w:rPr>
        <w:t>ë</w:t>
      </w:r>
      <w:r w:rsidR="00BB71C9" w:rsidRPr="001F3EFD">
        <w:rPr>
          <w:rFonts w:ascii="Garamond" w:hAnsi="Garamond" w:cs="Times New Roman"/>
          <w:sz w:val="24"/>
          <w:szCs w:val="24"/>
          <w:lang w:val="sq-AL"/>
        </w:rPr>
        <w:t>to drejtori p</w:t>
      </w:r>
      <w:r w:rsidR="00F65F3B" w:rsidRPr="001F3EFD">
        <w:rPr>
          <w:rFonts w:ascii="Garamond" w:hAnsi="Garamond" w:cs="Times New Roman"/>
          <w:sz w:val="24"/>
          <w:szCs w:val="24"/>
          <w:lang w:val="sq-AL"/>
        </w:rPr>
        <w:t>ë</w:t>
      </w:r>
      <w:r w:rsidR="00BB71C9" w:rsidRPr="001F3EFD">
        <w:rPr>
          <w:rFonts w:ascii="Garamond" w:hAnsi="Garamond" w:cs="Times New Roman"/>
          <w:sz w:val="24"/>
          <w:szCs w:val="24"/>
          <w:lang w:val="sq-AL"/>
        </w:rPr>
        <w:t>r pun</w:t>
      </w:r>
      <w:r w:rsidR="00F65F3B" w:rsidRPr="001F3EFD">
        <w:rPr>
          <w:rFonts w:ascii="Garamond" w:hAnsi="Garamond" w:cs="Times New Roman"/>
          <w:sz w:val="24"/>
          <w:szCs w:val="24"/>
          <w:lang w:val="sq-AL"/>
        </w:rPr>
        <w:t xml:space="preserve">ë </w:t>
      </w:r>
      <w:r w:rsidR="00BB71C9" w:rsidRPr="001F3EFD">
        <w:rPr>
          <w:rFonts w:ascii="Garamond" w:hAnsi="Garamond" w:cs="Times New Roman"/>
          <w:sz w:val="24"/>
          <w:szCs w:val="24"/>
          <w:lang w:val="sq-AL"/>
        </w:rPr>
        <w:t>k</w:t>
      </w:r>
      <w:r w:rsidR="00F65F3B" w:rsidRPr="001F3EFD">
        <w:rPr>
          <w:rFonts w:ascii="Garamond" w:hAnsi="Garamond" w:cs="Times New Roman"/>
          <w:sz w:val="24"/>
          <w:szCs w:val="24"/>
          <w:lang w:val="sq-AL"/>
        </w:rPr>
        <w:t>ë</w:t>
      </w:r>
      <w:r w:rsidR="00BB71C9" w:rsidRPr="001F3EFD">
        <w:rPr>
          <w:rFonts w:ascii="Garamond" w:hAnsi="Garamond" w:cs="Times New Roman"/>
          <w:sz w:val="24"/>
          <w:szCs w:val="24"/>
          <w:lang w:val="sq-AL"/>
        </w:rPr>
        <w:t>rkuesit apo për të gjithë të interesuarit, është e mundur që zgjidhja të trajtohet në dy nivele:</w:t>
      </w:r>
    </w:p>
    <w:p w14:paraId="2934EE28" w14:textId="75D5DF19" w:rsidR="006157E2" w:rsidRPr="001F3EFD" w:rsidRDefault="00D23E2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E11AD3" w:rsidRPr="001F3EFD">
        <w:rPr>
          <w:rFonts w:ascii="Garamond" w:hAnsi="Garamond" w:cs="Times New Roman"/>
          <w:sz w:val="24"/>
          <w:szCs w:val="24"/>
          <w:lang w:val="sq-AL"/>
        </w:rPr>
        <w:t>në nivel ofruesi (rajonal)</w:t>
      </w:r>
      <w:r w:rsidR="002D6E74" w:rsidRPr="001F3EFD">
        <w:rPr>
          <w:rFonts w:ascii="Garamond" w:hAnsi="Garamond" w:cs="Times New Roman"/>
          <w:sz w:val="24"/>
          <w:szCs w:val="24"/>
          <w:lang w:val="sq-AL"/>
        </w:rPr>
        <w:t>;</w:t>
      </w:r>
      <w:r w:rsidR="00E11AD3" w:rsidRPr="001F3EFD">
        <w:rPr>
          <w:rFonts w:ascii="Garamond" w:hAnsi="Garamond" w:cs="Times New Roman"/>
          <w:sz w:val="24"/>
          <w:szCs w:val="24"/>
          <w:lang w:val="sq-AL"/>
        </w:rPr>
        <w:t xml:space="preserve"> </w:t>
      </w:r>
    </w:p>
    <w:p w14:paraId="45BD021A" w14:textId="28DCCB94" w:rsidR="00E11AD3" w:rsidRPr="001F3EFD" w:rsidRDefault="00D23E2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ED45F5" w:rsidRPr="001F3EFD">
        <w:rPr>
          <w:rFonts w:ascii="Garamond" w:hAnsi="Garamond" w:cs="Times New Roman"/>
          <w:sz w:val="24"/>
          <w:szCs w:val="24"/>
          <w:lang w:val="sq-AL"/>
        </w:rPr>
        <w:t>n</w:t>
      </w:r>
      <w:r w:rsidR="00E11AD3" w:rsidRPr="001F3EFD">
        <w:rPr>
          <w:rFonts w:ascii="Garamond" w:hAnsi="Garamond" w:cs="Times New Roman"/>
          <w:sz w:val="24"/>
          <w:szCs w:val="24"/>
          <w:lang w:val="sq-AL"/>
        </w:rPr>
        <w:t>ë nivel kombëtar</w:t>
      </w:r>
      <w:r w:rsidR="002D6E74" w:rsidRPr="001F3EFD">
        <w:rPr>
          <w:rFonts w:ascii="Garamond" w:hAnsi="Garamond" w:cs="Times New Roman"/>
          <w:sz w:val="24"/>
          <w:szCs w:val="24"/>
          <w:lang w:val="sq-AL"/>
        </w:rPr>
        <w:t>.</w:t>
      </w:r>
      <w:r w:rsidR="00E11AD3" w:rsidRPr="001F3EFD">
        <w:rPr>
          <w:rFonts w:ascii="Garamond" w:hAnsi="Garamond" w:cs="Times New Roman"/>
          <w:sz w:val="24"/>
          <w:szCs w:val="24"/>
          <w:lang w:val="sq-AL"/>
        </w:rPr>
        <w:t xml:space="preserve"> </w:t>
      </w:r>
    </w:p>
    <w:p w14:paraId="7C5E9924" w14:textId="01638E36" w:rsidR="00EE374F" w:rsidRPr="001F3EFD" w:rsidRDefault="00CC4B1E" w:rsidP="00D23E2A">
      <w:pPr>
        <w:pStyle w:val="NoSpacing"/>
        <w:ind w:firstLine="284"/>
        <w:jc w:val="both"/>
        <w:rPr>
          <w:rFonts w:ascii="Garamond" w:hAnsi="Garamond" w:cs="Times New Roman"/>
          <w:sz w:val="24"/>
          <w:szCs w:val="24"/>
          <w:lang w:val="sq-AL"/>
        </w:rPr>
      </w:pPr>
      <w:r w:rsidRPr="001F3EFD">
        <w:rPr>
          <w:rFonts w:ascii="Garamond" w:hAnsi="Garamond" w:cs="Times New Roman"/>
          <w:b/>
          <w:sz w:val="24"/>
          <w:szCs w:val="24"/>
          <w:lang w:val="sq-AL"/>
        </w:rPr>
        <w:t>Obje</w:t>
      </w:r>
      <w:r w:rsidR="000E0AA4" w:rsidRPr="001F3EFD">
        <w:rPr>
          <w:rFonts w:ascii="Garamond" w:hAnsi="Garamond" w:cs="Times New Roman"/>
          <w:b/>
          <w:sz w:val="24"/>
          <w:szCs w:val="24"/>
          <w:lang w:val="sq-AL"/>
        </w:rPr>
        <w:t>k</w:t>
      </w:r>
      <w:r w:rsidRPr="001F3EFD">
        <w:rPr>
          <w:rFonts w:ascii="Garamond" w:hAnsi="Garamond" w:cs="Times New Roman"/>
          <w:b/>
          <w:sz w:val="24"/>
          <w:szCs w:val="24"/>
          <w:lang w:val="sq-AL"/>
        </w:rPr>
        <w:t>tiv</w:t>
      </w:r>
      <w:r w:rsidR="000E0AA4" w:rsidRPr="001F3EFD">
        <w:rPr>
          <w:rFonts w:ascii="Garamond" w:hAnsi="Garamond" w:cs="Times New Roman"/>
          <w:b/>
          <w:sz w:val="24"/>
          <w:szCs w:val="24"/>
          <w:lang w:val="sq-AL"/>
        </w:rPr>
        <w:t>i</w:t>
      </w:r>
      <w:r w:rsidRPr="001F3EFD">
        <w:rPr>
          <w:rFonts w:ascii="Garamond" w:hAnsi="Garamond" w:cs="Times New Roman"/>
          <w:b/>
          <w:sz w:val="24"/>
          <w:szCs w:val="24"/>
          <w:lang w:val="sq-AL"/>
        </w:rPr>
        <w:t>:</w:t>
      </w:r>
    </w:p>
    <w:p w14:paraId="1E440C87" w14:textId="77E6EB08" w:rsidR="00E11AD3" w:rsidRPr="001F3EFD" w:rsidRDefault="006D6C5C"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K</w:t>
      </w:r>
      <w:r w:rsidR="00E11AD3" w:rsidRPr="001F3EFD">
        <w:rPr>
          <w:rFonts w:ascii="Garamond" w:hAnsi="Garamond" w:cs="Times New Roman"/>
          <w:sz w:val="24"/>
          <w:szCs w:val="24"/>
          <w:lang w:val="sq-AL"/>
        </w:rPr>
        <w:t>rij</w:t>
      </w:r>
      <w:r w:rsidRPr="001F3EFD">
        <w:rPr>
          <w:rFonts w:ascii="Garamond" w:hAnsi="Garamond" w:cs="Times New Roman"/>
          <w:sz w:val="24"/>
          <w:szCs w:val="24"/>
          <w:lang w:val="sq-AL"/>
        </w:rPr>
        <w:t>imi i</w:t>
      </w:r>
      <w:r w:rsidR="00E11AD3" w:rsidRPr="001F3EFD">
        <w:rPr>
          <w:rFonts w:ascii="Garamond" w:hAnsi="Garamond" w:cs="Times New Roman"/>
          <w:sz w:val="24"/>
          <w:szCs w:val="24"/>
          <w:lang w:val="sq-AL"/>
        </w:rPr>
        <w:t xml:space="preserve"> një sistem</w:t>
      </w:r>
      <w:r w:rsidR="0054242F" w:rsidRPr="001F3EFD">
        <w:rPr>
          <w:rFonts w:ascii="Garamond" w:hAnsi="Garamond" w:cs="Times New Roman"/>
          <w:sz w:val="24"/>
          <w:szCs w:val="24"/>
          <w:lang w:val="sq-AL"/>
        </w:rPr>
        <w:t>i</w:t>
      </w:r>
      <w:r w:rsidR="00E11AD3" w:rsidRPr="001F3EFD">
        <w:rPr>
          <w:rFonts w:ascii="Garamond" w:hAnsi="Garamond" w:cs="Times New Roman"/>
          <w:sz w:val="24"/>
          <w:szCs w:val="24"/>
          <w:lang w:val="sq-AL"/>
        </w:rPr>
        <w:t xml:space="preserve"> trajnimesh të detyrueshme për </w:t>
      </w:r>
      <w:r w:rsidR="00215164" w:rsidRPr="001F3EFD">
        <w:rPr>
          <w:rFonts w:ascii="Garamond" w:hAnsi="Garamond" w:cs="Times New Roman"/>
          <w:sz w:val="24"/>
          <w:szCs w:val="24"/>
          <w:lang w:val="sq-AL"/>
        </w:rPr>
        <w:t>PMB</w:t>
      </w:r>
      <w:r w:rsidR="00E11AD3" w:rsidRPr="001F3EFD">
        <w:rPr>
          <w:rFonts w:ascii="Garamond" w:hAnsi="Garamond" w:cs="Times New Roman"/>
          <w:sz w:val="24"/>
          <w:szCs w:val="24"/>
          <w:lang w:val="sq-AL"/>
        </w:rPr>
        <w:t xml:space="preserve">-të për </w:t>
      </w:r>
      <w:r w:rsidR="0054242F" w:rsidRPr="001F3EFD">
        <w:rPr>
          <w:rFonts w:ascii="Garamond" w:hAnsi="Garamond" w:cs="Times New Roman"/>
          <w:sz w:val="24"/>
          <w:szCs w:val="24"/>
          <w:lang w:val="sq-AL"/>
        </w:rPr>
        <w:t>operatorët e biznesit</w:t>
      </w:r>
      <w:r w:rsidR="00E11AD3" w:rsidRPr="001F3EFD">
        <w:rPr>
          <w:rFonts w:ascii="Garamond" w:hAnsi="Garamond" w:cs="Times New Roman"/>
          <w:sz w:val="24"/>
          <w:szCs w:val="24"/>
          <w:lang w:val="sq-AL"/>
        </w:rPr>
        <w:t xml:space="preserve"> të përfshira në</w:t>
      </w:r>
      <w:r w:rsidR="00FF16ED" w:rsidRPr="001F3EFD">
        <w:rPr>
          <w:rFonts w:ascii="Garamond" w:hAnsi="Garamond" w:cs="Times New Roman"/>
          <w:sz w:val="24"/>
          <w:szCs w:val="24"/>
          <w:lang w:val="sq-AL"/>
        </w:rPr>
        <w:t xml:space="preserve"> tregtimin </w:t>
      </w:r>
      <w:r w:rsidR="00E11AD3" w:rsidRPr="001F3EFD">
        <w:rPr>
          <w:rFonts w:ascii="Garamond" w:hAnsi="Garamond" w:cs="Times New Roman"/>
          <w:sz w:val="24"/>
          <w:szCs w:val="24"/>
          <w:lang w:val="sq-AL"/>
        </w:rPr>
        <w:t xml:space="preserve">e tyre, për </w:t>
      </w:r>
      <w:r w:rsidR="008A7B57" w:rsidRPr="001F3EFD">
        <w:rPr>
          <w:rFonts w:ascii="Garamond" w:hAnsi="Garamond" w:cs="Times New Roman"/>
          <w:sz w:val="24"/>
          <w:szCs w:val="24"/>
          <w:lang w:val="sq-AL"/>
        </w:rPr>
        <w:t xml:space="preserve">konsulentët </w:t>
      </w:r>
      <w:r w:rsidR="00E11AD3" w:rsidRPr="001F3EFD">
        <w:rPr>
          <w:rFonts w:ascii="Garamond" w:hAnsi="Garamond" w:cs="Times New Roman"/>
          <w:sz w:val="24"/>
          <w:szCs w:val="24"/>
          <w:lang w:val="sq-AL"/>
        </w:rPr>
        <w:t xml:space="preserve">për përdorimin e </w:t>
      </w:r>
      <w:r w:rsidR="00215164" w:rsidRPr="001F3EFD">
        <w:rPr>
          <w:rFonts w:ascii="Garamond" w:hAnsi="Garamond" w:cs="Times New Roman"/>
          <w:sz w:val="24"/>
          <w:szCs w:val="24"/>
          <w:lang w:val="sq-AL"/>
        </w:rPr>
        <w:t>PMB</w:t>
      </w:r>
      <w:r w:rsidR="00E11AD3" w:rsidRPr="001F3EFD">
        <w:rPr>
          <w:rFonts w:ascii="Garamond" w:hAnsi="Garamond" w:cs="Times New Roman"/>
          <w:sz w:val="24"/>
          <w:szCs w:val="24"/>
          <w:lang w:val="sq-AL"/>
        </w:rPr>
        <w:t xml:space="preserve">-ve dhe për përdoruesit </w:t>
      </w:r>
      <w:r w:rsidR="0054242F" w:rsidRPr="001F3EFD">
        <w:rPr>
          <w:rFonts w:ascii="Garamond" w:hAnsi="Garamond" w:cs="Times New Roman"/>
          <w:sz w:val="24"/>
          <w:szCs w:val="24"/>
          <w:lang w:val="sq-AL"/>
        </w:rPr>
        <w:t xml:space="preserve">e </w:t>
      </w:r>
      <w:r w:rsidR="00215164" w:rsidRPr="001F3EFD">
        <w:rPr>
          <w:rFonts w:ascii="Garamond" w:hAnsi="Garamond" w:cs="Times New Roman"/>
          <w:sz w:val="24"/>
          <w:szCs w:val="24"/>
          <w:lang w:val="sq-AL"/>
        </w:rPr>
        <w:t>PMB</w:t>
      </w:r>
      <w:r w:rsidR="00E11AD3" w:rsidRPr="001F3EFD">
        <w:rPr>
          <w:rFonts w:ascii="Garamond" w:hAnsi="Garamond" w:cs="Times New Roman"/>
          <w:sz w:val="24"/>
          <w:szCs w:val="24"/>
          <w:lang w:val="sq-AL"/>
        </w:rPr>
        <w:t>-ve</w:t>
      </w:r>
      <w:r w:rsidR="00374C36" w:rsidRPr="001F3EFD">
        <w:rPr>
          <w:rFonts w:ascii="Garamond" w:hAnsi="Garamond" w:cs="Times New Roman"/>
          <w:sz w:val="24"/>
          <w:szCs w:val="24"/>
          <w:lang w:val="sq-AL"/>
        </w:rPr>
        <w:t xml:space="preserve">. </w:t>
      </w:r>
    </w:p>
    <w:p w14:paraId="06EAA6E8" w14:textId="64B5CDDA" w:rsidR="00E11AD3" w:rsidRPr="001F3EFD" w:rsidRDefault="00E11AD3" w:rsidP="00D23E2A">
      <w:pPr>
        <w:pStyle w:val="NoSpacing"/>
        <w:ind w:firstLine="284"/>
        <w:jc w:val="both"/>
        <w:rPr>
          <w:rFonts w:ascii="Garamond" w:hAnsi="Garamond" w:cs="Times New Roman"/>
          <w:sz w:val="24"/>
          <w:szCs w:val="24"/>
          <w:lang w:val="sq-AL"/>
        </w:rPr>
      </w:pPr>
      <w:r w:rsidRPr="001F3EFD">
        <w:rPr>
          <w:rFonts w:ascii="Garamond" w:hAnsi="Garamond" w:cs="Times New Roman"/>
          <w:b/>
          <w:bCs/>
          <w:sz w:val="24"/>
          <w:szCs w:val="24"/>
          <w:lang w:val="sq-AL"/>
        </w:rPr>
        <w:t>Synimi</w:t>
      </w:r>
      <w:r w:rsidRPr="001F3EFD">
        <w:rPr>
          <w:rFonts w:ascii="Garamond" w:hAnsi="Garamond" w:cs="Times New Roman"/>
          <w:sz w:val="24"/>
          <w:szCs w:val="24"/>
          <w:lang w:val="sq-AL"/>
        </w:rPr>
        <w:t>:</w:t>
      </w:r>
    </w:p>
    <w:p w14:paraId="252A5E32" w14:textId="208910AF" w:rsidR="007861E9" w:rsidRPr="001F3EFD" w:rsidRDefault="00EF496A" w:rsidP="00D23E2A">
      <w:pPr>
        <w:pStyle w:val="NoSpacing"/>
        <w:ind w:firstLine="284"/>
        <w:jc w:val="both"/>
        <w:rPr>
          <w:rFonts w:ascii="Garamond" w:hAnsi="Garamond" w:cs="Times New Roman"/>
          <w:bCs/>
          <w:sz w:val="24"/>
          <w:szCs w:val="24"/>
          <w:lang w:val="sq-AL"/>
        </w:rPr>
      </w:pPr>
      <w:r w:rsidRPr="001F3EFD">
        <w:rPr>
          <w:rFonts w:ascii="Garamond" w:hAnsi="Garamond" w:cs="Times New Roman"/>
          <w:sz w:val="24"/>
          <w:szCs w:val="24"/>
          <w:lang w:val="sq-AL"/>
        </w:rPr>
        <w:t xml:space="preserve">- </w:t>
      </w:r>
      <w:r w:rsidR="00E11AD3" w:rsidRPr="001F3EFD">
        <w:rPr>
          <w:rFonts w:ascii="Garamond" w:hAnsi="Garamond" w:cs="Times New Roman"/>
          <w:sz w:val="24"/>
          <w:szCs w:val="24"/>
          <w:lang w:val="sq-AL"/>
        </w:rPr>
        <w:t xml:space="preserve">Deri në vitin </w:t>
      </w:r>
      <w:r w:rsidR="00A1319D" w:rsidRPr="001F3EFD">
        <w:rPr>
          <w:rFonts w:ascii="Garamond" w:hAnsi="Garamond" w:cs="Times New Roman"/>
          <w:sz w:val="24"/>
          <w:szCs w:val="24"/>
          <w:lang w:val="sq-AL"/>
        </w:rPr>
        <w:t>2026</w:t>
      </w:r>
      <w:r w:rsidR="00E11AD3" w:rsidRPr="001F3EFD">
        <w:rPr>
          <w:rFonts w:ascii="Garamond" w:hAnsi="Garamond" w:cs="Times New Roman"/>
          <w:sz w:val="24"/>
          <w:szCs w:val="24"/>
          <w:lang w:val="sq-AL"/>
        </w:rPr>
        <w:t xml:space="preserve">, të krijohet ose përditësohet </w:t>
      </w:r>
      <w:r w:rsidR="00A1319D" w:rsidRPr="001F3EFD">
        <w:rPr>
          <w:rFonts w:ascii="Garamond" w:hAnsi="Garamond" w:cs="Times New Roman"/>
          <w:sz w:val="24"/>
          <w:szCs w:val="24"/>
          <w:lang w:val="sq-AL"/>
        </w:rPr>
        <w:t xml:space="preserve">kuadri </w:t>
      </w:r>
      <w:r w:rsidR="00E11AD3" w:rsidRPr="001F3EFD">
        <w:rPr>
          <w:rFonts w:ascii="Garamond" w:hAnsi="Garamond" w:cs="Times New Roman"/>
          <w:sz w:val="24"/>
          <w:szCs w:val="24"/>
          <w:lang w:val="sq-AL"/>
        </w:rPr>
        <w:t>ligjor për t</w:t>
      </w:r>
      <w:r w:rsidR="00D11DE4" w:rsidRPr="001F3EFD">
        <w:rPr>
          <w:rFonts w:ascii="Garamond" w:hAnsi="Garamond" w:cs="Times New Roman"/>
          <w:sz w:val="24"/>
          <w:szCs w:val="24"/>
          <w:lang w:val="sq-AL"/>
        </w:rPr>
        <w:t xml:space="preserve">rajnimin </w:t>
      </w:r>
      <w:r w:rsidR="006157E2" w:rsidRPr="001F3EFD">
        <w:rPr>
          <w:rFonts w:ascii="Garamond" w:hAnsi="Garamond" w:cs="Times New Roman"/>
          <w:sz w:val="24"/>
          <w:szCs w:val="24"/>
          <w:lang w:val="sq-AL"/>
        </w:rPr>
        <w:t xml:space="preserve">e </w:t>
      </w:r>
      <w:r w:rsidR="00D11DE4" w:rsidRPr="001F3EFD">
        <w:rPr>
          <w:rFonts w:ascii="Garamond" w:hAnsi="Garamond" w:cs="Times New Roman"/>
          <w:sz w:val="24"/>
          <w:szCs w:val="24"/>
          <w:lang w:val="sq-AL"/>
        </w:rPr>
        <w:t>puno</w:t>
      </w:r>
      <w:r w:rsidR="001D58DA" w:rsidRPr="001F3EFD">
        <w:rPr>
          <w:rFonts w:ascii="Garamond" w:hAnsi="Garamond" w:cs="Times New Roman"/>
          <w:sz w:val="24"/>
          <w:szCs w:val="24"/>
          <w:lang w:val="sq-AL"/>
        </w:rPr>
        <w:t>n</w:t>
      </w:r>
      <w:r w:rsidR="00D11DE4" w:rsidRPr="001F3EFD">
        <w:rPr>
          <w:rFonts w:ascii="Garamond" w:hAnsi="Garamond" w:cs="Times New Roman"/>
          <w:sz w:val="24"/>
          <w:szCs w:val="24"/>
          <w:lang w:val="sq-AL"/>
        </w:rPr>
        <w:t>jë</w:t>
      </w:r>
      <w:r w:rsidR="001D58DA" w:rsidRPr="001F3EFD">
        <w:rPr>
          <w:rFonts w:ascii="Garamond" w:hAnsi="Garamond" w:cs="Times New Roman"/>
          <w:sz w:val="24"/>
          <w:szCs w:val="24"/>
          <w:lang w:val="sq-AL"/>
        </w:rPr>
        <w:t>s</w:t>
      </w:r>
      <w:r w:rsidR="00D11DE4" w:rsidRPr="001F3EFD">
        <w:rPr>
          <w:rFonts w:ascii="Garamond" w:hAnsi="Garamond" w:cs="Times New Roman"/>
          <w:sz w:val="24"/>
          <w:szCs w:val="24"/>
          <w:lang w:val="sq-AL"/>
        </w:rPr>
        <w:t>ve t</w:t>
      </w:r>
      <w:r w:rsidR="006157E2" w:rsidRPr="001F3EFD">
        <w:rPr>
          <w:rFonts w:ascii="Garamond" w:hAnsi="Garamond" w:cs="Times New Roman"/>
          <w:sz w:val="24"/>
          <w:szCs w:val="24"/>
          <w:lang w:val="sq-AL"/>
        </w:rPr>
        <w:t>ë tregtimit si dhe të përdorues</w:t>
      </w:r>
      <w:r w:rsidR="00D11DE4" w:rsidRPr="001F3EFD">
        <w:rPr>
          <w:rFonts w:ascii="Garamond" w:hAnsi="Garamond" w:cs="Times New Roman"/>
          <w:sz w:val="24"/>
          <w:szCs w:val="24"/>
          <w:lang w:val="sq-AL"/>
        </w:rPr>
        <w:t>ve</w:t>
      </w:r>
      <w:r w:rsidR="00CE3590" w:rsidRPr="001F3EFD">
        <w:rPr>
          <w:rFonts w:ascii="Garamond" w:hAnsi="Garamond" w:cs="Times New Roman"/>
          <w:sz w:val="24"/>
          <w:szCs w:val="24"/>
          <w:lang w:val="sq-AL"/>
        </w:rPr>
        <w:t xml:space="preserve"> </w:t>
      </w:r>
      <w:r w:rsidR="00D11DE4" w:rsidRPr="001F3EFD">
        <w:rPr>
          <w:rFonts w:ascii="Garamond" w:hAnsi="Garamond" w:cs="Times New Roman"/>
          <w:sz w:val="24"/>
          <w:szCs w:val="24"/>
          <w:lang w:val="sq-AL"/>
        </w:rPr>
        <w:t>të PMB-ve</w:t>
      </w:r>
      <w:r w:rsidR="00E11AD3" w:rsidRPr="001F3EFD">
        <w:rPr>
          <w:rFonts w:ascii="Garamond" w:hAnsi="Garamond" w:cs="Times New Roman"/>
          <w:sz w:val="24"/>
          <w:szCs w:val="24"/>
          <w:lang w:val="sq-AL"/>
        </w:rPr>
        <w:t xml:space="preserve">, duke përfshirë rikategorizimin e PMB-ve, ripërcaktimin e </w:t>
      </w:r>
      <w:r w:rsidR="008A7B57" w:rsidRPr="001F3EFD">
        <w:rPr>
          <w:rFonts w:ascii="Garamond" w:hAnsi="Garamond" w:cs="Times New Roman"/>
          <w:sz w:val="24"/>
          <w:szCs w:val="24"/>
          <w:lang w:val="sq-AL"/>
        </w:rPr>
        <w:t>“</w:t>
      </w:r>
      <w:r w:rsidR="00E11AD3" w:rsidRPr="001F3EFD">
        <w:rPr>
          <w:rFonts w:ascii="Garamond" w:hAnsi="Garamond" w:cs="Times New Roman"/>
          <w:sz w:val="24"/>
          <w:szCs w:val="24"/>
          <w:lang w:val="sq-AL"/>
        </w:rPr>
        <w:t>përdoruesve profesionistë</w:t>
      </w:r>
      <w:r w:rsidR="008A7B57" w:rsidRPr="001F3EFD">
        <w:rPr>
          <w:rFonts w:ascii="Garamond" w:hAnsi="Garamond" w:cs="Times New Roman"/>
          <w:sz w:val="24"/>
          <w:szCs w:val="24"/>
          <w:lang w:val="sq-AL"/>
        </w:rPr>
        <w:t>”</w:t>
      </w:r>
      <w:r w:rsidR="00E11AD3" w:rsidRPr="001F3EFD">
        <w:rPr>
          <w:rFonts w:ascii="Garamond" w:hAnsi="Garamond" w:cs="Times New Roman"/>
          <w:sz w:val="24"/>
          <w:szCs w:val="24"/>
          <w:lang w:val="sq-AL"/>
        </w:rPr>
        <w:t xml:space="preserve">, parimet </w:t>
      </w:r>
      <w:r w:rsidR="008A7B57" w:rsidRPr="001F3EFD">
        <w:rPr>
          <w:rFonts w:ascii="Garamond" w:hAnsi="Garamond" w:cs="Times New Roman"/>
          <w:sz w:val="24"/>
          <w:szCs w:val="24"/>
          <w:lang w:val="sq-AL"/>
        </w:rPr>
        <w:t xml:space="preserve">e përgjithshme të </w:t>
      </w:r>
      <w:r w:rsidR="00E11AD3" w:rsidRPr="001F3EFD">
        <w:rPr>
          <w:rFonts w:ascii="Garamond" w:hAnsi="Garamond" w:cs="Times New Roman"/>
          <w:sz w:val="24"/>
          <w:szCs w:val="24"/>
          <w:lang w:val="sq-AL"/>
        </w:rPr>
        <w:t xml:space="preserve">trajnimeve të detyrueshme për përdorimin e </w:t>
      </w:r>
      <w:r w:rsidR="00215164" w:rsidRPr="001F3EFD">
        <w:rPr>
          <w:rFonts w:ascii="Garamond" w:hAnsi="Garamond" w:cs="Times New Roman"/>
          <w:sz w:val="24"/>
          <w:szCs w:val="24"/>
          <w:lang w:val="sq-AL"/>
        </w:rPr>
        <w:t>PMB</w:t>
      </w:r>
      <w:r w:rsidR="00E11AD3" w:rsidRPr="001F3EFD">
        <w:rPr>
          <w:rFonts w:ascii="Garamond" w:hAnsi="Garamond" w:cs="Times New Roman"/>
          <w:sz w:val="24"/>
          <w:szCs w:val="24"/>
          <w:lang w:val="sq-AL"/>
        </w:rPr>
        <w:t>-ve dhe caktimi</w:t>
      </w:r>
      <w:r w:rsidR="008A7B57" w:rsidRPr="001F3EFD">
        <w:rPr>
          <w:rFonts w:ascii="Garamond" w:hAnsi="Garamond" w:cs="Times New Roman"/>
          <w:sz w:val="24"/>
          <w:szCs w:val="24"/>
          <w:lang w:val="sq-AL"/>
        </w:rPr>
        <w:t>n e</w:t>
      </w:r>
      <w:r w:rsidR="00E11AD3" w:rsidRPr="001F3EFD">
        <w:rPr>
          <w:rFonts w:ascii="Garamond" w:hAnsi="Garamond" w:cs="Times New Roman"/>
          <w:sz w:val="24"/>
          <w:szCs w:val="24"/>
          <w:lang w:val="sq-AL"/>
        </w:rPr>
        <w:t xml:space="preserve"> një organi zyrtar përgjegjës për mbikëqyrjen e sistemit, së bashku me kompetencat e tij</w:t>
      </w:r>
      <w:r w:rsidR="001A1797" w:rsidRPr="001F3EFD">
        <w:rPr>
          <w:rFonts w:ascii="Garamond" w:hAnsi="Garamond" w:cs="Times New Roman"/>
          <w:sz w:val="24"/>
          <w:szCs w:val="24"/>
          <w:lang w:val="sq-AL"/>
        </w:rPr>
        <w:t xml:space="preserve"> etj.</w:t>
      </w:r>
    </w:p>
    <w:p w14:paraId="4CD217A5" w14:textId="10DF9A70" w:rsidR="00E11AD3" w:rsidRPr="001F3EFD" w:rsidRDefault="00EF496A"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lastRenderedPageBreak/>
        <w:t xml:space="preserve">- </w:t>
      </w:r>
      <w:r w:rsidR="00F376F7" w:rsidRPr="001F3EFD">
        <w:rPr>
          <w:rFonts w:ascii="Garamond" w:hAnsi="Garamond" w:cs="Times New Roman"/>
          <w:bCs/>
          <w:sz w:val="24"/>
          <w:szCs w:val="24"/>
          <w:lang w:val="sq-AL"/>
        </w:rPr>
        <w:t xml:space="preserve">Duke filluar nga viti </w:t>
      </w:r>
      <w:r w:rsidR="00A1319D" w:rsidRPr="001F3EFD">
        <w:rPr>
          <w:rFonts w:ascii="Garamond" w:hAnsi="Garamond" w:cs="Times New Roman"/>
          <w:bCs/>
          <w:sz w:val="24"/>
          <w:szCs w:val="24"/>
          <w:lang w:val="sq-AL"/>
        </w:rPr>
        <w:t>2026</w:t>
      </w:r>
      <w:r w:rsidR="00F376F7" w:rsidRPr="001F3EFD">
        <w:rPr>
          <w:rFonts w:ascii="Garamond" w:hAnsi="Garamond" w:cs="Times New Roman"/>
          <w:bCs/>
          <w:sz w:val="24"/>
          <w:szCs w:val="24"/>
          <w:lang w:val="sq-AL"/>
        </w:rPr>
        <w:t>, të miratohen institucionet publike ose private, sipas legjislacionit për arsimin dhe formimin profesional në bashkëpunim me min</w:t>
      </w:r>
      <w:r w:rsidR="00EA75BD" w:rsidRPr="001F3EFD">
        <w:rPr>
          <w:rFonts w:ascii="Garamond" w:hAnsi="Garamond" w:cs="Times New Roman"/>
          <w:bCs/>
          <w:sz w:val="24"/>
          <w:szCs w:val="24"/>
          <w:lang w:val="sq-AL"/>
        </w:rPr>
        <w:t>i</w:t>
      </w:r>
      <w:r w:rsidR="00F376F7" w:rsidRPr="001F3EFD">
        <w:rPr>
          <w:rFonts w:ascii="Garamond" w:hAnsi="Garamond" w:cs="Times New Roman"/>
          <w:bCs/>
          <w:sz w:val="24"/>
          <w:szCs w:val="24"/>
          <w:lang w:val="sq-AL"/>
        </w:rPr>
        <w:t>strin</w:t>
      </w:r>
      <w:r w:rsidR="00EA75BD" w:rsidRPr="001F3EFD">
        <w:rPr>
          <w:rFonts w:ascii="Garamond" w:hAnsi="Garamond" w:cs="Times New Roman"/>
          <w:bCs/>
          <w:sz w:val="24"/>
          <w:szCs w:val="24"/>
          <w:lang w:val="sq-AL"/>
        </w:rPr>
        <w:t>ë</w:t>
      </w:r>
      <w:r w:rsidR="00F376F7" w:rsidRPr="001F3EFD">
        <w:rPr>
          <w:rFonts w:ascii="Garamond" w:hAnsi="Garamond" w:cs="Times New Roman"/>
          <w:bCs/>
          <w:sz w:val="24"/>
          <w:szCs w:val="24"/>
          <w:lang w:val="sq-AL"/>
        </w:rPr>
        <w:t xml:space="preserve"> përgjegjëse në këtë fushë </w:t>
      </w:r>
      <w:r w:rsidR="00E11AD3" w:rsidRPr="001F3EFD">
        <w:rPr>
          <w:rFonts w:ascii="Garamond" w:hAnsi="Garamond" w:cs="Times New Roman"/>
          <w:bCs/>
          <w:sz w:val="24"/>
          <w:szCs w:val="24"/>
          <w:lang w:val="sq-AL"/>
        </w:rPr>
        <w:t xml:space="preserve">të kryejnë trajnime për stafin e </w:t>
      </w:r>
      <w:r w:rsidR="001D58DA" w:rsidRPr="001F3EFD">
        <w:rPr>
          <w:rFonts w:ascii="Garamond" w:hAnsi="Garamond" w:cs="Times New Roman"/>
          <w:bCs/>
          <w:sz w:val="24"/>
          <w:szCs w:val="24"/>
          <w:lang w:val="sq-AL"/>
        </w:rPr>
        <w:t>tregtimit</w:t>
      </w:r>
      <w:r w:rsidR="00E11AD3" w:rsidRPr="001F3EFD">
        <w:rPr>
          <w:rFonts w:ascii="Garamond" w:hAnsi="Garamond" w:cs="Times New Roman"/>
          <w:bCs/>
          <w:sz w:val="24"/>
          <w:szCs w:val="24"/>
          <w:lang w:val="sq-AL"/>
        </w:rPr>
        <w:t xml:space="preserve">, </w:t>
      </w:r>
      <w:r w:rsidR="007861E9" w:rsidRPr="001F3EFD">
        <w:rPr>
          <w:rFonts w:ascii="Garamond" w:hAnsi="Garamond" w:cs="Times New Roman"/>
          <w:bCs/>
          <w:sz w:val="24"/>
          <w:szCs w:val="24"/>
          <w:lang w:val="sq-AL"/>
        </w:rPr>
        <w:t xml:space="preserve">konsulentët </w:t>
      </w:r>
      <w:r w:rsidR="00E11AD3" w:rsidRPr="001F3EFD">
        <w:rPr>
          <w:rFonts w:ascii="Garamond" w:hAnsi="Garamond" w:cs="Times New Roman"/>
          <w:bCs/>
          <w:sz w:val="24"/>
          <w:szCs w:val="24"/>
          <w:lang w:val="sq-AL"/>
        </w:rPr>
        <w:t xml:space="preserve">dhe përdoruesit profesionistë të </w:t>
      </w:r>
      <w:r w:rsidR="00215164" w:rsidRPr="001F3EFD">
        <w:rPr>
          <w:rFonts w:ascii="Garamond" w:hAnsi="Garamond" w:cs="Times New Roman"/>
          <w:sz w:val="24"/>
          <w:szCs w:val="24"/>
          <w:lang w:val="sq-AL"/>
        </w:rPr>
        <w:t>PMB</w:t>
      </w:r>
      <w:r w:rsidR="00E11AD3" w:rsidRPr="001F3EFD">
        <w:rPr>
          <w:rFonts w:ascii="Garamond" w:hAnsi="Garamond" w:cs="Times New Roman"/>
          <w:bCs/>
          <w:sz w:val="24"/>
          <w:szCs w:val="24"/>
          <w:lang w:val="sq-AL"/>
        </w:rPr>
        <w:t xml:space="preserve">-ve; </w:t>
      </w:r>
    </w:p>
    <w:p w14:paraId="32E1EE42" w14:textId="6D347115" w:rsidR="00E11AD3" w:rsidRPr="001F3EFD" w:rsidRDefault="00EF496A"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 </w:t>
      </w:r>
      <w:r w:rsidR="00E11AD3" w:rsidRPr="001F3EFD">
        <w:rPr>
          <w:rFonts w:ascii="Garamond" w:hAnsi="Garamond" w:cs="Times New Roman"/>
          <w:bCs/>
          <w:sz w:val="24"/>
          <w:szCs w:val="24"/>
          <w:lang w:val="sq-AL"/>
        </w:rPr>
        <w:t xml:space="preserve">Përdorues të </w:t>
      </w:r>
      <w:r w:rsidR="00215164" w:rsidRPr="001F3EFD">
        <w:rPr>
          <w:rFonts w:ascii="Garamond" w:hAnsi="Garamond" w:cs="Times New Roman"/>
          <w:sz w:val="24"/>
          <w:szCs w:val="24"/>
          <w:lang w:val="sq-AL"/>
        </w:rPr>
        <w:t>PMB</w:t>
      </w:r>
      <w:r w:rsidR="00E11AD3" w:rsidRPr="001F3EFD">
        <w:rPr>
          <w:rFonts w:ascii="Garamond" w:hAnsi="Garamond" w:cs="Times New Roman"/>
          <w:bCs/>
          <w:sz w:val="24"/>
          <w:szCs w:val="24"/>
          <w:lang w:val="sq-AL"/>
        </w:rPr>
        <w:t xml:space="preserve">-ve, </w:t>
      </w:r>
      <w:r w:rsidR="00630F4F" w:rsidRPr="001F3EFD">
        <w:rPr>
          <w:rFonts w:ascii="Garamond" w:hAnsi="Garamond" w:cs="Times New Roman"/>
          <w:bCs/>
          <w:sz w:val="24"/>
          <w:szCs w:val="24"/>
          <w:lang w:val="sq-AL"/>
        </w:rPr>
        <w:t xml:space="preserve">konsulentë </w:t>
      </w:r>
      <w:r w:rsidR="00E11AD3" w:rsidRPr="001F3EFD">
        <w:rPr>
          <w:rFonts w:ascii="Garamond" w:hAnsi="Garamond" w:cs="Times New Roman"/>
          <w:bCs/>
          <w:sz w:val="24"/>
          <w:szCs w:val="24"/>
          <w:lang w:val="sq-AL"/>
        </w:rPr>
        <w:t xml:space="preserve">dhe </w:t>
      </w:r>
      <w:r w:rsidR="00A1319D" w:rsidRPr="001F3EFD">
        <w:rPr>
          <w:rFonts w:ascii="Garamond" w:hAnsi="Garamond" w:cs="Times New Roman"/>
          <w:bCs/>
          <w:sz w:val="24"/>
          <w:szCs w:val="24"/>
          <w:lang w:val="sq-AL"/>
        </w:rPr>
        <w:t xml:space="preserve">operatorë të </w:t>
      </w:r>
      <w:r w:rsidR="00E11AD3" w:rsidRPr="001F3EFD">
        <w:rPr>
          <w:rFonts w:ascii="Garamond" w:hAnsi="Garamond" w:cs="Times New Roman"/>
          <w:bCs/>
          <w:sz w:val="24"/>
          <w:szCs w:val="24"/>
          <w:lang w:val="sq-AL"/>
        </w:rPr>
        <w:t>tregt</w:t>
      </w:r>
      <w:r w:rsidR="00A1319D" w:rsidRPr="001F3EFD">
        <w:rPr>
          <w:rFonts w:ascii="Garamond" w:hAnsi="Garamond" w:cs="Times New Roman"/>
          <w:bCs/>
          <w:sz w:val="24"/>
          <w:szCs w:val="24"/>
          <w:lang w:val="sq-AL"/>
        </w:rPr>
        <w:t>imit të PMB-ve</w:t>
      </w:r>
      <w:r w:rsidR="00E11AD3" w:rsidRPr="001F3EFD">
        <w:rPr>
          <w:rFonts w:ascii="Garamond" w:hAnsi="Garamond" w:cs="Times New Roman"/>
          <w:bCs/>
          <w:sz w:val="24"/>
          <w:szCs w:val="24"/>
          <w:lang w:val="sq-AL"/>
        </w:rPr>
        <w:t xml:space="preserve"> të trajnuar për </w:t>
      </w:r>
      <w:r w:rsidR="00F376F7" w:rsidRPr="001F3EFD">
        <w:rPr>
          <w:rFonts w:ascii="Garamond" w:hAnsi="Garamond" w:cs="Times New Roman"/>
          <w:bCs/>
          <w:sz w:val="24"/>
          <w:szCs w:val="24"/>
          <w:lang w:val="sq-AL"/>
        </w:rPr>
        <w:t>PMB</w:t>
      </w:r>
      <w:r w:rsidR="00E11AD3" w:rsidRPr="001F3EFD">
        <w:rPr>
          <w:rFonts w:ascii="Garamond" w:hAnsi="Garamond" w:cs="Times New Roman"/>
          <w:bCs/>
          <w:sz w:val="24"/>
          <w:szCs w:val="24"/>
          <w:lang w:val="sq-AL"/>
        </w:rPr>
        <w:t xml:space="preserve"> dhe rrezikun e tyre; staf </w:t>
      </w:r>
      <w:r w:rsidR="00A1319D" w:rsidRPr="001F3EFD">
        <w:rPr>
          <w:rFonts w:ascii="Garamond" w:hAnsi="Garamond" w:cs="Times New Roman"/>
          <w:bCs/>
          <w:sz w:val="24"/>
          <w:szCs w:val="24"/>
          <w:lang w:val="sq-AL"/>
        </w:rPr>
        <w:t>i</w:t>
      </w:r>
      <w:r w:rsidR="00E11AD3" w:rsidRPr="001F3EFD">
        <w:rPr>
          <w:rFonts w:ascii="Garamond" w:hAnsi="Garamond" w:cs="Times New Roman"/>
          <w:bCs/>
          <w:sz w:val="24"/>
          <w:szCs w:val="24"/>
          <w:lang w:val="sq-AL"/>
        </w:rPr>
        <w:t xml:space="preserve"> trajnuar </w:t>
      </w:r>
      <w:r w:rsidR="00A1319D" w:rsidRPr="001F3EFD">
        <w:rPr>
          <w:rFonts w:ascii="Garamond" w:hAnsi="Garamond" w:cs="Times New Roman"/>
          <w:bCs/>
          <w:sz w:val="24"/>
          <w:szCs w:val="24"/>
          <w:lang w:val="sq-AL"/>
        </w:rPr>
        <w:t>i tregtimit</w:t>
      </w:r>
      <w:r w:rsidR="00E11AD3" w:rsidRPr="001F3EFD">
        <w:rPr>
          <w:rFonts w:ascii="Garamond" w:hAnsi="Garamond" w:cs="Times New Roman"/>
          <w:bCs/>
          <w:sz w:val="24"/>
          <w:szCs w:val="24"/>
          <w:lang w:val="sq-AL"/>
        </w:rPr>
        <w:t>: deri në vitin 202</w:t>
      </w:r>
      <w:r w:rsidR="00A1319D" w:rsidRPr="001F3EFD">
        <w:rPr>
          <w:rFonts w:ascii="Garamond" w:hAnsi="Garamond" w:cs="Times New Roman"/>
          <w:bCs/>
          <w:sz w:val="24"/>
          <w:szCs w:val="24"/>
          <w:lang w:val="sq-AL"/>
        </w:rPr>
        <w:t>8</w:t>
      </w:r>
      <w:r w:rsidR="00E11AD3" w:rsidRPr="001F3EFD">
        <w:rPr>
          <w:rFonts w:ascii="Garamond" w:hAnsi="Garamond" w:cs="Times New Roman"/>
          <w:bCs/>
          <w:sz w:val="24"/>
          <w:szCs w:val="24"/>
          <w:lang w:val="sq-AL"/>
        </w:rPr>
        <w:t>-70%, deri në 203</w:t>
      </w:r>
      <w:r w:rsidR="00C9181B" w:rsidRPr="001F3EFD">
        <w:rPr>
          <w:rFonts w:ascii="Garamond" w:hAnsi="Garamond" w:cs="Times New Roman"/>
          <w:bCs/>
          <w:sz w:val="24"/>
          <w:szCs w:val="24"/>
          <w:lang w:val="sq-AL"/>
        </w:rPr>
        <w:t>0</w:t>
      </w:r>
      <w:r w:rsidR="00E11AD3" w:rsidRPr="001F3EFD">
        <w:rPr>
          <w:rFonts w:ascii="Garamond" w:hAnsi="Garamond" w:cs="Times New Roman"/>
          <w:bCs/>
          <w:sz w:val="24"/>
          <w:szCs w:val="24"/>
          <w:lang w:val="sq-AL"/>
        </w:rPr>
        <w:t>-</w:t>
      </w:r>
      <w:r w:rsidR="00C9181B" w:rsidRPr="001F3EFD">
        <w:rPr>
          <w:rFonts w:ascii="Garamond" w:hAnsi="Garamond" w:cs="Times New Roman"/>
          <w:bCs/>
          <w:sz w:val="24"/>
          <w:szCs w:val="24"/>
          <w:lang w:val="sq-AL"/>
        </w:rPr>
        <w:t>10</w:t>
      </w:r>
      <w:r w:rsidR="00E11AD3" w:rsidRPr="001F3EFD">
        <w:rPr>
          <w:rFonts w:ascii="Garamond" w:hAnsi="Garamond" w:cs="Times New Roman"/>
          <w:bCs/>
          <w:sz w:val="24"/>
          <w:szCs w:val="24"/>
          <w:lang w:val="sq-AL"/>
        </w:rPr>
        <w:t xml:space="preserve">0%, </w:t>
      </w:r>
      <w:r w:rsidR="00630F4F" w:rsidRPr="001F3EFD">
        <w:rPr>
          <w:rFonts w:ascii="Garamond" w:hAnsi="Garamond" w:cs="Times New Roman"/>
          <w:bCs/>
          <w:sz w:val="24"/>
          <w:szCs w:val="24"/>
          <w:lang w:val="sq-AL"/>
        </w:rPr>
        <w:t>konsulentë</w:t>
      </w:r>
      <w:r w:rsidR="00E11AD3" w:rsidRPr="001F3EFD">
        <w:rPr>
          <w:rFonts w:ascii="Garamond" w:hAnsi="Garamond" w:cs="Times New Roman"/>
          <w:bCs/>
          <w:sz w:val="24"/>
          <w:szCs w:val="24"/>
          <w:lang w:val="sq-AL"/>
        </w:rPr>
        <w:t xml:space="preserve">: deri në vitin </w:t>
      </w:r>
      <w:r w:rsidR="00C9181B" w:rsidRPr="001F3EFD">
        <w:rPr>
          <w:rFonts w:ascii="Garamond" w:hAnsi="Garamond" w:cs="Times New Roman"/>
          <w:bCs/>
          <w:sz w:val="24"/>
          <w:szCs w:val="24"/>
          <w:lang w:val="sq-AL"/>
        </w:rPr>
        <w:t>2028</w:t>
      </w:r>
      <w:r w:rsidR="00E11AD3" w:rsidRPr="001F3EFD">
        <w:rPr>
          <w:rFonts w:ascii="Garamond" w:hAnsi="Garamond" w:cs="Times New Roman"/>
          <w:bCs/>
          <w:sz w:val="24"/>
          <w:szCs w:val="24"/>
          <w:lang w:val="sq-AL"/>
        </w:rPr>
        <w:t>-</w:t>
      </w:r>
      <w:r w:rsidR="00C9181B" w:rsidRPr="001F3EFD">
        <w:rPr>
          <w:rFonts w:ascii="Garamond" w:hAnsi="Garamond" w:cs="Times New Roman"/>
          <w:bCs/>
          <w:sz w:val="24"/>
          <w:szCs w:val="24"/>
          <w:lang w:val="sq-AL"/>
        </w:rPr>
        <w:t>70</w:t>
      </w:r>
      <w:r w:rsidR="00E11AD3" w:rsidRPr="001F3EFD">
        <w:rPr>
          <w:rFonts w:ascii="Garamond" w:hAnsi="Garamond" w:cs="Times New Roman"/>
          <w:bCs/>
          <w:sz w:val="24"/>
          <w:szCs w:val="24"/>
          <w:lang w:val="sq-AL"/>
        </w:rPr>
        <w:t xml:space="preserve">%, deri në </w:t>
      </w:r>
      <w:r w:rsidR="00C9181B" w:rsidRPr="001F3EFD">
        <w:rPr>
          <w:rFonts w:ascii="Garamond" w:hAnsi="Garamond" w:cs="Times New Roman"/>
          <w:bCs/>
          <w:sz w:val="24"/>
          <w:szCs w:val="24"/>
          <w:lang w:val="sq-AL"/>
        </w:rPr>
        <w:t>2030</w:t>
      </w:r>
      <w:r w:rsidR="00E11AD3" w:rsidRPr="001F3EFD">
        <w:rPr>
          <w:rFonts w:ascii="Garamond" w:hAnsi="Garamond" w:cs="Times New Roman"/>
          <w:bCs/>
          <w:sz w:val="24"/>
          <w:szCs w:val="24"/>
          <w:lang w:val="sq-AL"/>
        </w:rPr>
        <w:t xml:space="preserve">-100%; përdoruesit: deri në vitin </w:t>
      </w:r>
      <w:r w:rsidR="00C9181B" w:rsidRPr="001F3EFD">
        <w:rPr>
          <w:rFonts w:ascii="Garamond" w:hAnsi="Garamond" w:cs="Times New Roman"/>
          <w:bCs/>
          <w:sz w:val="24"/>
          <w:szCs w:val="24"/>
          <w:lang w:val="sq-AL"/>
        </w:rPr>
        <w:t>2028</w:t>
      </w:r>
      <w:r w:rsidR="00E11AD3" w:rsidRPr="001F3EFD">
        <w:rPr>
          <w:rFonts w:ascii="Garamond" w:hAnsi="Garamond" w:cs="Times New Roman"/>
          <w:bCs/>
          <w:sz w:val="24"/>
          <w:szCs w:val="24"/>
          <w:lang w:val="sq-AL"/>
        </w:rPr>
        <w:t>-</w:t>
      </w:r>
      <w:r w:rsidR="00C9181B" w:rsidRPr="001F3EFD">
        <w:rPr>
          <w:rFonts w:ascii="Garamond" w:hAnsi="Garamond" w:cs="Times New Roman"/>
          <w:bCs/>
          <w:sz w:val="24"/>
          <w:szCs w:val="24"/>
          <w:lang w:val="sq-AL"/>
        </w:rPr>
        <w:t>1</w:t>
      </w:r>
      <w:r w:rsidR="00E11AD3" w:rsidRPr="001F3EFD">
        <w:rPr>
          <w:rFonts w:ascii="Garamond" w:hAnsi="Garamond" w:cs="Times New Roman"/>
          <w:bCs/>
          <w:sz w:val="24"/>
          <w:szCs w:val="24"/>
          <w:lang w:val="sq-AL"/>
        </w:rPr>
        <w:t>0%</w:t>
      </w:r>
      <w:r w:rsidR="00C9181B" w:rsidRPr="001F3EFD">
        <w:rPr>
          <w:rFonts w:ascii="Garamond" w:hAnsi="Garamond" w:cs="Times New Roman"/>
          <w:bCs/>
          <w:sz w:val="24"/>
          <w:szCs w:val="24"/>
          <w:lang w:val="sq-AL"/>
        </w:rPr>
        <w:t xml:space="preserve"> nga k</w:t>
      </w:r>
      <w:r w:rsidR="00786674" w:rsidRPr="001F3EFD">
        <w:rPr>
          <w:rFonts w:ascii="Garamond" w:hAnsi="Garamond" w:cs="Times New Roman"/>
          <w:bCs/>
          <w:sz w:val="24"/>
          <w:szCs w:val="24"/>
          <w:lang w:val="sq-AL"/>
        </w:rPr>
        <w:t>ë</w:t>
      </w:r>
      <w:r w:rsidR="00C9181B" w:rsidRPr="001F3EFD">
        <w:rPr>
          <w:rFonts w:ascii="Garamond" w:hAnsi="Garamond" w:cs="Times New Roman"/>
          <w:bCs/>
          <w:sz w:val="24"/>
          <w:szCs w:val="24"/>
          <w:lang w:val="sq-AL"/>
        </w:rPr>
        <w:t>ta</w:t>
      </w:r>
      <w:r w:rsidR="00E11AD3" w:rsidRPr="001F3EFD">
        <w:rPr>
          <w:rFonts w:ascii="Garamond" w:hAnsi="Garamond" w:cs="Times New Roman"/>
          <w:bCs/>
          <w:sz w:val="24"/>
          <w:szCs w:val="24"/>
          <w:lang w:val="sq-AL"/>
        </w:rPr>
        <w:t xml:space="preserve"> </w:t>
      </w:r>
      <w:r w:rsidR="00C9181B" w:rsidRPr="001F3EFD">
        <w:rPr>
          <w:rFonts w:ascii="Garamond" w:hAnsi="Garamond" w:cs="Times New Roman"/>
          <w:bCs/>
          <w:sz w:val="24"/>
          <w:szCs w:val="24"/>
          <w:lang w:val="sq-AL"/>
        </w:rPr>
        <w:t>p</w:t>
      </w:r>
      <w:r w:rsidR="00786674" w:rsidRPr="001F3EFD">
        <w:rPr>
          <w:rFonts w:ascii="Garamond" w:hAnsi="Garamond" w:cs="Times New Roman"/>
          <w:bCs/>
          <w:sz w:val="24"/>
          <w:szCs w:val="24"/>
          <w:lang w:val="sq-AL"/>
        </w:rPr>
        <w:t>ë</w:t>
      </w:r>
      <w:r w:rsidR="00C9181B" w:rsidRPr="001F3EFD">
        <w:rPr>
          <w:rFonts w:ascii="Garamond" w:hAnsi="Garamond" w:cs="Times New Roman"/>
          <w:bCs/>
          <w:sz w:val="24"/>
          <w:szCs w:val="24"/>
          <w:lang w:val="sq-AL"/>
        </w:rPr>
        <w:t>rdorues profesionist</w:t>
      </w:r>
      <w:r w:rsidR="006157E2" w:rsidRPr="001F3EFD">
        <w:rPr>
          <w:rFonts w:ascii="Garamond" w:hAnsi="Garamond" w:cs="Times New Roman"/>
          <w:bCs/>
          <w:sz w:val="24"/>
          <w:szCs w:val="24"/>
          <w:lang w:val="sq-AL"/>
        </w:rPr>
        <w:t>ë</w:t>
      </w:r>
      <w:r w:rsidR="00C9181B" w:rsidRPr="001F3EFD">
        <w:rPr>
          <w:rFonts w:ascii="Garamond" w:hAnsi="Garamond" w:cs="Times New Roman"/>
          <w:bCs/>
          <w:sz w:val="24"/>
          <w:szCs w:val="24"/>
          <w:lang w:val="sq-AL"/>
        </w:rPr>
        <w:t xml:space="preserve"> 5%, deri n</w:t>
      </w:r>
      <w:r w:rsidR="00786674" w:rsidRPr="001F3EFD">
        <w:rPr>
          <w:rFonts w:ascii="Garamond" w:hAnsi="Garamond" w:cs="Times New Roman"/>
          <w:bCs/>
          <w:sz w:val="24"/>
          <w:szCs w:val="24"/>
          <w:lang w:val="sq-AL"/>
        </w:rPr>
        <w:t>ë</w:t>
      </w:r>
      <w:r w:rsidR="00C9181B" w:rsidRPr="001F3EFD">
        <w:rPr>
          <w:rFonts w:ascii="Garamond" w:hAnsi="Garamond" w:cs="Times New Roman"/>
          <w:bCs/>
          <w:sz w:val="24"/>
          <w:szCs w:val="24"/>
          <w:lang w:val="sq-AL"/>
        </w:rPr>
        <w:t xml:space="preserve"> 2030 20%, </w:t>
      </w:r>
      <w:r w:rsidR="00E11AD3" w:rsidRPr="001F3EFD">
        <w:rPr>
          <w:rFonts w:ascii="Garamond" w:hAnsi="Garamond" w:cs="Times New Roman"/>
          <w:bCs/>
          <w:sz w:val="24"/>
          <w:szCs w:val="24"/>
          <w:lang w:val="sq-AL"/>
        </w:rPr>
        <w:t>deri në 2032-</w:t>
      </w:r>
      <w:r w:rsidR="00C9181B" w:rsidRPr="001F3EFD">
        <w:rPr>
          <w:rFonts w:ascii="Garamond" w:hAnsi="Garamond" w:cs="Times New Roman"/>
          <w:bCs/>
          <w:sz w:val="24"/>
          <w:szCs w:val="24"/>
          <w:lang w:val="sq-AL"/>
        </w:rPr>
        <w:t>40</w:t>
      </w:r>
      <w:r w:rsidR="00E11AD3" w:rsidRPr="001F3EFD">
        <w:rPr>
          <w:rFonts w:ascii="Garamond" w:hAnsi="Garamond" w:cs="Times New Roman"/>
          <w:bCs/>
          <w:sz w:val="24"/>
          <w:szCs w:val="24"/>
          <w:lang w:val="sq-AL"/>
        </w:rPr>
        <w:t>%.</w:t>
      </w:r>
    </w:p>
    <w:p w14:paraId="63571692" w14:textId="1342E0AC" w:rsidR="00E11AD3" w:rsidRPr="001F3EFD" w:rsidRDefault="00EF496A"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 </w:t>
      </w:r>
      <w:r w:rsidR="00E11AD3" w:rsidRPr="001F3EFD">
        <w:rPr>
          <w:rFonts w:ascii="Garamond" w:hAnsi="Garamond" w:cs="Times New Roman"/>
          <w:bCs/>
          <w:sz w:val="24"/>
          <w:szCs w:val="24"/>
          <w:lang w:val="sq-AL"/>
        </w:rPr>
        <w:t>Deri në vitin 202</w:t>
      </w:r>
      <w:r w:rsidR="00C9181B" w:rsidRPr="001F3EFD">
        <w:rPr>
          <w:rFonts w:ascii="Garamond" w:hAnsi="Garamond" w:cs="Times New Roman"/>
          <w:bCs/>
          <w:sz w:val="24"/>
          <w:szCs w:val="24"/>
          <w:lang w:val="sq-AL"/>
        </w:rPr>
        <w:t>7</w:t>
      </w:r>
      <w:r w:rsidR="00E11AD3" w:rsidRPr="001F3EFD">
        <w:rPr>
          <w:rFonts w:ascii="Garamond" w:hAnsi="Garamond" w:cs="Times New Roman"/>
          <w:bCs/>
          <w:sz w:val="24"/>
          <w:szCs w:val="24"/>
          <w:lang w:val="sq-AL"/>
        </w:rPr>
        <w:t xml:space="preserve">, të zhvillohet një sistem i mbikëqyrjes së trajnimeve të organizuara nga </w:t>
      </w:r>
      <w:r w:rsidR="00C7532D" w:rsidRPr="001F3EFD">
        <w:rPr>
          <w:rFonts w:ascii="Garamond" w:hAnsi="Garamond" w:cs="Times New Roman"/>
          <w:bCs/>
          <w:sz w:val="24"/>
          <w:szCs w:val="24"/>
          <w:lang w:val="sq-AL"/>
        </w:rPr>
        <w:t>institucioni</w:t>
      </w:r>
      <w:r w:rsidR="00711A8A" w:rsidRPr="001F3EFD">
        <w:rPr>
          <w:rFonts w:ascii="Garamond" w:hAnsi="Garamond" w:cs="Times New Roman"/>
          <w:bCs/>
          <w:sz w:val="24"/>
          <w:szCs w:val="24"/>
          <w:lang w:val="sq-AL"/>
        </w:rPr>
        <w:t xml:space="preserve"> përgjegjës sipas fushës.</w:t>
      </w:r>
    </w:p>
    <w:p w14:paraId="67D3434E" w14:textId="77777777" w:rsidR="00E11AD3" w:rsidRPr="001F3EFD" w:rsidRDefault="00E11AD3" w:rsidP="00D23E2A">
      <w:pPr>
        <w:pStyle w:val="NoSpacing"/>
        <w:ind w:firstLine="284"/>
        <w:rPr>
          <w:rFonts w:ascii="Garamond" w:hAnsi="Garamond" w:cs="Times New Roman"/>
          <w:sz w:val="24"/>
          <w:szCs w:val="24"/>
          <w:lang w:val="sq-AL"/>
        </w:rPr>
      </w:pPr>
      <w:r w:rsidRPr="001F3EFD">
        <w:rPr>
          <w:rFonts w:ascii="Garamond" w:hAnsi="Garamond" w:cs="Times New Roman"/>
          <w:b/>
          <w:bCs/>
          <w:sz w:val="24"/>
          <w:szCs w:val="24"/>
          <w:lang w:val="sq-AL"/>
        </w:rPr>
        <w:t>Treguesit</w:t>
      </w:r>
      <w:r w:rsidRPr="001F3EFD">
        <w:rPr>
          <w:rFonts w:ascii="Garamond" w:hAnsi="Garamond" w:cs="Times New Roman"/>
          <w:sz w:val="24"/>
          <w:szCs w:val="24"/>
          <w:lang w:val="sq-AL"/>
        </w:rPr>
        <w:t>:</w:t>
      </w:r>
    </w:p>
    <w:p w14:paraId="192B9ADD" w14:textId="12A5762B" w:rsidR="00441194" w:rsidRPr="001F3EFD" w:rsidRDefault="00E11AD3"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Shkalla në të cilën do të jetë arritur objektivi</w:t>
      </w:r>
      <w:r w:rsidR="00630F4F" w:rsidRPr="001F3EFD">
        <w:rPr>
          <w:rFonts w:ascii="Garamond" w:hAnsi="Garamond" w:cs="Times New Roman"/>
          <w:sz w:val="24"/>
          <w:szCs w:val="24"/>
          <w:lang w:val="sq-AL"/>
        </w:rPr>
        <w:t>,</w:t>
      </w:r>
      <w:r w:rsidRPr="001F3EFD">
        <w:rPr>
          <w:rFonts w:ascii="Garamond" w:hAnsi="Garamond" w:cs="Times New Roman"/>
          <w:sz w:val="24"/>
          <w:szCs w:val="24"/>
          <w:lang w:val="sq-AL"/>
        </w:rPr>
        <w:t xml:space="preserve"> do të verifikohe</w:t>
      </w:r>
      <w:r w:rsidR="00441194" w:rsidRPr="001F3EFD">
        <w:rPr>
          <w:rFonts w:ascii="Garamond" w:hAnsi="Garamond" w:cs="Times New Roman"/>
          <w:sz w:val="24"/>
          <w:szCs w:val="24"/>
          <w:lang w:val="sq-AL"/>
        </w:rPr>
        <w:t>n</w:t>
      </w:r>
      <w:r w:rsidRPr="001F3EFD">
        <w:rPr>
          <w:rFonts w:ascii="Garamond" w:hAnsi="Garamond" w:cs="Times New Roman"/>
          <w:sz w:val="24"/>
          <w:szCs w:val="24"/>
          <w:lang w:val="sq-AL"/>
        </w:rPr>
        <w:t xml:space="preserve"> nga organ</w:t>
      </w:r>
      <w:r w:rsidR="00441194" w:rsidRPr="001F3EFD">
        <w:rPr>
          <w:rFonts w:ascii="Garamond" w:hAnsi="Garamond" w:cs="Times New Roman"/>
          <w:sz w:val="24"/>
          <w:szCs w:val="24"/>
          <w:lang w:val="sq-AL"/>
        </w:rPr>
        <w:t>et</w:t>
      </w:r>
      <w:r w:rsidRPr="001F3EFD">
        <w:rPr>
          <w:rFonts w:ascii="Garamond" w:hAnsi="Garamond" w:cs="Times New Roman"/>
          <w:sz w:val="24"/>
          <w:szCs w:val="24"/>
          <w:lang w:val="sq-AL"/>
        </w:rPr>
        <w:t xml:space="preserve"> zyrtar</w:t>
      </w:r>
      <w:r w:rsidR="00441194" w:rsidRPr="001F3EFD">
        <w:rPr>
          <w:rFonts w:ascii="Garamond" w:hAnsi="Garamond" w:cs="Times New Roman"/>
          <w:sz w:val="24"/>
          <w:szCs w:val="24"/>
          <w:lang w:val="sq-AL"/>
        </w:rPr>
        <w:t>e</w:t>
      </w:r>
      <w:r w:rsidRPr="001F3EFD">
        <w:rPr>
          <w:rFonts w:ascii="Garamond" w:hAnsi="Garamond" w:cs="Times New Roman"/>
          <w:sz w:val="24"/>
          <w:szCs w:val="24"/>
          <w:lang w:val="sq-AL"/>
        </w:rPr>
        <w:t xml:space="preserve"> përgjegjës</w:t>
      </w:r>
      <w:r w:rsidR="00441194" w:rsidRPr="001F3EFD">
        <w:rPr>
          <w:rFonts w:ascii="Garamond" w:hAnsi="Garamond" w:cs="Times New Roman"/>
          <w:sz w:val="24"/>
          <w:szCs w:val="24"/>
          <w:lang w:val="sq-AL"/>
        </w:rPr>
        <w:t>e</w:t>
      </w:r>
      <w:r w:rsidRPr="001F3EFD">
        <w:rPr>
          <w:rFonts w:ascii="Garamond" w:hAnsi="Garamond" w:cs="Times New Roman"/>
          <w:sz w:val="24"/>
          <w:szCs w:val="24"/>
          <w:lang w:val="sq-AL"/>
        </w:rPr>
        <w:t xml:space="preserve"> për </w:t>
      </w:r>
      <w:r w:rsidR="00441194" w:rsidRPr="001F3EFD">
        <w:rPr>
          <w:rFonts w:ascii="Garamond" w:hAnsi="Garamond" w:cs="Times New Roman"/>
          <w:sz w:val="24"/>
          <w:szCs w:val="24"/>
          <w:lang w:val="sq-AL"/>
        </w:rPr>
        <w:t xml:space="preserve">monitorimin dhe kontrollin </w:t>
      </w:r>
      <w:r w:rsidRPr="001F3EFD">
        <w:rPr>
          <w:rFonts w:ascii="Garamond" w:hAnsi="Garamond" w:cs="Times New Roman"/>
          <w:sz w:val="24"/>
          <w:szCs w:val="24"/>
          <w:lang w:val="sq-AL"/>
        </w:rPr>
        <w:t>e tregti</w:t>
      </w:r>
      <w:r w:rsidR="00441194" w:rsidRPr="001F3EFD">
        <w:rPr>
          <w:rFonts w:ascii="Garamond" w:hAnsi="Garamond" w:cs="Times New Roman"/>
          <w:sz w:val="24"/>
          <w:szCs w:val="24"/>
          <w:lang w:val="sq-AL"/>
        </w:rPr>
        <w:t>mit</w:t>
      </w:r>
      <w:r w:rsidRPr="001F3EFD">
        <w:rPr>
          <w:rFonts w:ascii="Garamond" w:hAnsi="Garamond" w:cs="Times New Roman"/>
          <w:sz w:val="24"/>
          <w:szCs w:val="24"/>
          <w:lang w:val="sq-AL"/>
        </w:rPr>
        <w:t xml:space="preserve"> dhe </w:t>
      </w:r>
      <w:r w:rsidR="00441194" w:rsidRPr="001F3EFD">
        <w:rPr>
          <w:rFonts w:ascii="Garamond" w:hAnsi="Garamond" w:cs="Times New Roman"/>
          <w:sz w:val="24"/>
          <w:szCs w:val="24"/>
          <w:lang w:val="sq-AL"/>
        </w:rPr>
        <w:t>p</w:t>
      </w:r>
      <w:r w:rsidR="007475C9" w:rsidRPr="001F3EFD">
        <w:rPr>
          <w:rFonts w:ascii="Garamond" w:hAnsi="Garamond" w:cs="Times New Roman"/>
          <w:sz w:val="24"/>
          <w:szCs w:val="24"/>
          <w:lang w:val="sq-AL"/>
        </w:rPr>
        <w:t>ë</w:t>
      </w:r>
      <w:r w:rsidR="00441194" w:rsidRPr="001F3EFD">
        <w:rPr>
          <w:rFonts w:ascii="Garamond" w:hAnsi="Garamond" w:cs="Times New Roman"/>
          <w:sz w:val="24"/>
          <w:szCs w:val="24"/>
          <w:lang w:val="sq-AL"/>
        </w:rPr>
        <w:t>rdorimit t</w:t>
      </w:r>
      <w:r w:rsidR="007475C9" w:rsidRPr="001F3EFD">
        <w:rPr>
          <w:rFonts w:ascii="Garamond" w:hAnsi="Garamond" w:cs="Times New Roman"/>
          <w:sz w:val="24"/>
          <w:szCs w:val="24"/>
          <w:lang w:val="sq-AL"/>
        </w:rPr>
        <w:t>ë</w:t>
      </w:r>
      <w:r w:rsidRPr="001F3EFD">
        <w:rPr>
          <w:rFonts w:ascii="Garamond" w:hAnsi="Garamond" w:cs="Times New Roman"/>
          <w:sz w:val="24"/>
          <w:szCs w:val="24"/>
          <w:lang w:val="sq-AL"/>
        </w:rPr>
        <w:t xml:space="preserve"> </w:t>
      </w:r>
      <w:r w:rsidR="00215164" w:rsidRPr="001F3EFD">
        <w:rPr>
          <w:rFonts w:ascii="Garamond" w:hAnsi="Garamond" w:cs="Times New Roman"/>
          <w:sz w:val="24"/>
          <w:szCs w:val="24"/>
          <w:lang w:val="sq-AL"/>
        </w:rPr>
        <w:t>PMB</w:t>
      </w:r>
      <w:r w:rsidRPr="001F3EFD">
        <w:rPr>
          <w:rFonts w:ascii="Garamond" w:hAnsi="Garamond" w:cs="Times New Roman"/>
          <w:sz w:val="24"/>
          <w:szCs w:val="24"/>
          <w:lang w:val="sq-AL"/>
        </w:rPr>
        <w:t>-ve</w:t>
      </w:r>
      <w:r w:rsidR="00441194" w:rsidRPr="001F3EFD">
        <w:rPr>
          <w:rFonts w:ascii="Garamond" w:hAnsi="Garamond" w:cs="Times New Roman"/>
          <w:sz w:val="24"/>
          <w:szCs w:val="24"/>
          <w:lang w:val="sq-AL"/>
        </w:rPr>
        <w:t xml:space="preserve">. </w:t>
      </w:r>
    </w:p>
    <w:p w14:paraId="2ECA0810" w14:textId="7290F5AB" w:rsidR="00E11AD3" w:rsidRPr="001F3EFD" w:rsidRDefault="00E11AD3"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Për të matur progresin, do të përdoren treguesit e mëposhtëm:</w:t>
      </w:r>
    </w:p>
    <w:p w14:paraId="02F07C9F" w14:textId="7C1D8EF6" w:rsidR="002D6E74" w:rsidRPr="001F3EFD" w:rsidRDefault="00EF496A"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xml:space="preserve">- </w:t>
      </w:r>
      <w:r w:rsidR="00E70D2B" w:rsidRPr="001F3EFD">
        <w:rPr>
          <w:rFonts w:ascii="Garamond" w:hAnsi="Garamond" w:cs="Times New Roman"/>
          <w:sz w:val="24"/>
          <w:szCs w:val="24"/>
          <w:lang w:val="sq-AL"/>
        </w:rPr>
        <w:t xml:space="preserve">aktet </w:t>
      </w:r>
      <w:r w:rsidR="00E11AD3" w:rsidRPr="001F3EFD">
        <w:rPr>
          <w:rFonts w:ascii="Garamond" w:hAnsi="Garamond" w:cs="Times New Roman"/>
          <w:sz w:val="24"/>
          <w:szCs w:val="24"/>
          <w:lang w:val="sq-AL"/>
        </w:rPr>
        <w:t xml:space="preserve">ligjore për trajnimet e detyrueshme për </w:t>
      </w:r>
      <w:r w:rsidR="001B7F83" w:rsidRPr="001F3EFD">
        <w:rPr>
          <w:rFonts w:ascii="Garamond" w:hAnsi="Garamond" w:cs="Times New Roman"/>
          <w:sz w:val="24"/>
          <w:szCs w:val="24"/>
          <w:lang w:val="sq-AL"/>
        </w:rPr>
        <w:t>PMB-të</w:t>
      </w:r>
      <w:r w:rsidR="004A4753" w:rsidRPr="001F3EFD">
        <w:rPr>
          <w:rFonts w:ascii="Garamond" w:hAnsi="Garamond" w:cs="Times New Roman"/>
          <w:sz w:val="24"/>
          <w:szCs w:val="24"/>
          <w:lang w:val="sq-AL"/>
        </w:rPr>
        <w:t>,</w:t>
      </w:r>
      <w:r w:rsidR="00E11AD3" w:rsidRPr="001F3EFD">
        <w:rPr>
          <w:rFonts w:ascii="Garamond" w:hAnsi="Garamond" w:cs="Times New Roman"/>
          <w:sz w:val="24"/>
          <w:szCs w:val="24"/>
          <w:lang w:val="sq-AL"/>
        </w:rPr>
        <w:t xml:space="preserve"> </w:t>
      </w:r>
      <w:r w:rsidR="004A4753" w:rsidRPr="001F3EFD">
        <w:rPr>
          <w:rFonts w:ascii="Garamond" w:hAnsi="Garamond" w:cs="Times New Roman"/>
          <w:sz w:val="24"/>
          <w:szCs w:val="24"/>
          <w:lang w:val="sq-AL"/>
        </w:rPr>
        <w:t>t</w:t>
      </w:r>
      <w:r w:rsidR="00F65F3B" w:rsidRPr="001F3EFD">
        <w:rPr>
          <w:rFonts w:ascii="Garamond" w:hAnsi="Garamond" w:cs="Times New Roman"/>
          <w:sz w:val="24"/>
          <w:szCs w:val="24"/>
          <w:lang w:val="sq-AL"/>
        </w:rPr>
        <w:t>ë</w:t>
      </w:r>
      <w:r w:rsidR="00E11AD3" w:rsidRPr="001F3EFD">
        <w:rPr>
          <w:rFonts w:ascii="Garamond" w:hAnsi="Garamond" w:cs="Times New Roman"/>
          <w:sz w:val="24"/>
          <w:szCs w:val="24"/>
          <w:lang w:val="sq-AL"/>
        </w:rPr>
        <w:t xml:space="preserve"> miratuara dhe në fuqi</w:t>
      </w:r>
      <w:r w:rsidR="001354EA" w:rsidRPr="001F3EFD">
        <w:rPr>
          <w:rFonts w:ascii="Garamond" w:hAnsi="Garamond" w:cs="Times New Roman"/>
          <w:sz w:val="24"/>
          <w:szCs w:val="24"/>
          <w:lang w:val="sq-AL"/>
        </w:rPr>
        <w:t>;</w:t>
      </w:r>
      <w:r w:rsidR="002D6E74" w:rsidRPr="001F3EFD">
        <w:rPr>
          <w:rFonts w:ascii="Garamond" w:hAnsi="Garamond" w:cs="Times New Roman"/>
          <w:sz w:val="24"/>
          <w:szCs w:val="24"/>
          <w:lang w:val="sq-AL"/>
        </w:rPr>
        <w:t xml:space="preserve"> </w:t>
      </w:r>
    </w:p>
    <w:p w14:paraId="5BD762B7" w14:textId="327AE6C7" w:rsidR="00E11AD3" w:rsidRPr="001F3EFD" w:rsidRDefault="00EF496A"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xml:space="preserve">- </w:t>
      </w:r>
      <w:r w:rsidR="00E70D2B" w:rsidRPr="001F3EFD">
        <w:rPr>
          <w:rFonts w:ascii="Garamond" w:hAnsi="Garamond" w:cs="Times New Roman"/>
          <w:sz w:val="24"/>
          <w:szCs w:val="24"/>
          <w:lang w:val="sq-AL"/>
        </w:rPr>
        <w:t xml:space="preserve">numri </w:t>
      </w:r>
      <w:r w:rsidR="00E11AD3" w:rsidRPr="001F3EFD">
        <w:rPr>
          <w:rFonts w:ascii="Garamond" w:hAnsi="Garamond" w:cs="Times New Roman"/>
          <w:sz w:val="24"/>
          <w:szCs w:val="24"/>
          <w:lang w:val="sq-AL"/>
        </w:rPr>
        <w:t>dhe lloji i aktiviteteve ndërgjegjësuese</w:t>
      </w:r>
      <w:r w:rsidR="001354EA" w:rsidRPr="001F3EFD">
        <w:rPr>
          <w:rFonts w:ascii="Garamond" w:hAnsi="Garamond" w:cs="Times New Roman"/>
          <w:sz w:val="24"/>
          <w:szCs w:val="24"/>
          <w:lang w:val="sq-AL"/>
        </w:rPr>
        <w:t>;</w:t>
      </w:r>
    </w:p>
    <w:p w14:paraId="70F2DFF1" w14:textId="789457BD" w:rsidR="00E11AD3" w:rsidRPr="001F3EFD" w:rsidRDefault="00EF496A" w:rsidP="00D23E2A">
      <w:pPr>
        <w:pStyle w:val="NoSpacing"/>
        <w:ind w:firstLine="284"/>
        <w:rPr>
          <w:rFonts w:ascii="Garamond" w:hAnsi="Garamond" w:cs="Times New Roman"/>
          <w:sz w:val="24"/>
          <w:szCs w:val="24"/>
          <w:lang w:val="sq-AL"/>
        </w:rPr>
      </w:pPr>
      <w:r w:rsidRPr="001F3EFD">
        <w:rPr>
          <w:rFonts w:ascii="Garamond" w:hAnsi="Garamond" w:cs="Times New Roman"/>
          <w:sz w:val="24"/>
          <w:szCs w:val="24"/>
          <w:lang w:val="sq-AL"/>
        </w:rPr>
        <w:t xml:space="preserve">- </w:t>
      </w:r>
      <w:r w:rsidR="00E70D2B" w:rsidRPr="001F3EFD">
        <w:rPr>
          <w:rFonts w:ascii="Garamond" w:hAnsi="Garamond" w:cs="Times New Roman"/>
          <w:sz w:val="24"/>
          <w:szCs w:val="24"/>
          <w:lang w:val="sq-AL"/>
        </w:rPr>
        <w:t xml:space="preserve">numri </w:t>
      </w:r>
      <w:r w:rsidR="00E11AD3" w:rsidRPr="001F3EFD">
        <w:rPr>
          <w:rFonts w:ascii="Garamond" w:hAnsi="Garamond" w:cs="Times New Roman"/>
          <w:sz w:val="24"/>
          <w:szCs w:val="24"/>
          <w:lang w:val="sq-AL"/>
        </w:rPr>
        <w:t>i ofruesve të autorizuar të trajnimit</w:t>
      </w:r>
      <w:r w:rsidR="001354EA" w:rsidRPr="001F3EFD">
        <w:rPr>
          <w:rFonts w:ascii="Garamond" w:hAnsi="Garamond" w:cs="Times New Roman"/>
          <w:sz w:val="24"/>
          <w:szCs w:val="24"/>
          <w:lang w:val="sq-AL"/>
        </w:rPr>
        <w:t>;</w:t>
      </w:r>
    </w:p>
    <w:p w14:paraId="30861C1C" w14:textId="430D194A" w:rsidR="00E11AD3"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E70D2B" w:rsidRPr="001F3EFD">
        <w:rPr>
          <w:rFonts w:ascii="Garamond" w:hAnsi="Garamond" w:cs="Times New Roman"/>
          <w:sz w:val="24"/>
          <w:szCs w:val="24"/>
          <w:lang w:val="sq-AL"/>
        </w:rPr>
        <w:t>numri</w:t>
      </w:r>
      <w:r w:rsidR="002D6E74" w:rsidRPr="001F3EFD">
        <w:rPr>
          <w:rFonts w:ascii="Garamond" w:hAnsi="Garamond" w:cs="Times New Roman"/>
          <w:sz w:val="24"/>
          <w:szCs w:val="24"/>
          <w:lang w:val="sq-AL"/>
        </w:rPr>
        <w:t>/përqindja e</w:t>
      </w:r>
      <w:r w:rsidR="00E11AD3" w:rsidRPr="001F3EFD">
        <w:rPr>
          <w:rFonts w:ascii="Garamond" w:hAnsi="Garamond" w:cs="Times New Roman"/>
          <w:sz w:val="24"/>
          <w:szCs w:val="24"/>
          <w:lang w:val="sq-AL"/>
        </w:rPr>
        <w:t xml:space="preserve"> </w:t>
      </w:r>
      <w:r w:rsidR="00C61051" w:rsidRPr="001F3EFD">
        <w:rPr>
          <w:rFonts w:ascii="Garamond" w:hAnsi="Garamond" w:cs="Times New Roman"/>
          <w:sz w:val="24"/>
          <w:szCs w:val="24"/>
          <w:lang w:val="sq-AL"/>
        </w:rPr>
        <w:t>operator</w:t>
      </w:r>
      <w:r w:rsidR="00786674" w:rsidRPr="001F3EFD">
        <w:rPr>
          <w:rFonts w:ascii="Garamond" w:hAnsi="Garamond" w:cs="Times New Roman"/>
          <w:sz w:val="24"/>
          <w:szCs w:val="24"/>
          <w:lang w:val="sq-AL"/>
        </w:rPr>
        <w:t>ë</w:t>
      </w:r>
      <w:r w:rsidR="00C61051" w:rsidRPr="001F3EFD">
        <w:rPr>
          <w:rFonts w:ascii="Garamond" w:hAnsi="Garamond" w:cs="Times New Roman"/>
          <w:sz w:val="24"/>
          <w:szCs w:val="24"/>
          <w:lang w:val="sq-AL"/>
        </w:rPr>
        <w:t>ve t</w:t>
      </w:r>
      <w:r w:rsidR="00786674" w:rsidRPr="001F3EFD">
        <w:rPr>
          <w:rFonts w:ascii="Garamond" w:hAnsi="Garamond" w:cs="Times New Roman"/>
          <w:sz w:val="24"/>
          <w:szCs w:val="24"/>
          <w:lang w:val="sq-AL"/>
        </w:rPr>
        <w:t>ë</w:t>
      </w:r>
      <w:r w:rsidR="00C61051" w:rsidRPr="001F3EFD">
        <w:rPr>
          <w:rFonts w:ascii="Garamond" w:hAnsi="Garamond" w:cs="Times New Roman"/>
          <w:sz w:val="24"/>
          <w:szCs w:val="24"/>
          <w:lang w:val="sq-AL"/>
        </w:rPr>
        <w:t xml:space="preserve"> </w:t>
      </w:r>
      <w:r w:rsidR="00E11AD3" w:rsidRPr="001F3EFD">
        <w:rPr>
          <w:rFonts w:ascii="Garamond" w:hAnsi="Garamond" w:cs="Times New Roman"/>
          <w:sz w:val="24"/>
          <w:szCs w:val="24"/>
          <w:lang w:val="sq-AL"/>
        </w:rPr>
        <w:t>tregt</w:t>
      </w:r>
      <w:r w:rsidR="002D6E74" w:rsidRPr="001F3EFD">
        <w:rPr>
          <w:rFonts w:ascii="Garamond" w:hAnsi="Garamond" w:cs="Times New Roman"/>
          <w:sz w:val="24"/>
          <w:szCs w:val="24"/>
          <w:lang w:val="sq-AL"/>
        </w:rPr>
        <w:t>imit</w:t>
      </w:r>
      <w:r w:rsidR="00006DDC" w:rsidRPr="001F3EFD">
        <w:rPr>
          <w:rFonts w:ascii="Garamond" w:hAnsi="Garamond" w:cs="Times New Roman"/>
          <w:sz w:val="24"/>
          <w:szCs w:val="24"/>
          <w:lang w:val="sq-AL"/>
        </w:rPr>
        <w:t xml:space="preserve">, </w:t>
      </w:r>
      <w:r w:rsidR="00C61051" w:rsidRPr="001F3EFD">
        <w:rPr>
          <w:rFonts w:ascii="Garamond" w:hAnsi="Garamond" w:cs="Times New Roman"/>
          <w:bCs/>
          <w:sz w:val="24"/>
          <w:szCs w:val="24"/>
          <w:lang w:val="sq-AL"/>
        </w:rPr>
        <w:t>konsulentëve</w:t>
      </w:r>
      <w:r w:rsidR="00C61051" w:rsidRPr="001F3EFD">
        <w:rPr>
          <w:rFonts w:ascii="Garamond" w:hAnsi="Garamond" w:cs="Times New Roman"/>
          <w:sz w:val="24"/>
          <w:szCs w:val="24"/>
          <w:lang w:val="sq-AL"/>
        </w:rPr>
        <w:t xml:space="preserve"> dhe përdoruesve t</w:t>
      </w:r>
      <w:r w:rsidR="0043611D" w:rsidRPr="001F3EFD">
        <w:rPr>
          <w:rFonts w:ascii="Garamond" w:hAnsi="Garamond" w:cs="Times New Roman"/>
          <w:sz w:val="24"/>
          <w:szCs w:val="24"/>
          <w:lang w:val="sq-AL"/>
        </w:rPr>
        <w:t>ë</w:t>
      </w:r>
      <w:r w:rsidR="00C61051" w:rsidRPr="001F3EFD">
        <w:rPr>
          <w:rFonts w:ascii="Garamond" w:hAnsi="Garamond" w:cs="Times New Roman"/>
          <w:sz w:val="24"/>
          <w:szCs w:val="24"/>
          <w:lang w:val="sq-AL"/>
        </w:rPr>
        <w:t xml:space="preserve"> PMB-ve të trajnuar</w:t>
      </w:r>
      <w:r w:rsidR="001354EA" w:rsidRPr="001F3EFD">
        <w:rPr>
          <w:rFonts w:ascii="Garamond" w:hAnsi="Garamond" w:cs="Times New Roman"/>
          <w:sz w:val="24"/>
          <w:szCs w:val="24"/>
          <w:lang w:val="sq-AL"/>
        </w:rPr>
        <w:t>;</w:t>
      </w:r>
    </w:p>
    <w:p w14:paraId="0BA386B9" w14:textId="3AA86B78" w:rsidR="00E11AD3"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E70D2B" w:rsidRPr="001F3EFD">
        <w:rPr>
          <w:rFonts w:ascii="Garamond" w:hAnsi="Garamond" w:cs="Times New Roman"/>
          <w:sz w:val="24"/>
          <w:szCs w:val="24"/>
          <w:lang w:val="sq-AL"/>
        </w:rPr>
        <w:t>numri</w:t>
      </w:r>
      <w:r w:rsidR="00E11AD3" w:rsidRPr="001F3EFD">
        <w:rPr>
          <w:rFonts w:ascii="Garamond" w:hAnsi="Garamond" w:cs="Times New Roman"/>
          <w:sz w:val="24"/>
          <w:szCs w:val="24"/>
          <w:lang w:val="sq-AL"/>
        </w:rPr>
        <w:t xml:space="preserve">/përqindja e trajnimeve të </w:t>
      </w:r>
      <w:r w:rsidR="0043611D" w:rsidRPr="001F3EFD">
        <w:rPr>
          <w:rFonts w:ascii="Garamond" w:hAnsi="Garamond" w:cs="Times New Roman"/>
          <w:sz w:val="24"/>
          <w:szCs w:val="24"/>
          <w:lang w:val="sq-AL"/>
        </w:rPr>
        <w:t xml:space="preserve">monitoruara </w:t>
      </w:r>
      <w:r w:rsidR="00E11AD3" w:rsidRPr="001F3EFD">
        <w:rPr>
          <w:rFonts w:ascii="Garamond" w:hAnsi="Garamond" w:cs="Times New Roman"/>
          <w:sz w:val="24"/>
          <w:szCs w:val="24"/>
          <w:lang w:val="sq-AL"/>
        </w:rPr>
        <w:t>në një vit nga organi zyrtar përkatës.</w:t>
      </w:r>
    </w:p>
    <w:p w14:paraId="688B1044" w14:textId="77777777" w:rsidR="00DA3CF0" w:rsidRPr="001F3EFD" w:rsidRDefault="00DA3CF0" w:rsidP="00D23E2A">
      <w:pPr>
        <w:pStyle w:val="NoSpacing"/>
        <w:ind w:firstLine="284"/>
        <w:jc w:val="both"/>
        <w:rPr>
          <w:rFonts w:ascii="Garamond" w:hAnsi="Garamond" w:cs="Times New Roman"/>
          <w:b/>
          <w:sz w:val="24"/>
          <w:szCs w:val="24"/>
          <w:lang w:val="sq-AL"/>
        </w:rPr>
      </w:pPr>
      <w:r w:rsidRPr="001F3EFD">
        <w:rPr>
          <w:rFonts w:ascii="Garamond" w:hAnsi="Garamond" w:cs="Times New Roman"/>
          <w:b/>
          <w:sz w:val="24"/>
          <w:szCs w:val="24"/>
          <w:lang w:val="sq-AL"/>
        </w:rPr>
        <w:t>Masat:</w:t>
      </w:r>
    </w:p>
    <w:p w14:paraId="4A7C305C" w14:textId="278ADEEF" w:rsidR="00DA3CF0" w:rsidRPr="001F3EFD" w:rsidRDefault="00DA3CF0" w:rsidP="00D23E2A">
      <w:pPr>
        <w:pStyle w:val="NoSpacing"/>
        <w:ind w:firstLine="284"/>
        <w:jc w:val="both"/>
        <w:rPr>
          <w:rFonts w:ascii="Garamond" w:hAnsi="Garamond" w:cs="Times New Roman"/>
          <w:bCs/>
          <w:sz w:val="24"/>
          <w:szCs w:val="24"/>
          <w:lang w:val="sq-AL"/>
        </w:rPr>
      </w:pPr>
      <w:r w:rsidRPr="001F3EFD">
        <w:rPr>
          <w:rFonts w:ascii="Garamond" w:hAnsi="Garamond" w:cs="Times New Roman"/>
          <w:b/>
          <w:sz w:val="24"/>
          <w:szCs w:val="24"/>
          <w:lang w:val="sq-AL"/>
        </w:rPr>
        <w:t xml:space="preserve">Masa 1: </w:t>
      </w:r>
      <w:r w:rsidR="00C61051" w:rsidRPr="001F3EFD">
        <w:rPr>
          <w:rFonts w:ascii="Garamond" w:hAnsi="Garamond" w:cs="Times New Roman"/>
          <w:sz w:val="24"/>
          <w:szCs w:val="24"/>
          <w:lang w:val="sq-AL"/>
        </w:rPr>
        <w:t>Miratimi i</w:t>
      </w:r>
      <w:r w:rsidR="00C61051" w:rsidRPr="001F3EFD">
        <w:rPr>
          <w:rFonts w:ascii="Garamond" w:hAnsi="Garamond" w:cs="Times New Roman"/>
          <w:b/>
          <w:sz w:val="24"/>
          <w:szCs w:val="24"/>
          <w:lang w:val="sq-AL"/>
        </w:rPr>
        <w:t xml:space="preserve"> </w:t>
      </w:r>
      <w:r w:rsidR="00C61051" w:rsidRPr="001F3EFD">
        <w:rPr>
          <w:rFonts w:ascii="Garamond" w:hAnsi="Garamond" w:cs="Times New Roman"/>
          <w:bCs/>
          <w:sz w:val="24"/>
          <w:szCs w:val="24"/>
          <w:lang w:val="sq-AL"/>
        </w:rPr>
        <w:t>d</w:t>
      </w:r>
      <w:r w:rsidRPr="001F3EFD">
        <w:rPr>
          <w:rFonts w:ascii="Garamond" w:hAnsi="Garamond" w:cs="Times New Roman"/>
          <w:bCs/>
          <w:sz w:val="24"/>
          <w:szCs w:val="24"/>
          <w:lang w:val="sq-AL"/>
        </w:rPr>
        <w:t>ispozita</w:t>
      </w:r>
      <w:r w:rsidR="00C61051" w:rsidRPr="001F3EFD">
        <w:rPr>
          <w:rFonts w:ascii="Garamond" w:hAnsi="Garamond" w:cs="Times New Roman"/>
          <w:bCs/>
          <w:sz w:val="24"/>
          <w:szCs w:val="24"/>
          <w:lang w:val="sq-AL"/>
        </w:rPr>
        <w:t>ve</w:t>
      </w:r>
      <w:r w:rsidRPr="001F3EFD">
        <w:rPr>
          <w:rFonts w:ascii="Garamond" w:hAnsi="Garamond" w:cs="Times New Roman"/>
          <w:bCs/>
          <w:sz w:val="24"/>
          <w:szCs w:val="24"/>
          <w:lang w:val="sq-AL"/>
        </w:rPr>
        <w:t xml:space="preserve"> ligjore për trajnimet e detyrueshme për </w:t>
      </w:r>
      <w:r w:rsidR="00215164" w:rsidRPr="001F3EFD">
        <w:rPr>
          <w:rFonts w:ascii="Garamond" w:hAnsi="Garamond" w:cs="Times New Roman"/>
          <w:bCs/>
          <w:sz w:val="24"/>
          <w:szCs w:val="24"/>
          <w:lang w:val="sq-AL"/>
        </w:rPr>
        <w:t>PMB</w:t>
      </w:r>
      <w:r w:rsidRPr="001F3EFD">
        <w:rPr>
          <w:rFonts w:ascii="Garamond" w:hAnsi="Garamond" w:cs="Times New Roman"/>
          <w:bCs/>
          <w:sz w:val="24"/>
          <w:szCs w:val="24"/>
          <w:lang w:val="sq-AL"/>
        </w:rPr>
        <w:t>-të</w:t>
      </w:r>
      <w:r w:rsidR="00C61051" w:rsidRPr="001F3EFD">
        <w:rPr>
          <w:rFonts w:ascii="Garamond" w:hAnsi="Garamond" w:cs="Times New Roman"/>
          <w:bCs/>
          <w:sz w:val="24"/>
          <w:szCs w:val="24"/>
          <w:lang w:val="sq-AL"/>
        </w:rPr>
        <w:t>.</w:t>
      </w:r>
      <w:r w:rsidR="00993A62" w:rsidRPr="001F3EFD">
        <w:rPr>
          <w:rFonts w:ascii="Garamond" w:hAnsi="Garamond" w:cs="Times New Roman"/>
          <w:bCs/>
          <w:sz w:val="24"/>
          <w:szCs w:val="24"/>
          <w:lang w:val="sq-AL"/>
        </w:rPr>
        <w:t xml:space="preserve"> </w:t>
      </w:r>
    </w:p>
    <w:p w14:paraId="1958137D" w14:textId="0C50AC5F" w:rsidR="00DA3CF0" w:rsidRPr="001F3EFD" w:rsidRDefault="00DA3CF0" w:rsidP="00D23E2A">
      <w:pPr>
        <w:pStyle w:val="NoSpacing"/>
        <w:ind w:firstLine="284"/>
        <w:jc w:val="both"/>
        <w:rPr>
          <w:rFonts w:ascii="Garamond" w:hAnsi="Garamond" w:cs="Times New Roman"/>
          <w:b/>
          <w:sz w:val="24"/>
          <w:szCs w:val="24"/>
          <w:lang w:val="sq-AL"/>
        </w:rPr>
      </w:pPr>
      <w:r w:rsidRPr="001F3EFD">
        <w:rPr>
          <w:rFonts w:ascii="Garamond" w:hAnsi="Garamond" w:cs="Times New Roman"/>
          <w:b/>
          <w:sz w:val="24"/>
          <w:szCs w:val="24"/>
          <w:lang w:val="sq-AL"/>
        </w:rPr>
        <w:t xml:space="preserve">Masa 2: </w:t>
      </w:r>
      <w:r w:rsidRPr="001F3EFD">
        <w:rPr>
          <w:rFonts w:ascii="Garamond" w:hAnsi="Garamond" w:cs="Times New Roman"/>
          <w:bCs/>
          <w:sz w:val="24"/>
          <w:szCs w:val="24"/>
          <w:lang w:val="sq-AL"/>
        </w:rPr>
        <w:t>Aktet nënligjore të zhvillohen gjatë procesit</w:t>
      </w:r>
      <w:r w:rsidR="00040B6C" w:rsidRPr="001F3EFD">
        <w:rPr>
          <w:rFonts w:ascii="Garamond" w:hAnsi="Garamond" w:cs="Times New Roman"/>
          <w:bCs/>
          <w:sz w:val="24"/>
          <w:szCs w:val="24"/>
          <w:lang w:val="sq-AL"/>
        </w:rPr>
        <w:t>,</w:t>
      </w:r>
      <w:r w:rsidRPr="001F3EFD">
        <w:rPr>
          <w:rFonts w:ascii="Garamond" w:hAnsi="Garamond" w:cs="Times New Roman"/>
          <w:bCs/>
          <w:sz w:val="24"/>
          <w:szCs w:val="24"/>
          <w:lang w:val="sq-AL"/>
        </w:rPr>
        <w:t xml:space="preserve"> </w:t>
      </w:r>
      <w:r w:rsidR="00C61051" w:rsidRPr="001F3EFD">
        <w:rPr>
          <w:rFonts w:ascii="Garamond" w:hAnsi="Garamond" w:cs="Times New Roman"/>
          <w:bCs/>
          <w:sz w:val="24"/>
          <w:szCs w:val="24"/>
          <w:lang w:val="sq-AL"/>
        </w:rPr>
        <w:t xml:space="preserve">hartimit </w:t>
      </w:r>
      <w:r w:rsidRPr="001F3EFD">
        <w:rPr>
          <w:rFonts w:ascii="Garamond" w:hAnsi="Garamond" w:cs="Times New Roman"/>
          <w:bCs/>
          <w:sz w:val="24"/>
          <w:szCs w:val="24"/>
          <w:lang w:val="sq-AL"/>
        </w:rPr>
        <w:t>të</w:t>
      </w:r>
      <w:r w:rsidR="00F17D17" w:rsidRPr="001F3EFD">
        <w:rPr>
          <w:rFonts w:ascii="Garamond" w:hAnsi="Garamond" w:cs="Times New Roman"/>
          <w:bCs/>
          <w:sz w:val="24"/>
          <w:szCs w:val="24"/>
          <w:lang w:val="sq-AL"/>
        </w:rPr>
        <w:t xml:space="preserve"> ligjit </w:t>
      </w:r>
      <w:r w:rsidRPr="001F3EFD">
        <w:rPr>
          <w:rFonts w:ascii="Garamond" w:hAnsi="Garamond" w:cs="Times New Roman"/>
          <w:bCs/>
          <w:sz w:val="24"/>
          <w:szCs w:val="24"/>
          <w:lang w:val="sq-AL"/>
        </w:rPr>
        <w:t>bazë dhe të hyjnë në fuqi me miratimin e</w:t>
      </w:r>
      <w:r w:rsidR="00F17D17" w:rsidRPr="001F3EFD">
        <w:rPr>
          <w:rFonts w:ascii="Garamond" w:hAnsi="Garamond" w:cs="Times New Roman"/>
          <w:bCs/>
          <w:sz w:val="24"/>
          <w:szCs w:val="24"/>
          <w:lang w:val="sq-AL"/>
        </w:rPr>
        <w:t xml:space="preserve"> ligjit </w:t>
      </w:r>
      <w:r w:rsidRPr="001F3EFD">
        <w:rPr>
          <w:rFonts w:ascii="Garamond" w:hAnsi="Garamond" w:cs="Times New Roman"/>
          <w:bCs/>
          <w:sz w:val="24"/>
          <w:szCs w:val="24"/>
          <w:lang w:val="sq-AL"/>
        </w:rPr>
        <w:t>bazë.</w:t>
      </w:r>
    </w:p>
    <w:p w14:paraId="62F0629F" w14:textId="657E7EDD" w:rsidR="00DA3CF0" w:rsidRPr="001F3EFD" w:rsidRDefault="00DA3CF0" w:rsidP="00D23E2A">
      <w:pPr>
        <w:pStyle w:val="NoSpacing"/>
        <w:ind w:firstLine="284"/>
        <w:jc w:val="both"/>
        <w:rPr>
          <w:rFonts w:ascii="Garamond" w:hAnsi="Garamond" w:cs="Times New Roman"/>
          <w:bCs/>
          <w:sz w:val="24"/>
          <w:szCs w:val="24"/>
          <w:lang w:val="sq-AL"/>
        </w:rPr>
      </w:pPr>
      <w:r w:rsidRPr="001F3EFD">
        <w:rPr>
          <w:rFonts w:ascii="Garamond" w:hAnsi="Garamond" w:cs="Times New Roman"/>
          <w:b/>
          <w:sz w:val="24"/>
          <w:szCs w:val="24"/>
          <w:lang w:val="sq-AL"/>
        </w:rPr>
        <w:t xml:space="preserve">Masa 3: </w:t>
      </w:r>
      <w:r w:rsidR="00E12376" w:rsidRPr="001F3EFD">
        <w:rPr>
          <w:rFonts w:ascii="Garamond" w:hAnsi="Garamond" w:cs="Times New Roman"/>
          <w:sz w:val="24"/>
          <w:szCs w:val="24"/>
          <w:lang w:val="sq-AL"/>
        </w:rPr>
        <w:t>F</w:t>
      </w:r>
      <w:r w:rsidRPr="001F3EFD">
        <w:rPr>
          <w:rFonts w:ascii="Garamond" w:hAnsi="Garamond" w:cs="Times New Roman"/>
          <w:bCs/>
          <w:sz w:val="24"/>
          <w:szCs w:val="24"/>
          <w:lang w:val="sq-AL"/>
        </w:rPr>
        <w:t>ushat</w:t>
      </w:r>
      <w:r w:rsidR="00E12376" w:rsidRPr="001F3EFD">
        <w:rPr>
          <w:rFonts w:ascii="Garamond" w:hAnsi="Garamond" w:cs="Times New Roman"/>
          <w:bCs/>
          <w:sz w:val="24"/>
          <w:szCs w:val="24"/>
          <w:lang w:val="sq-AL"/>
        </w:rPr>
        <w:t>a</w:t>
      </w:r>
      <w:r w:rsidRPr="001F3EFD">
        <w:rPr>
          <w:rFonts w:ascii="Garamond" w:hAnsi="Garamond" w:cs="Times New Roman"/>
          <w:bCs/>
          <w:sz w:val="24"/>
          <w:szCs w:val="24"/>
          <w:lang w:val="sq-AL"/>
        </w:rPr>
        <w:t xml:space="preserve"> ndërgjegjësimi për ofruesit e</w:t>
      </w:r>
      <w:r w:rsidR="00040B6C" w:rsidRPr="001F3EFD">
        <w:rPr>
          <w:rFonts w:ascii="Garamond" w:hAnsi="Garamond" w:cs="Times New Roman"/>
          <w:bCs/>
          <w:sz w:val="24"/>
          <w:szCs w:val="24"/>
          <w:lang w:val="sq-AL"/>
        </w:rPr>
        <w:t xml:space="preserve"> mundshëm të trajnimit; i</w:t>
      </w:r>
      <w:r w:rsidRPr="001F3EFD">
        <w:rPr>
          <w:rFonts w:ascii="Garamond" w:hAnsi="Garamond" w:cs="Times New Roman"/>
          <w:bCs/>
          <w:sz w:val="24"/>
          <w:szCs w:val="24"/>
          <w:lang w:val="sq-AL"/>
        </w:rPr>
        <w:t xml:space="preserve">nstitucionet publike dhe konsulentët individualë, </w:t>
      </w:r>
      <w:r w:rsidR="0043611D" w:rsidRPr="001F3EFD">
        <w:rPr>
          <w:rFonts w:ascii="Garamond" w:hAnsi="Garamond" w:cs="Times New Roman"/>
          <w:bCs/>
          <w:sz w:val="24"/>
          <w:szCs w:val="24"/>
          <w:lang w:val="sq-AL"/>
        </w:rPr>
        <w:t xml:space="preserve">tregtuesit </w:t>
      </w:r>
      <w:r w:rsidRPr="001F3EFD">
        <w:rPr>
          <w:rFonts w:ascii="Garamond" w:hAnsi="Garamond" w:cs="Times New Roman"/>
          <w:bCs/>
          <w:sz w:val="24"/>
          <w:szCs w:val="24"/>
          <w:lang w:val="sq-AL"/>
        </w:rPr>
        <w:t xml:space="preserve">e </w:t>
      </w:r>
      <w:r w:rsidR="00215164" w:rsidRPr="001F3EFD">
        <w:rPr>
          <w:rFonts w:ascii="Garamond" w:hAnsi="Garamond" w:cs="Times New Roman"/>
          <w:bCs/>
          <w:sz w:val="24"/>
          <w:szCs w:val="24"/>
          <w:lang w:val="sq-AL"/>
        </w:rPr>
        <w:t>PMB</w:t>
      </w:r>
      <w:r w:rsidRPr="001F3EFD">
        <w:rPr>
          <w:rFonts w:ascii="Garamond" w:hAnsi="Garamond" w:cs="Times New Roman"/>
          <w:bCs/>
          <w:sz w:val="24"/>
          <w:szCs w:val="24"/>
          <w:lang w:val="sq-AL"/>
        </w:rPr>
        <w:t>-</w:t>
      </w:r>
      <w:r w:rsidR="00B86BB2" w:rsidRPr="001F3EFD">
        <w:rPr>
          <w:rFonts w:ascii="Garamond" w:hAnsi="Garamond" w:cs="Times New Roman"/>
          <w:bCs/>
          <w:sz w:val="24"/>
          <w:szCs w:val="24"/>
          <w:lang w:val="sq-AL"/>
        </w:rPr>
        <w:t>ve</w:t>
      </w:r>
      <w:r w:rsidRPr="001F3EFD">
        <w:rPr>
          <w:rFonts w:ascii="Garamond" w:hAnsi="Garamond" w:cs="Times New Roman"/>
          <w:bCs/>
          <w:sz w:val="24"/>
          <w:szCs w:val="24"/>
          <w:lang w:val="sq-AL"/>
        </w:rPr>
        <w:t xml:space="preserve">, </w:t>
      </w:r>
      <w:r w:rsidR="00B86BB2" w:rsidRPr="001F3EFD">
        <w:rPr>
          <w:rFonts w:ascii="Garamond" w:hAnsi="Garamond" w:cs="Times New Roman"/>
          <w:bCs/>
          <w:sz w:val="24"/>
          <w:szCs w:val="24"/>
          <w:lang w:val="sq-AL"/>
        </w:rPr>
        <w:t xml:space="preserve">konsulentët </w:t>
      </w:r>
      <w:r w:rsidRPr="001F3EFD">
        <w:rPr>
          <w:rFonts w:ascii="Garamond" w:hAnsi="Garamond" w:cs="Times New Roman"/>
          <w:bCs/>
          <w:sz w:val="24"/>
          <w:szCs w:val="24"/>
          <w:lang w:val="sq-AL"/>
        </w:rPr>
        <w:t>dhe përdoruesit profesionistë të</w:t>
      </w:r>
      <w:r w:rsidR="00BF4973" w:rsidRPr="001F3EFD">
        <w:rPr>
          <w:rFonts w:ascii="Garamond" w:hAnsi="Garamond" w:cs="Times New Roman"/>
          <w:bCs/>
          <w:sz w:val="24"/>
          <w:szCs w:val="24"/>
          <w:lang w:val="sq-AL"/>
        </w:rPr>
        <w:t xml:space="preserve"> </w:t>
      </w:r>
      <w:r w:rsidR="00215164" w:rsidRPr="001F3EFD">
        <w:rPr>
          <w:rFonts w:ascii="Garamond" w:hAnsi="Garamond" w:cs="Times New Roman"/>
          <w:bCs/>
          <w:sz w:val="24"/>
          <w:szCs w:val="24"/>
          <w:lang w:val="sq-AL"/>
        </w:rPr>
        <w:t>PMB</w:t>
      </w:r>
      <w:r w:rsidRPr="001F3EFD">
        <w:rPr>
          <w:rFonts w:ascii="Garamond" w:hAnsi="Garamond" w:cs="Times New Roman"/>
          <w:bCs/>
          <w:sz w:val="24"/>
          <w:szCs w:val="24"/>
          <w:lang w:val="sq-AL"/>
        </w:rPr>
        <w:t>-ve</w:t>
      </w:r>
      <w:r w:rsidR="00B86BB2" w:rsidRPr="001F3EFD">
        <w:rPr>
          <w:rFonts w:ascii="Garamond" w:hAnsi="Garamond" w:cs="Times New Roman"/>
          <w:bCs/>
          <w:sz w:val="24"/>
          <w:szCs w:val="24"/>
          <w:lang w:val="sq-AL"/>
        </w:rPr>
        <w:t>,</w:t>
      </w:r>
      <w:r w:rsidRPr="001F3EFD">
        <w:rPr>
          <w:rFonts w:ascii="Garamond" w:hAnsi="Garamond" w:cs="Times New Roman"/>
          <w:bCs/>
          <w:sz w:val="24"/>
          <w:szCs w:val="24"/>
          <w:lang w:val="sq-AL"/>
        </w:rPr>
        <w:t xml:space="preserve"> do të hape</w:t>
      </w:r>
      <w:r w:rsidR="004A4753" w:rsidRPr="001F3EFD">
        <w:rPr>
          <w:rFonts w:ascii="Garamond" w:hAnsi="Garamond" w:cs="Times New Roman"/>
          <w:bCs/>
          <w:sz w:val="24"/>
          <w:szCs w:val="24"/>
          <w:lang w:val="sq-AL"/>
        </w:rPr>
        <w:t>t</w:t>
      </w:r>
      <w:r w:rsidRPr="001F3EFD">
        <w:rPr>
          <w:rFonts w:ascii="Garamond" w:hAnsi="Garamond" w:cs="Times New Roman"/>
          <w:bCs/>
          <w:sz w:val="24"/>
          <w:szCs w:val="24"/>
          <w:lang w:val="sq-AL"/>
        </w:rPr>
        <w:t xml:space="preserve"> </w:t>
      </w:r>
      <w:r w:rsidR="00B86BB2" w:rsidRPr="001F3EFD">
        <w:rPr>
          <w:rFonts w:ascii="Garamond" w:hAnsi="Garamond" w:cs="Times New Roman"/>
          <w:bCs/>
          <w:sz w:val="24"/>
          <w:szCs w:val="24"/>
          <w:lang w:val="sq-AL"/>
        </w:rPr>
        <w:t>me</w:t>
      </w:r>
      <w:r w:rsidRPr="001F3EFD">
        <w:rPr>
          <w:rFonts w:ascii="Garamond" w:hAnsi="Garamond" w:cs="Times New Roman"/>
          <w:bCs/>
          <w:sz w:val="24"/>
          <w:szCs w:val="24"/>
          <w:lang w:val="sq-AL"/>
        </w:rPr>
        <w:t xml:space="preserve"> mirat</w:t>
      </w:r>
      <w:r w:rsidR="00B86BB2" w:rsidRPr="001F3EFD">
        <w:rPr>
          <w:rFonts w:ascii="Garamond" w:hAnsi="Garamond" w:cs="Times New Roman"/>
          <w:bCs/>
          <w:sz w:val="24"/>
          <w:szCs w:val="24"/>
          <w:lang w:val="sq-AL"/>
        </w:rPr>
        <w:t>imin e</w:t>
      </w:r>
      <w:r w:rsidRPr="001F3EFD">
        <w:rPr>
          <w:rFonts w:ascii="Garamond" w:hAnsi="Garamond" w:cs="Times New Roman"/>
          <w:bCs/>
          <w:sz w:val="24"/>
          <w:szCs w:val="24"/>
          <w:lang w:val="sq-AL"/>
        </w:rPr>
        <w:t xml:space="preserve"> legjislacioni</w:t>
      </w:r>
      <w:r w:rsidR="00B86BB2" w:rsidRPr="001F3EFD">
        <w:rPr>
          <w:rFonts w:ascii="Garamond" w:hAnsi="Garamond" w:cs="Times New Roman"/>
          <w:bCs/>
          <w:sz w:val="24"/>
          <w:szCs w:val="24"/>
          <w:lang w:val="sq-AL"/>
        </w:rPr>
        <w:t>t</w:t>
      </w:r>
      <w:r w:rsidRPr="001F3EFD">
        <w:rPr>
          <w:rFonts w:ascii="Garamond" w:hAnsi="Garamond" w:cs="Times New Roman"/>
          <w:bCs/>
          <w:sz w:val="24"/>
          <w:szCs w:val="24"/>
          <w:lang w:val="sq-AL"/>
        </w:rPr>
        <w:t xml:space="preserve"> bazë (</w:t>
      </w:r>
      <w:r w:rsidR="00B86BB2" w:rsidRPr="001F3EFD">
        <w:rPr>
          <w:rFonts w:ascii="Garamond" w:hAnsi="Garamond" w:cs="Times New Roman"/>
          <w:bCs/>
          <w:sz w:val="24"/>
          <w:szCs w:val="24"/>
          <w:lang w:val="sq-AL"/>
        </w:rPr>
        <w:t xml:space="preserve">organizimi i </w:t>
      </w:r>
      <w:r w:rsidRPr="001F3EFD">
        <w:rPr>
          <w:rFonts w:ascii="Garamond" w:hAnsi="Garamond" w:cs="Times New Roman"/>
          <w:bCs/>
          <w:sz w:val="24"/>
          <w:szCs w:val="24"/>
          <w:lang w:val="sq-AL"/>
        </w:rPr>
        <w:t>të paktën një konferenc</w:t>
      </w:r>
      <w:r w:rsidR="00F65F3B" w:rsidRPr="001F3EFD">
        <w:rPr>
          <w:rFonts w:ascii="Garamond" w:hAnsi="Garamond" w:cs="Times New Roman"/>
          <w:bCs/>
          <w:sz w:val="24"/>
          <w:szCs w:val="24"/>
          <w:lang w:val="sq-AL"/>
        </w:rPr>
        <w:t>ë</w:t>
      </w:r>
      <w:r w:rsidRPr="001F3EFD">
        <w:rPr>
          <w:rFonts w:ascii="Garamond" w:hAnsi="Garamond" w:cs="Times New Roman"/>
          <w:bCs/>
          <w:sz w:val="24"/>
          <w:szCs w:val="24"/>
          <w:lang w:val="sq-AL"/>
        </w:rPr>
        <w:t xml:space="preserve"> kombëtare</w:t>
      </w:r>
      <w:r w:rsidR="004A4753" w:rsidRPr="001F3EFD">
        <w:rPr>
          <w:rFonts w:ascii="Garamond" w:hAnsi="Garamond" w:cs="Times New Roman"/>
          <w:bCs/>
          <w:sz w:val="24"/>
          <w:szCs w:val="24"/>
          <w:lang w:val="sq-AL"/>
        </w:rPr>
        <w:t>)</w:t>
      </w:r>
      <w:r w:rsidRPr="001F3EFD">
        <w:rPr>
          <w:rFonts w:ascii="Garamond" w:hAnsi="Garamond" w:cs="Times New Roman"/>
          <w:bCs/>
          <w:sz w:val="24"/>
          <w:szCs w:val="24"/>
          <w:lang w:val="sq-AL"/>
        </w:rPr>
        <w:t xml:space="preserve">, prezantime të </w:t>
      </w:r>
      <w:r w:rsidR="00B86BB2" w:rsidRPr="001F3EFD">
        <w:rPr>
          <w:rFonts w:ascii="Garamond" w:hAnsi="Garamond" w:cs="Times New Roman"/>
          <w:bCs/>
          <w:sz w:val="24"/>
          <w:szCs w:val="24"/>
          <w:lang w:val="sq-AL"/>
        </w:rPr>
        <w:t xml:space="preserve">bëra </w:t>
      </w:r>
      <w:r w:rsidRPr="001F3EFD">
        <w:rPr>
          <w:rFonts w:ascii="Garamond" w:hAnsi="Garamond" w:cs="Times New Roman"/>
          <w:bCs/>
          <w:sz w:val="24"/>
          <w:szCs w:val="24"/>
          <w:lang w:val="sq-AL"/>
        </w:rPr>
        <w:t xml:space="preserve">në mbledhjet lokale (të paktën një në çdo prefekturë), materialet e </w:t>
      </w:r>
      <w:r w:rsidR="00F65F3B" w:rsidRPr="001F3EFD">
        <w:rPr>
          <w:rFonts w:ascii="Garamond" w:hAnsi="Garamond" w:cs="Times New Roman"/>
          <w:bCs/>
          <w:sz w:val="24"/>
          <w:szCs w:val="24"/>
          <w:lang w:val="sq-AL"/>
        </w:rPr>
        <w:t>m</w:t>
      </w:r>
      <w:r w:rsidR="0043611D" w:rsidRPr="001F3EFD">
        <w:rPr>
          <w:rFonts w:ascii="Garamond" w:hAnsi="Garamond" w:cs="Times New Roman"/>
          <w:bCs/>
          <w:sz w:val="24"/>
          <w:szCs w:val="24"/>
          <w:lang w:val="sq-AL"/>
        </w:rPr>
        <w:t>b</w:t>
      </w:r>
      <w:r w:rsidR="00F65F3B" w:rsidRPr="001F3EFD">
        <w:rPr>
          <w:rFonts w:ascii="Garamond" w:hAnsi="Garamond" w:cs="Times New Roman"/>
          <w:bCs/>
          <w:sz w:val="24"/>
          <w:szCs w:val="24"/>
          <w:lang w:val="sq-AL"/>
        </w:rPr>
        <w:t>ë</w:t>
      </w:r>
      <w:r w:rsidR="004A4753" w:rsidRPr="001F3EFD">
        <w:rPr>
          <w:rFonts w:ascii="Garamond" w:hAnsi="Garamond" w:cs="Times New Roman"/>
          <w:bCs/>
          <w:sz w:val="24"/>
          <w:szCs w:val="24"/>
          <w:lang w:val="sq-AL"/>
        </w:rPr>
        <w:t xml:space="preserve">shtetjes </w:t>
      </w:r>
      <w:r w:rsidRPr="001F3EFD">
        <w:rPr>
          <w:rFonts w:ascii="Garamond" w:hAnsi="Garamond" w:cs="Times New Roman"/>
          <w:bCs/>
          <w:sz w:val="24"/>
          <w:szCs w:val="24"/>
          <w:lang w:val="sq-AL"/>
        </w:rPr>
        <w:t>të shpërndara në të gjitha rastet, përfshirë edhe gjatë kontrolleve zyrtare</w:t>
      </w:r>
      <w:r w:rsidR="001354EA" w:rsidRPr="001F3EFD">
        <w:rPr>
          <w:rFonts w:ascii="Garamond" w:hAnsi="Garamond" w:cs="Times New Roman"/>
          <w:bCs/>
          <w:sz w:val="24"/>
          <w:szCs w:val="24"/>
          <w:lang w:val="sq-AL"/>
        </w:rPr>
        <w:t>.</w:t>
      </w:r>
    </w:p>
    <w:p w14:paraId="04D48B48" w14:textId="016C3DF5" w:rsidR="00111CD1" w:rsidRPr="001F3EFD" w:rsidRDefault="00DA3CF0" w:rsidP="00D23E2A">
      <w:pPr>
        <w:pStyle w:val="NoSpacing"/>
        <w:ind w:firstLine="284"/>
        <w:jc w:val="both"/>
        <w:rPr>
          <w:rFonts w:ascii="Garamond" w:hAnsi="Garamond" w:cs="Times New Roman"/>
          <w:b/>
          <w:sz w:val="24"/>
          <w:szCs w:val="24"/>
          <w:lang w:val="sq-AL"/>
        </w:rPr>
      </w:pPr>
      <w:r w:rsidRPr="001F3EFD">
        <w:rPr>
          <w:rFonts w:ascii="Garamond" w:hAnsi="Garamond" w:cs="Times New Roman"/>
          <w:b/>
          <w:sz w:val="24"/>
          <w:szCs w:val="24"/>
          <w:lang w:val="sq-AL"/>
        </w:rPr>
        <w:t xml:space="preserve">Masa </w:t>
      </w:r>
      <w:r w:rsidR="00AB1A7D" w:rsidRPr="001F3EFD">
        <w:rPr>
          <w:rFonts w:ascii="Garamond" w:hAnsi="Garamond" w:cs="Times New Roman"/>
          <w:b/>
          <w:sz w:val="24"/>
          <w:szCs w:val="24"/>
          <w:lang w:val="sq-AL"/>
        </w:rPr>
        <w:t>4</w:t>
      </w:r>
      <w:r w:rsidRPr="001F3EFD">
        <w:rPr>
          <w:rFonts w:ascii="Garamond" w:hAnsi="Garamond" w:cs="Times New Roman"/>
          <w:b/>
          <w:sz w:val="24"/>
          <w:szCs w:val="24"/>
          <w:lang w:val="sq-AL"/>
        </w:rPr>
        <w:t xml:space="preserve">: </w:t>
      </w:r>
      <w:r w:rsidR="00E12376" w:rsidRPr="001F3EFD">
        <w:rPr>
          <w:rFonts w:ascii="Garamond" w:hAnsi="Garamond" w:cs="Times New Roman"/>
          <w:bCs/>
          <w:sz w:val="24"/>
          <w:szCs w:val="24"/>
          <w:lang w:val="sq-AL"/>
        </w:rPr>
        <w:t>Z</w:t>
      </w:r>
      <w:r w:rsidRPr="001F3EFD">
        <w:rPr>
          <w:rFonts w:ascii="Garamond" w:hAnsi="Garamond" w:cs="Times New Roman"/>
          <w:bCs/>
          <w:sz w:val="24"/>
          <w:szCs w:val="24"/>
          <w:lang w:val="sq-AL"/>
        </w:rPr>
        <w:t>hvill</w:t>
      </w:r>
      <w:r w:rsidR="00E12376" w:rsidRPr="001F3EFD">
        <w:rPr>
          <w:rFonts w:ascii="Garamond" w:hAnsi="Garamond" w:cs="Times New Roman"/>
          <w:bCs/>
          <w:sz w:val="24"/>
          <w:szCs w:val="24"/>
          <w:lang w:val="sq-AL"/>
        </w:rPr>
        <w:t>imi i</w:t>
      </w:r>
      <w:r w:rsidRPr="001F3EFD">
        <w:rPr>
          <w:rFonts w:ascii="Garamond" w:hAnsi="Garamond" w:cs="Times New Roman"/>
          <w:bCs/>
          <w:sz w:val="24"/>
          <w:szCs w:val="24"/>
          <w:lang w:val="sq-AL"/>
        </w:rPr>
        <w:t xml:space="preserve"> një sistem kontrolli për zhvillimin e kurseve të trajnimit, me qëllim verifikimin e respektimit të detyrimeve ligjore.</w:t>
      </w:r>
    </w:p>
    <w:p w14:paraId="60B0D732" w14:textId="37C492B0" w:rsidR="00DA3CF0" w:rsidRPr="001F3EFD" w:rsidRDefault="00DA3CF0" w:rsidP="00D23E2A">
      <w:pPr>
        <w:pStyle w:val="Heading3"/>
        <w:spacing w:before="0"/>
        <w:ind w:firstLine="284"/>
        <w:rPr>
          <w:rFonts w:ascii="Garamond" w:hAnsi="Garamond"/>
          <w:lang w:val="sq-AL"/>
        </w:rPr>
      </w:pPr>
      <w:bookmarkStart w:id="27" w:name="_Toc120017923"/>
      <w:r w:rsidRPr="001F3EFD">
        <w:rPr>
          <w:rFonts w:ascii="Garamond" w:hAnsi="Garamond"/>
          <w:lang w:val="sq-AL"/>
        </w:rPr>
        <w:t xml:space="preserve">5.2.2 </w:t>
      </w:r>
      <w:r w:rsidR="00C61051" w:rsidRPr="001F3EFD">
        <w:rPr>
          <w:rFonts w:ascii="Garamond" w:hAnsi="Garamond"/>
          <w:lang w:val="sq-AL"/>
        </w:rPr>
        <w:t xml:space="preserve">Tregtimi i </w:t>
      </w:r>
      <w:r w:rsidR="00BF00C1" w:rsidRPr="001F3EFD">
        <w:rPr>
          <w:rFonts w:ascii="Garamond" w:hAnsi="Garamond"/>
          <w:lang w:val="sq-AL"/>
        </w:rPr>
        <w:t>PMB-ve</w:t>
      </w:r>
      <w:bookmarkEnd w:id="27"/>
    </w:p>
    <w:p w14:paraId="3A14FD31" w14:textId="2AA8D5DE" w:rsidR="0043611D" w:rsidRPr="001F3EFD" w:rsidRDefault="0043611D"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Situata akt</w:t>
      </w:r>
      <w:r w:rsidR="002D6E74" w:rsidRPr="001F3EFD">
        <w:rPr>
          <w:rFonts w:ascii="Garamond" w:hAnsi="Garamond" w:cs="Times New Roman"/>
          <w:szCs w:val="24"/>
          <w:lang w:val="sq-AL"/>
        </w:rPr>
        <w:t>uale e tregtimit të PMB-ve është</w:t>
      </w:r>
      <w:r w:rsidRPr="001F3EFD">
        <w:rPr>
          <w:rFonts w:ascii="Garamond" w:hAnsi="Garamond" w:cs="Times New Roman"/>
          <w:szCs w:val="24"/>
          <w:lang w:val="sq-AL"/>
        </w:rPr>
        <w:t xml:space="preserve"> p</w:t>
      </w:r>
      <w:r w:rsidR="002D6E74" w:rsidRPr="001F3EFD">
        <w:rPr>
          <w:rFonts w:ascii="Garamond" w:hAnsi="Garamond" w:cs="Times New Roman"/>
          <w:szCs w:val="24"/>
          <w:lang w:val="sq-AL"/>
        </w:rPr>
        <w:t>ë</w:t>
      </w:r>
      <w:r w:rsidRPr="001F3EFD">
        <w:rPr>
          <w:rFonts w:ascii="Garamond" w:hAnsi="Garamond" w:cs="Times New Roman"/>
          <w:szCs w:val="24"/>
          <w:lang w:val="sq-AL"/>
        </w:rPr>
        <w:t>rshkruar n</w:t>
      </w:r>
      <w:r w:rsidR="002D6E74" w:rsidRPr="001F3EFD">
        <w:rPr>
          <w:rFonts w:ascii="Garamond" w:hAnsi="Garamond" w:cs="Times New Roman"/>
          <w:szCs w:val="24"/>
          <w:lang w:val="sq-AL"/>
        </w:rPr>
        <w:t>ë</w:t>
      </w:r>
      <w:r w:rsidRPr="001F3EFD">
        <w:rPr>
          <w:rFonts w:ascii="Garamond" w:hAnsi="Garamond" w:cs="Times New Roman"/>
          <w:szCs w:val="24"/>
          <w:lang w:val="sq-AL"/>
        </w:rPr>
        <w:t xml:space="preserve"> pik</w:t>
      </w:r>
      <w:r w:rsidR="002D6E74" w:rsidRPr="001F3EFD">
        <w:rPr>
          <w:rFonts w:ascii="Garamond" w:hAnsi="Garamond" w:cs="Times New Roman"/>
          <w:szCs w:val="24"/>
          <w:lang w:val="sq-AL"/>
        </w:rPr>
        <w:t>ë</w:t>
      </w:r>
      <w:r w:rsidRPr="001F3EFD">
        <w:rPr>
          <w:rFonts w:ascii="Garamond" w:hAnsi="Garamond" w:cs="Times New Roman"/>
          <w:szCs w:val="24"/>
          <w:lang w:val="sq-AL"/>
        </w:rPr>
        <w:t xml:space="preserve">n 4.2. </w:t>
      </w:r>
    </w:p>
    <w:p w14:paraId="5C73183C" w14:textId="79919C3A" w:rsidR="00DA3CF0" w:rsidRPr="001F3EFD" w:rsidRDefault="00DA3CF0" w:rsidP="00D23E2A">
      <w:pPr>
        <w:spacing w:after="0" w:line="240" w:lineRule="auto"/>
        <w:ind w:firstLine="284"/>
        <w:jc w:val="both"/>
        <w:rPr>
          <w:rFonts w:ascii="Garamond" w:hAnsi="Garamond" w:cs="Times New Roman"/>
          <w:b/>
          <w:bCs/>
          <w:szCs w:val="24"/>
          <w:lang w:val="sq-AL"/>
        </w:rPr>
      </w:pPr>
      <w:r w:rsidRPr="001F3EFD">
        <w:rPr>
          <w:rFonts w:ascii="Garamond" w:hAnsi="Garamond" w:cs="Times New Roman"/>
          <w:b/>
          <w:bCs/>
          <w:szCs w:val="24"/>
          <w:lang w:val="sq-AL"/>
        </w:rPr>
        <w:t>Objektiv</w:t>
      </w:r>
      <w:r w:rsidR="000E0AA4" w:rsidRPr="001F3EFD">
        <w:rPr>
          <w:rFonts w:ascii="Garamond" w:hAnsi="Garamond" w:cs="Times New Roman"/>
          <w:b/>
          <w:bCs/>
          <w:szCs w:val="24"/>
          <w:lang w:val="sq-AL"/>
        </w:rPr>
        <w:t>i</w:t>
      </w:r>
      <w:r w:rsidRPr="001F3EFD">
        <w:rPr>
          <w:rFonts w:ascii="Garamond" w:hAnsi="Garamond" w:cs="Times New Roman"/>
          <w:b/>
          <w:bCs/>
          <w:szCs w:val="24"/>
          <w:lang w:val="sq-AL"/>
        </w:rPr>
        <w:t>:</w:t>
      </w:r>
    </w:p>
    <w:p w14:paraId="4675AD02" w14:textId="7CB5B9EF" w:rsidR="00DA3CF0" w:rsidRPr="001F3EFD" w:rsidRDefault="00C61051"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Tregtimi i</w:t>
      </w:r>
      <w:r w:rsidR="00DA3CF0" w:rsidRPr="001F3EFD">
        <w:rPr>
          <w:rFonts w:ascii="Garamond" w:hAnsi="Garamond" w:cs="Times New Roman"/>
          <w:szCs w:val="24"/>
          <w:lang w:val="sq-AL"/>
        </w:rPr>
        <w:t xml:space="preserve"> </w:t>
      </w:r>
      <w:r w:rsidR="001B7F83" w:rsidRPr="001F3EFD">
        <w:rPr>
          <w:rFonts w:ascii="Garamond" w:hAnsi="Garamond" w:cs="Times New Roman"/>
          <w:szCs w:val="24"/>
          <w:lang w:val="sq-AL"/>
        </w:rPr>
        <w:t>PMB-ve</w:t>
      </w:r>
      <w:r w:rsidR="00DA3CF0" w:rsidRPr="001F3EFD">
        <w:rPr>
          <w:rFonts w:ascii="Garamond" w:hAnsi="Garamond" w:cs="Times New Roman"/>
          <w:szCs w:val="24"/>
          <w:lang w:val="sq-AL"/>
        </w:rPr>
        <w:t xml:space="preserve">, nga </w:t>
      </w:r>
      <w:r w:rsidR="0042463C" w:rsidRPr="001F3EFD">
        <w:rPr>
          <w:rFonts w:ascii="Garamond" w:hAnsi="Garamond" w:cs="Times New Roman"/>
          <w:szCs w:val="24"/>
          <w:lang w:val="sq-AL"/>
        </w:rPr>
        <w:t xml:space="preserve">tregtuesit </w:t>
      </w:r>
      <w:r w:rsidR="00DA3CF0" w:rsidRPr="001F3EFD">
        <w:rPr>
          <w:rFonts w:ascii="Garamond" w:hAnsi="Garamond" w:cs="Times New Roman"/>
          <w:szCs w:val="24"/>
          <w:lang w:val="sq-AL"/>
        </w:rPr>
        <w:t>me shumicë dhe pakicë</w:t>
      </w:r>
      <w:r w:rsidR="00111CD1" w:rsidRPr="001F3EFD">
        <w:rPr>
          <w:rFonts w:ascii="Garamond" w:hAnsi="Garamond" w:cs="Times New Roman"/>
          <w:szCs w:val="24"/>
          <w:lang w:val="sq-AL"/>
        </w:rPr>
        <w:t>,</w:t>
      </w:r>
      <w:r w:rsidR="00DA3CF0" w:rsidRPr="001F3EFD">
        <w:rPr>
          <w:rFonts w:ascii="Garamond" w:hAnsi="Garamond" w:cs="Times New Roman"/>
          <w:szCs w:val="24"/>
          <w:lang w:val="sq-AL"/>
        </w:rPr>
        <w:t xml:space="preserve"> bëhet në përputhje me rregullat e përcaktuara </w:t>
      </w:r>
      <w:r w:rsidR="00A90F3D" w:rsidRPr="001F3EFD">
        <w:rPr>
          <w:rFonts w:ascii="Garamond" w:hAnsi="Garamond" w:cs="Times New Roman"/>
          <w:szCs w:val="24"/>
          <w:lang w:val="sq-AL"/>
        </w:rPr>
        <w:t>në</w:t>
      </w:r>
      <w:r w:rsidR="003D5E02" w:rsidRPr="001F3EFD">
        <w:rPr>
          <w:rFonts w:ascii="Garamond" w:hAnsi="Garamond" w:cs="Times New Roman"/>
          <w:szCs w:val="24"/>
          <w:lang w:val="sq-AL"/>
        </w:rPr>
        <w:t xml:space="preserve"> ligjin </w:t>
      </w:r>
      <w:r w:rsidR="00DA3CF0" w:rsidRPr="001F3EFD">
        <w:rPr>
          <w:rFonts w:ascii="Garamond" w:hAnsi="Garamond" w:cs="Times New Roman"/>
          <w:szCs w:val="24"/>
          <w:lang w:val="sq-AL"/>
        </w:rPr>
        <w:t>bazë dhe akte të tjera nënligjore, duke garantuar mbrojtjen e shëndetit të njerëzve, të kafshëve dhe bimëve, si dhe të mjedisit.</w:t>
      </w:r>
    </w:p>
    <w:p w14:paraId="6A1682AF" w14:textId="3ECF418C"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Stafi i </w:t>
      </w:r>
      <w:r w:rsidR="00DE0091" w:rsidRPr="001F3EFD">
        <w:rPr>
          <w:rFonts w:ascii="Garamond" w:hAnsi="Garamond" w:cs="Times New Roman"/>
          <w:szCs w:val="24"/>
          <w:lang w:val="sq-AL"/>
        </w:rPr>
        <w:t>operator</w:t>
      </w:r>
      <w:r w:rsidR="00786674" w:rsidRPr="001F3EFD">
        <w:rPr>
          <w:rFonts w:ascii="Garamond" w:hAnsi="Garamond" w:cs="Times New Roman"/>
          <w:szCs w:val="24"/>
          <w:lang w:val="sq-AL"/>
        </w:rPr>
        <w:t>ë</w:t>
      </w:r>
      <w:r w:rsidR="00DE0091" w:rsidRPr="001F3EFD">
        <w:rPr>
          <w:rFonts w:ascii="Garamond" w:hAnsi="Garamond" w:cs="Times New Roman"/>
          <w:szCs w:val="24"/>
          <w:lang w:val="sq-AL"/>
        </w:rPr>
        <w:t xml:space="preserve">ve </w:t>
      </w:r>
      <w:r w:rsidRPr="001F3EFD">
        <w:rPr>
          <w:rFonts w:ascii="Garamond" w:hAnsi="Garamond" w:cs="Times New Roman"/>
          <w:szCs w:val="24"/>
          <w:lang w:val="sq-AL"/>
        </w:rPr>
        <w:t xml:space="preserve">të </w:t>
      </w:r>
      <w:r w:rsidR="00DE0091" w:rsidRPr="001F3EFD">
        <w:rPr>
          <w:rFonts w:ascii="Garamond" w:hAnsi="Garamond" w:cs="Times New Roman"/>
          <w:szCs w:val="24"/>
          <w:lang w:val="sq-AL"/>
        </w:rPr>
        <w:t>tregtimit t</w:t>
      </w:r>
      <w:r w:rsidR="00B86BB2" w:rsidRPr="001F3EFD">
        <w:rPr>
          <w:rFonts w:ascii="Garamond" w:hAnsi="Garamond" w:cs="Times New Roman"/>
          <w:szCs w:val="24"/>
          <w:lang w:val="sq-AL"/>
        </w:rPr>
        <w:t xml:space="preserve">ë </w:t>
      </w:r>
      <w:r w:rsidR="00215164" w:rsidRPr="001F3EFD">
        <w:rPr>
          <w:rFonts w:ascii="Garamond" w:hAnsi="Garamond" w:cs="Times New Roman"/>
          <w:szCs w:val="24"/>
          <w:lang w:val="sq-AL"/>
        </w:rPr>
        <w:t>PMB</w:t>
      </w:r>
      <w:r w:rsidR="00B86BB2" w:rsidRPr="001F3EFD">
        <w:rPr>
          <w:rFonts w:ascii="Garamond" w:hAnsi="Garamond" w:cs="Times New Roman"/>
          <w:szCs w:val="24"/>
          <w:lang w:val="sq-AL"/>
        </w:rPr>
        <w:t>-ve</w:t>
      </w:r>
      <w:r w:rsidR="00111CD1" w:rsidRPr="001F3EFD">
        <w:rPr>
          <w:rFonts w:ascii="Garamond" w:hAnsi="Garamond" w:cs="Times New Roman"/>
          <w:szCs w:val="24"/>
          <w:lang w:val="sq-AL"/>
        </w:rPr>
        <w:t>,</w:t>
      </w:r>
      <w:r w:rsidRPr="001F3EFD">
        <w:rPr>
          <w:rFonts w:ascii="Garamond" w:hAnsi="Garamond" w:cs="Times New Roman"/>
          <w:szCs w:val="24"/>
          <w:lang w:val="sq-AL"/>
        </w:rPr>
        <w:t xml:space="preserve"> </w:t>
      </w:r>
      <w:r w:rsidR="00B86BB2" w:rsidRPr="001F3EFD">
        <w:rPr>
          <w:rFonts w:ascii="Garamond" w:hAnsi="Garamond" w:cs="Times New Roman"/>
          <w:szCs w:val="24"/>
          <w:lang w:val="sq-AL"/>
        </w:rPr>
        <w:t xml:space="preserve">do të duhet t’i nënshtrohet </w:t>
      </w:r>
      <w:r w:rsidRPr="001F3EFD">
        <w:rPr>
          <w:rFonts w:ascii="Garamond" w:hAnsi="Garamond" w:cs="Times New Roman"/>
          <w:szCs w:val="24"/>
          <w:lang w:val="sq-AL"/>
        </w:rPr>
        <w:t xml:space="preserve">një trajnimi për </w:t>
      </w:r>
      <w:r w:rsidR="00215164" w:rsidRPr="001F3EFD">
        <w:rPr>
          <w:rFonts w:ascii="Garamond" w:hAnsi="Garamond" w:cs="Times New Roman"/>
          <w:szCs w:val="24"/>
          <w:lang w:val="sq-AL"/>
        </w:rPr>
        <w:t>PMB</w:t>
      </w:r>
      <w:r w:rsidRPr="001F3EFD">
        <w:rPr>
          <w:rFonts w:ascii="Garamond" w:hAnsi="Garamond" w:cs="Times New Roman"/>
          <w:szCs w:val="24"/>
          <w:lang w:val="sq-AL"/>
        </w:rPr>
        <w:t xml:space="preserve">-të dhe të </w:t>
      </w:r>
      <w:r w:rsidR="00986226" w:rsidRPr="001F3EFD">
        <w:rPr>
          <w:rFonts w:ascii="Garamond" w:hAnsi="Garamond" w:cs="Times New Roman"/>
          <w:szCs w:val="24"/>
          <w:lang w:val="sq-AL"/>
        </w:rPr>
        <w:t>pajiset me</w:t>
      </w:r>
      <w:r w:rsidRPr="001F3EFD">
        <w:rPr>
          <w:rFonts w:ascii="Garamond" w:hAnsi="Garamond" w:cs="Times New Roman"/>
          <w:szCs w:val="24"/>
          <w:lang w:val="sq-AL"/>
        </w:rPr>
        <w:t xml:space="preserve"> certifikat</w:t>
      </w:r>
      <w:r w:rsidR="00786674" w:rsidRPr="001F3EFD">
        <w:rPr>
          <w:rFonts w:ascii="Garamond" w:hAnsi="Garamond" w:cs="Times New Roman"/>
          <w:szCs w:val="24"/>
          <w:lang w:val="sq-AL"/>
        </w:rPr>
        <w:t>ë</w:t>
      </w:r>
      <w:r w:rsidRPr="001F3EFD">
        <w:rPr>
          <w:rFonts w:ascii="Garamond" w:hAnsi="Garamond" w:cs="Times New Roman"/>
          <w:szCs w:val="24"/>
          <w:lang w:val="sq-AL"/>
        </w:rPr>
        <w:t xml:space="preserve"> trajnimi. </w:t>
      </w:r>
      <w:r w:rsidR="00740E17" w:rsidRPr="001F3EFD">
        <w:rPr>
          <w:rFonts w:ascii="Garamond" w:hAnsi="Garamond" w:cs="Times New Roman"/>
          <w:szCs w:val="24"/>
          <w:lang w:val="sq-AL"/>
        </w:rPr>
        <w:t xml:space="preserve">Stafi i trajnuar </w:t>
      </w:r>
      <w:r w:rsidR="00986226" w:rsidRPr="001F3EFD">
        <w:rPr>
          <w:rFonts w:ascii="Garamond" w:hAnsi="Garamond" w:cs="Times New Roman"/>
          <w:szCs w:val="24"/>
          <w:lang w:val="sq-AL"/>
        </w:rPr>
        <w:t xml:space="preserve">duhet të jetë </w:t>
      </w:r>
      <w:r w:rsidRPr="001F3EFD">
        <w:rPr>
          <w:rFonts w:ascii="Garamond" w:hAnsi="Garamond" w:cs="Times New Roman"/>
          <w:szCs w:val="24"/>
          <w:lang w:val="sq-AL"/>
        </w:rPr>
        <w:t xml:space="preserve">i disponueshëm në momentin e </w:t>
      </w:r>
      <w:r w:rsidR="00DE0091" w:rsidRPr="001F3EFD">
        <w:rPr>
          <w:rFonts w:ascii="Garamond" w:hAnsi="Garamond" w:cs="Times New Roman"/>
          <w:szCs w:val="24"/>
          <w:lang w:val="sq-AL"/>
        </w:rPr>
        <w:t xml:space="preserve">tregtimit </w:t>
      </w:r>
      <w:r w:rsidRPr="001F3EFD">
        <w:rPr>
          <w:rFonts w:ascii="Garamond" w:hAnsi="Garamond" w:cs="Times New Roman"/>
          <w:szCs w:val="24"/>
          <w:lang w:val="sq-AL"/>
        </w:rPr>
        <w:t xml:space="preserve">për të informuar blerësit/klientët për rreziqet nga përdorimi i </w:t>
      </w:r>
      <w:r w:rsidR="00215164" w:rsidRPr="001F3EFD">
        <w:rPr>
          <w:rFonts w:ascii="Garamond" w:hAnsi="Garamond" w:cs="Times New Roman"/>
          <w:szCs w:val="24"/>
          <w:lang w:val="sq-AL"/>
        </w:rPr>
        <w:t xml:space="preserve">PMB </w:t>
      </w:r>
      <w:r w:rsidRPr="001F3EFD">
        <w:rPr>
          <w:rFonts w:ascii="Garamond" w:hAnsi="Garamond" w:cs="Times New Roman"/>
          <w:szCs w:val="24"/>
          <w:lang w:val="sq-AL"/>
        </w:rPr>
        <w:t>-ve, si dhe për mënyrat për të minimizuar rreziqe</w:t>
      </w:r>
      <w:r w:rsidR="0042463C" w:rsidRPr="001F3EFD">
        <w:rPr>
          <w:rFonts w:ascii="Garamond" w:hAnsi="Garamond" w:cs="Times New Roman"/>
          <w:szCs w:val="24"/>
          <w:lang w:val="sq-AL"/>
        </w:rPr>
        <w:t>t</w:t>
      </w:r>
      <w:r w:rsidRPr="001F3EFD">
        <w:rPr>
          <w:rFonts w:ascii="Garamond" w:hAnsi="Garamond" w:cs="Times New Roman"/>
          <w:szCs w:val="24"/>
          <w:lang w:val="sq-AL"/>
        </w:rPr>
        <w:t xml:space="preserve">. </w:t>
      </w:r>
    </w:p>
    <w:p w14:paraId="7666DAB7" w14:textId="5F9B4321" w:rsidR="00DA3CF0" w:rsidRPr="001F3EFD" w:rsidRDefault="00DE0091"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Analizimi</w:t>
      </w:r>
      <w:r w:rsidR="00DA3CF0" w:rsidRPr="001F3EFD">
        <w:rPr>
          <w:rFonts w:ascii="Garamond" w:hAnsi="Garamond" w:cs="Times New Roman"/>
          <w:szCs w:val="24"/>
          <w:lang w:val="sq-AL"/>
        </w:rPr>
        <w:t xml:space="preserve"> laboratorik </w:t>
      </w:r>
      <w:r w:rsidRPr="001F3EFD">
        <w:rPr>
          <w:rFonts w:ascii="Garamond" w:hAnsi="Garamond" w:cs="Times New Roman"/>
          <w:szCs w:val="24"/>
          <w:lang w:val="sq-AL"/>
        </w:rPr>
        <w:t xml:space="preserve">i </w:t>
      </w:r>
      <w:r w:rsidR="00DA3CF0" w:rsidRPr="001F3EFD">
        <w:rPr>
          <w:rFonts w:ascii="Garamond" w:hAnsi="Garamond" w:cs="Times New Roman"/>
          <w:szCs w:val="24"/>
          <w:lang w:val="sq-AL"/>
        </w:rPr>
        <w:t xml:space="preserve">cilësisë së </w:t>
      </w:r>
      <w:r w:rsidR="00C511B5" w:rsidRPr="001F3EFD">
        <w:rPr>
          <w:rFonts w:ascii="Garamond" w:hAnsi="Garamond" w:cs="Times New Roman"/>
          <w:szCs w:val="24"/>
          <w:lang w:val="sq-AL"/>
        </w:rPr>
        <w:t>PMB-ve</w:t>
      </w:r>
      <w:r w:rsidR="00DA3CF0" w:rsidRPr="001F3EFD">
        <w:rPr>
          <w:rFonts w:ascii="Garamond" w:hAnsi="Garamond" w:cs="Times New Roman"/>
          <w:szCs w:val="24"/>
          <w:lang w:val="sq-AL"/>
        </w:rPr>
        <w:t xml:space="preserve"> </w:t>
      </w:r>
      <w:r w:rsidRPr="001F3EFD">
        <w:rPr>
          <w:rFonts w:ascii="Garamond" w:hAnsi="Garamond" w:cs="Times New Roman"/>
          <w:szCs w:val="24"/>
          <w:lang w:val="sq-AL"/>
        </w:rPr>
        <w:t>t</w:t>
      </w:r>
      <w:r w:rsidR="00786674" w:rsidRPr="001F3EFD">
        <w:rPr>
          <w:rFonts w:ascii="Garamond" w:hAnsi="Garamond" w:cs="Times New Roman"/>
          <w:szCs w:val="24"/>
          <w:lang w:val="sq-AL"/>
        </w:rPr>
        <w:t>ë</w:t>
      </w:r>
      <w:r w:rsidRPr="001F3EFD">
        <w:rPr>
          <w:rFonts w:ascii="Garamond" w:hAnsi="Garamond" w:cs="Times New Roman"/>
          <w:szCs w:val="24"/>
          <w:lang w:val="sq-AL"/>
        </w:rPr>
        <w:t xml:space="preserve"> hedhura </w:t>
      </w:r>
      <w:r w:rsidR="00DA3CF0" w:rsidRPr="001F3EFD">
        <w:rPr>
          <w:rFonts w:ascii="Garamond" w:hAnsi="Garamond" w:cs="Times New Roman"/>
          <w:szCs w:val="24"/>
          <w:lang w:val="sq-AL"/>
        </w:rPr>
        <w:t>në</w:t>
      </w:r>
      <w:r w:rsidR="004A4753" w:rsidRPr="001F3EFD">
        <w:rPr>
          <w:rFonts w:ascii="Garamond" w:hAnsi="Garamond" w:cs="Times New Roman"/>
          <w:szCs w:val="24"/>
          <w:lang w:val="sq-AL"/>
        </w:rPr>
        <w:t xml:space="preserve"> treg</w:t>
      </w:r>
      <w:r w:rsidR="00111CD1" w:rsidRPr="001F3EFD">
        <w:rPr>
          <w:rFonts w:ascii="Garamond" w:hAnsi="Garamond" w:cs="Times New Roman"/>
          <w:szCs w:val="24"/>
          <w:lang w:val="sq-AL"/>
        </w:rPr>
        <w:t>,</w:t>
      </w:r>
      <w:r w:rsidR="00DA3CF0" w:rsidRPr="001F3EFD">
        <w:rPr>
          <w:rFonts w:ascii="Garamond" w:hAnsi="Garamond" w:cs="Times New Roman"/>
          <w:szCs w:val="24"/>
          <w:lang w:val="sq-AL"/>
        </w:rPr>
        <w:t xml:space="preserve"> do të përmirësohet. </w:t>
      </w:r>
    </w:p>
    <w:p w14:paraId="207E5DEB" w14:textId="1F6309D4" w:rsidR="00DA3CF0" w:rsidRPr="001F3EFD" w:rsidRDefault="000E0AA4" w:rsidP="00D23E2A">
      <w:pPr>
        <w:spacing w:after="0" w:line="240" w:lineRule="auto"/>
        <w:ind w:firstLine="284"/>
        <w:jc w:val="both"/>
        <w:rPr>
          <w:rFonts w:ascii="Garamond" w:hAnsi="Garamond" w:cs="Times New Roman"/>
          <w:b/>
          <w:szCs w:val="24"/>
          <w:lang w:val="sq-AL"/>
        </w:rPr>
      </w:pPr>
      <w:r w:rsidRPr="001F3EFD">
        <w:rPr>
          <w:rFonts w:ascii="Garamond" w:hAnsi="Garamond" w:cs="Times New Roman"/>
          <w:b/>
          <w:szCs w:val="24"/>
          <w:lang w:val="sq-AL"/>
        </w:rPr>
        <w:t>Synim</w:t>
      </w:r>
      <w:r w:rsidR="00A517EB" w:rsidRPr="001F3EFD">
        <w:rPr>
          <w:rFonts w:ascii="Garamond" w:hAnsi="Garamond" w:cs="Times New Roman"/>
          <w:b/>
          <w:szCs w:val="24"/>
          <w:lang w:val="sq-AL"/>
        </w:rPr>
        <w:t>i</w:t>
      </w:r>
      <w:r w:rsidR="00DA3CF0" w:rsidRPr="001F3EFD">
        <w:rPr>
          <w:rFonts w:ascii="Garamond" w:hAnsi="Garamond" w:cs="Times New Roman"/>
          <w:b/>
          <w:szCs w:val="24"/>
          <w:lang w:val="sq-AL"/>
        </w:rPr>
        <w:t>:</w:t>
      </w:r>
    </w:p>
    <w:p w14:paraId="4AF78912" w14:textId="531D10D2" w:rsidR="00DA3CF0" w:rsidRPr="001F3EFD" w:rsidRDefault="00EF496A" w:rsidP="00D23E2A">
      <w:pPr>
        <w:pStyle w:val="ListParagraph"/>
        <w:spacing w:after="0" w:line="240" w:lineRule="auto"/>
        <w:ind w:left="0"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 </w:t>
      </w:r>
      <w:r w:rsidR="008E54CF" w:rsidRPr="001F3EFD">
        <w:rPr>
          <w:rFonts w:ascii="Garamond" w:hAnsi="Garamond" w:cs="Times New Roman"/>
          <w:bCs/>
          <w:sz w:val="24"/>
          <w:szCs w:val="24"/>
          <w:lang w:val="sq-AL"/>
        </w:rPr>
        <w:t xml:space="preserve">rritja </w:t>
      </w:r>
      <w:r w:rsidR="00DA3CF0" w:rsidRPr="001F3EFD">
        <w:rPr>
          <w:rFonts w:ascii="Garamond" w:hAnsi="Garamond" w:cs="Times New Roman"/>
          <w:bCs/>
          <w:sz w:val="24"/>
          <w:szCs w:val="24"/>
          <w:lang w:val="sq-AL"/>
        </w:rPr>
        <w:t xml:space="preserve">me 30% e efektivitetit të zbulimit dhe eliminimit të praktikave abuzive dhe të paligjshme në </w:t>
      </w:r>
      <w:r w:rsidR="00DE0091" w:rsidRPr="001F3EFD">
        <w:rPr>
          <w:rFonts w:ascii="Garamond" w:hAnsi="Garamond" w:cs="Times New Roman"/>
          <w:bCs/>
          <w:sz w:val="24"/>
          <w:szCs w:val="24"/>
          <w:lang w:val="sq-AL"/>
        </w:rPr>
        <w:t xml:space="preserve">tregtimin </w:t>
      </w:r>
      <w:r w:rsidR="00DA3CF0" w:rsidRPr="001F3EFD">
        <w:rPr>
          <w:rFonts w:ascii="Garamond" w:hAnsi="Garamond" w:cs="Times New Roman"/>
          <w:bCs/>
          <w:sz w:val="24"/>
          <w:szCs w:val="24"/>
          <w:lang w:val="sq-AL"/>
        </w:rPr>
        <w:t>e PMB</w:t>
      </w:r>
      <w:r w:rsidR="00986226" w:rsidRPr="001F3EFD">
        <w:rPr>
          <w:rFonts w:ascii="Garamond" w:hAnsi="Garamond" w:cs="Times New Roman"/>
          <w:bCs/>
          <w:sz w:val="24"/>
          <w:szCs w:val="24"/>
          <w:lang w:val="sq-AL"/>
        </w:rPr>
        <w:t>-ve</w:t>
      </w:r>
      <w:r w:rsidR="003813EC" w:rsidRPr="001F3EFD">
        <w:rPr>
          <w:rFonts w:ascii="Garamond" w:hAnsi="Garamond" w:cs="Times New Roman"/>
          <w:bCs/>
          <w:sz w:val="24"/>
          <w:szCs w:val="24"/>
          <w:lang w:val="sq-AL"/>
        </w:rPr>
        <w:t>;</w:t>
      </w:r>
    </w:p>
    <w:p w14:paraId="155251FB" w14:textId="680A7070" w:rsidR="00DA3CF0" w:rsidRPr="001F3EFD" w:rsidRDefault="00EF496A" w:rsidP="00D23E2A">
      <w:pPr>
        <w:pStyle w:val="ListParagraph"/>
        <w:spacing w:after="0" w:line="240" w:lineRule="auto"/>
        <w:ind w:left="0"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 </w:t>
      </w:r>
      <w:r w:rsidR="008E54CF" w:rsidRPr="001F3EFD">
        <w:rPr>
          <w:rFonts w:ascii="Garamond" w:hAnsi="Garamond" w:cs="Times New Roman"/>
          <w:bCs/>
          <w:sz w:val="24"/>
          <w:szCs w:val="24"/>
          <w:lang w:val="sq-AL"/>
        </w:rPr>
        <w:t xml:space="preserve">rritja </w:t>
      </w:r>
      <w:r w:rsidR="00DA3CF0" w:rsidRPr="001F3EFD">
        <w:rPr>
          <w:rFonts w:ascii="Garamond" w:hAnsi="Garamond" w:cs="Times New Roman"/>
          <w:bCs/>
          <w:sz w:val="24"/>
          <w:szCs w:val="24"/>
          <w:lang w:val="sq-AL"/>
        </w:rPr>
        <w:t>me 25% e kapaciteteve laboratorike për kryerjen e analizave të mostrave të PMB</w:t>
      </w:r>
      <w:r w:rsidR="00E31CD7" w:rsidRPr="001F3EFD">
        <w:rPr>
          <w:rFonts w:ascii="Garamond" w:hAnsi="Garamond" w:cs="Times New Roman"/>
          <w:bCs/>
          <w:sz w:val="24"/>
          <w:szCs w:val="24"/>
          <w:lang w:val="sq-AL"/>
        </w:rPr>
        <w:t>-ve</w:t>
      </w:r>
      <w:r w:rsidR="00DA3CF0" w:rsidRPr="001F3EFD">
        <w:rPr>
          <w:rFonts w:ascii="Garamond" w:hAnsi="Garamond" w:cs="Times New Roman"/>
          <w:bCs/>
          <w:sz w:val="24"/>
          <w:szCs w:val="24"/>
          <w:lang w:val="sq-AL"/>
        </w:rPr>
        <w:t xml:space="preserve"> </w:t>
      </w:r>
      <w:r w:rsidR="00E31CD7" w:rsidRPr="001F3EFD">
        <w:rPr>
          <w:rFonts w:ascii="Garamond" w:hAnsi="Garamond" w:cs="Times New Roman"/>
          <w:bCs/>
          <w:sz w:val="24"/>
          <w:szCs w:val="24"/>
          <w:lang w:val="sq-AL"/>
        </w:rPr>
        <w:t>të disponueshme në treg</w:t>
      </w:r>
      <w:r w:rsidR="003813EC" w:rsidRPr="001F3EFD">
        <w:rPr>
          <w:rFonts w:ascii="Garamond" w:hAnsi="Garamond" w:cs="Times New Roman"/>
          <w:bCs/>
          <w:sz w:val="24"/>
          <w:szCs w:val="24"/>
          <w:lang w:val="sq-AL"/>
        </w:rPr>
        <w:t>;</w:t>
      </w:r>
    </w:p>
    <w:p w14:paraId="121FC6E1" w14:textId="0418DDFB" w:rsidR="00DA3CF0" w:rsidRPr="001F3EFD" w:rsidRDefault="00EF496A" w:rsidP="00D23E2A">
      <w:pPr>
        <w:pStyle w:val="ListParagraph"/>
        <w:spacing w:after="0" w:line="240" w:lineRule="auto"/>
        <w:ind w:left="0"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 </w:t>
      </w:r>
      <w:r w:rsidR="008E54CF" w:rsidRPr="001F3EFD">
        <w:rPr>
          <w:rFonts w:ascii="Garamond" w:hAnsi="Garamond" w:cs="Times New Roman"/>
          <w:bCs/>
          <w:sz w:val="24"/>
          <w:szCs w:val="24"/>
          <w:lang w:val="sq-AL"/>
        </w:rPr>
        <w:t xml:space="preserve">ndryshimi </w:t>
      </w:r>
      <w:r w:rsidR="00DA3CF0" w:rsidRPr="001F3EFD">
        <w:rPr>
          <w:rFonts w:ascii="Garamond" w:hAnsi="Garamond" w:cs="Times New Roman"/>
          <w:bCs/>
          <w:sz w:val="24"/>
          <w:szCs w:val="24"/>
          <w:lang w:val="sq-AL"/>
        </w:rPr>
        <w:t>i</w:t>
      </w:r>
      <w:r w:rsidR="00F17D17" w:rsidRPr="001F3EFD">
        <w:rPr>
          <w:rFonts w:ascii="Garamond" w:hAnsi="Garamond" w:cs="Times New Roman"/>
          <w:bCs/>
          <w:sz w:val="24"/>
          <w:szCs w:val="24"/>
          <w:lang w:val="sq-AL"/>
        </w:rPr>
        <w:t xml:space="preserve"> ligjit </w:t>
      </w:r>
      <w:r w:rsidR="00DA3CF0" w:rsidRPr="001F3EFD">
        <w:rPr>
          <w:rFonts w:ascii="Garamond" w:hAnsi="Garamond" w:cs="Times New Roman"/>
          <w:bCs/>
          <w:sz w:val="24"/>
          <w:szCs w:val="24"/>
          <w:lang w:val="sq-AL"/>
        </w:rPr>
        <w:t>bazë për mbrojtjen e bimëve si dhe rishikimi i akteve të nevojshme nënligjore për shitjen e PMB</w:t>
      </w:r>
      <w:r w:rsidR="00AD5408" w:rsidRPr="001F3EFD">
        <w:rPr>
          <w:rFonts w:ascii="Garamond" w:hAnsi="Garamond" w:cs="Times New Roman"/>
          <w:bCs/>
          <w:sz w:val="24"/>
          <w:szCs w:val="24"/>
          <w:lang w:val="sq-AL"/>
        </w:rPr>
        <w:t>-ve</w:t>
      </w:r>
      <w:r w:rsidR="00111CD1" w:rsidRPr="001F3EFD">
        <w:rPr>
          <w:rFonts w:ascii="Garamond" w:hAnsi="Garamond" w:cs="Times New Roman"/>
          <w:bCs/>
          <w:sz w:val="24"/>
          <w:szCs w:val="24"/>
          <w:lang w:val="sq-AL"/>
        </w:rPr>
        <w:t>,</w:t>
      </w:r>
      <w:r w:rsidR="00DA3CF0" w:rsidRPr="001F3EFD">
        <w:rPr>
          <w:rFonts w:ascii="Garamond" w:hAnsi="Garamond" w:cs="Times New Roman"/>
          <w:bCs/>
          <w:sz w:val="24"/>
          <w:szCs w:val="24"/>
          <w:lang w:val="sq-AL"/>
        </w:rPr>
        <w:t xml:space="preserve"> do të bëhet deri në vitin </w:t>
      </w:r>
      <w:r w:rsidR="00DE0091" w:rsidRPr="001F3EFD">
        <w:rPr>
          <w:rFonts w:ascii="Garamond" w:hAnsi="Garamond" w:cs="Times New Roman"/>
          <w:bCs/>
          <w:sz w:val="24"/>
          <w:szCs w:val="24"/>
          <w:lang w:val="sq-AL"/>
        </w:rPr>
        <w:t>2026</w:t>
      </w:r>
      <w:r w:rsidR="003813EC" w:rsidRPr="001F3EFD">
        <w:rPr>
          <w:rFonts w:ascii="Garamond" w:hAnsi="Garamond" w:cs="Times New Roman"/>
          <w:bCs/>
          <w:sz w:val="24"/>
          <w:szCs w:val="24"/>
          <w:lang w:val="sq-AL"/>
        </w:rPr>
        <w:t>;</w:t>
      </w:r>
    </w:p>
    <w:p w14:paraId="36C5B52C" w14:textId="14B25AFA" w:rsidR="00DA3CF0" w:rsidRPr="001F3EFD" w:rsidRDefault="00EF496A" w:rsidP="00D23E2A">
      <w:pPr>
        <w:pStyle w:val="ListParagraph"/>
        <w:spacing w:after="0" w:line="240" w:lineRule="auto"/>
        <w:ind w:left="0" w:firstLine="284"/>
        <w:jc w:val="both"/>
        <w:rPr>
          <w:rFonts w:ascii="Garamond" w:hAnsi="Garamond" w:cs="Times New Roman"/>
          <w:bCs/>
          <w:sz w:val="24"/>
          <w:szCs w:val="24"/>
          <w:lang w:val="sq-AL"/>
        </w:rPr>
      </w:pPr>
      <w:r w:rsidRPr="001F3EFD">
        <w:rPr>
          <w:rFonts w:ascii="Garamond" w:hAnsi="Garamond" w:cs="Times New Roman"/>
          <w:bCs/>
          <w:sz w:val="24"/>
          <w:szCs w:val="24"/>
          <w:lang w:val="sq-AL"/>
        </w:rPr>
        <w:lastRenderedPageBreak/>
        <w:t xml:space="preserve">- </w:t>
      </w:r>
      <w:r w:rsidR="008E54CF" w:rsidRPr="001F3EFD">
        <w:rPr>
          <w:rFonts w:ascii="Garamond" w:hAnsi="Garamond" w:cs="Times New Roman"/>
          <w:bCs/>
          <w:sz w:val="24"/>
          <w:szCs w:val="24"/>
          <w:lang w:val="sq-AL"/>
        </w:rPr>
        <w:t xml:space="preserve">ulja </w:t>
      </w:r>
      <w:r w:rsidR="00DA3CF0" w:rsidRPr="001F3EFD">
        <w:rPr>
          <w:rFonts w:ascii="Garamond" w:hAnsi="Garamond" w:cs="Times New Roman"/>
          <w:bCs/>
          <w:sz w:val="24"/>
          <w:szCs w:val="24"/>
          <w:lang w:val="sq-AL"/>
        </w:rPr>
        <w:t>me të paktën 25% e numrit të rasteve kur subjektet e përfshir</w:t>
      </w:r>
      <w:r w:rsidR="00AD5408" w:rsidRPr="001F3EFD">
        <w:rPr>
          <w:rFonts w:ascii="Garamond" w:hAnsi="Garamond" w:cs="Times New Roman"/>
          <w:bCs/>
          <w:sz w:val="24"/>
          <w:szCs w:val="24"/>
          <w:lang w:val="sq-AL"/>
        </w:rPr>
        <w:t>ë</w:t>
      </w:r>
      <w:r w:rsidR="00DA3CF0" w:rsidRPr="001F3EFD">
        <w:rPr>
          <w:rFonts w:ascii="Garamond" w:hAnsi="Garamond" w:cs="Times New Roman"/>
          <w:bCs/>
          <w:sz w:val="24"/>
          <w:szCs w:val="24"/>
          <w:lang w:val="sq-AL"/>
        </w:rPr>
        <w:t xml:space="preserve"> në shitjen e </w:t>
      </w:r>
      <w:r w:rsidR="001B7F83" w:rsidRPr="001F3EFD">
        <w:rPr>
          <w:rFonts w:ascii="Garamond" w:hAnsi="Garamond" w:cs="Times New Roman"/>
          <w:bCs/>
          <w:sz w:val="24"/>
          <w:szCs w:val="24"/>
          <w:lang w:val="sq-AL"/>
        </w:rPr>
        <w:t>PMB-ve</w:t>
      </w:r>
      <w:r w:rsidR="00DA3CF0" w:rsidRPr="001F3EFD">
        <w:rPr>
          <w:rFonts w:ascii="Garamond" w:hAnsi="Garamond" w:cs="Times New Roman"/>
          <w:bCs/>
          <w:sz w:val="24"/>
          <w:szCs w:val="24"/>
          <w:lang w:val="sq-AL"/>
        </w:rPr>
        <w:t xml:space="preserve"> veprojnë në kundërshtim me dispozitat ligjore.</w:t>
      </w:r>
    </w:p>
    <w:p w14:paraId="2AB0D46B" w14:textId="77777777" w:rsidR="00DA3CF0" w:rsidRPr="001F3EFD" w:rsidRDefault="00DA3CF0" w:rsidP="00D23E2A">
      <w:pPr>
        <w:spacing w:after="0" w:line="240" w:lineRule="auto"/>
        <w:ind w:firstLine="284"/>
        <w:jc w:val="both"/>
        <w:rPr>
          <w:rFonts w:ascii="Garamond" w:hAnsi="Garamond" w:cs="Times New Roman"/>
          <w:b/>
          <w:szCs w:val="24"/>
          <w:lang w:val="sq-AL"/>
        </w:rPr>
      </w:pPr>
      <w:r w:rsidRPr="001F3EFD">
        <w:rPr>
          <w:rFonts w:ascii="Garamond" w:hAnsi="Garamond" w:cs="Times New Roman"/>
          <w:b/>
          <w:szCs w:val="24"/>
          <w:lang w:val="sq-AL"/>
        </w:rPr>
        <w:t>Treguesit:</w:t>
      </w:r>
    </w:p>
    <w:p w14:paraId="5CD1D95F" w14:textId="3DA46122" w:rsidR="00DA3CF0" w:rsidRPr="001F3EFD" w:rsidRDefault="00EF496A" w:rsidP="00D23E2A">
      <w:pPr>
        <w:pStyle w:val="ListParagraph"/>
        <w:spacing w:after="0" w:line="240" w:lineRule="auto"/>
        <w:ind w:left="0"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 </w:t>
      </w:r>
      <w:r w:rsidR="00DA3CF0" w:rsidRPr="001F3EFD">
        <w:rPr>
          <w:rFonts w:ascii="Garamond" w:hAnsi="Garamond" w:cs="Times New Roman"/>
          <w:bCs/>
          <w:sz w:val="24"/>
          <w:szCs w:val="24"/>
          <w:lang w:val="sq-AL"/>
        </w:rPr>
        <w:t>Numri i kontrolleve/inspektimeve të kryera në një vit</w:t>
      </w:r>
      <w:r w:rsidR="003813EC" w:rsidRPr="001F3EFD">
        <w:rPr>
          <w:rFonts w:ascii="Garamond" w:hAnsi="Garamond" w:cs="Times New Roman"/>
          <w:bCs/>
          <w:sz w:val="24"/>
          <w:szCs w:val="24"/>
          <w:lang w:val="sq-AL"/>
        </w:rPr>
        <w:t>;</w:t>
      </w:r>
    </w:p>
    <w:p w14:paraId="798CFCCE" w14:textId="662F3568" w:rsidR="00DA3CF0" w:rsidRPr="001F3EFD" w:rsidRDefault="00EF496A" w:rsidP="00D23E2A">
      <w:pPr>
        <w:pStyle w:val="ListParagraph"/>
        <w:spacing w:after="0" w:line="240" w:lineRule="auto"/>
        <w:ind w:left="0"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 </w:t>
      </w:r>
      <w:r w:rsidR="00DA3CF0" w:rsidRPr="001F3EFD">
        <w:rPr>
          <w:rFonts w:ascii="Garamond" w:hAnsi="Garamond" w:cs="Times New Roman"/>
          <w:bCs/>
          <w:sz w:val="24"/>
          <w:szCs w:val="24"/>
          <w:lang w:val="sq-AL"/>
        </w:rPr>
        <w:t xml:space="preserve">Numri i mospërputhjeve dhe numri i </w:t>
      </w:r>
      <w:r w:rsidR="00AD5408" w:rsidRPr="001F3EFD">
        <w:rPr>
          <w:rFonts w:ascii="Garamond" w:hAnsi="Garamond" w:cs="Times New Roman"/>
          <w:bCs/>
          <w:sz w:val="24"/>
          <w:szCs w:val="24"/>
          <w:lang w:val="sq-AL"/>
        </w:rPr>
        <w:t xml:space="preserve">masave </w:t>
      </w:r>
      <w:r w:rsidR="00DA3CF0" w:rsidRPr="001F3EFD">
        <w:rPr>
          <w:rFonts w:ascii="Garamond" w:hAnsi="Garamond" w:cs="Times New Roman"/>
          <w:bCs/>
          <w:sz w:val="24"/>
          <w:szCs w:val="24"/>
          <w:lang w:val="sq-AL"/>
        </w:rPr>
        <w:t>ndëshkim</w:t>
      </w:r>
      <w:r w:rsidR="00AD5408" w:rsidRPr="001F3EFD">
        <w:rPr>
          <w:rFonts w:ascii="Garamond" w:hAnsi="Garamond" w:cs="Times New Roman"/>
          <w:bCs/>
          <w:sz w:val="24"/>
          <w:szCs w:val="24"/>
          <w:lang w:val="sq-AL"/>
        </w:rPr>
        <w:t>ore</w:t>
      </w:r>
      <w:r w:rsidR="00DA3CF0" w:rsidRPr="001F3EFD">
        <w:rPr>
          <w:rFonts w:ascii="Garamond" w:hAnsi="Garamond" w:cs="Times New Roman"/>
          <w:bCs/>
          <w:sz w:val="24"/>
          <w:szCs w:val="24"/>
          <w:lang w:val="sq-AL"/>
        </w:rPr>
        <w:t>/gjobave, të vendosura nga institucionet përgjegjëse në një vit</w:t>
      </w:r>
      <w:r w:rsidR="003813EC" w:rsidRPr="001F3EFD">
        <w:rPr>
          <w:rFonts w:ascii="Garamond" w:hAnsi="Garamond" w:cs="Times New Roman"/>
          <w:bCs/>
          <w:sz w:val="24"/>
          <w:szCs w:val="24"/>
          <w:lang w:val="sq-AL"/>
        </w:rPr>
        <w:t>;</w:t>
      </w:r>
    </w:p>
    <w:p w14:paraId="07772924" w14:textId="3C20D1BD" w:rsidR="00DA3CF0" w:rsidRPr="001F3EFD" w:rsidRDefault="00EF496A" w:rsidP="00D23E2A">
      <w:pPr>
        <w:pStyle w:val="ListParagraph"/>
        <w:spacing w:after="0" w:line="240" w:lineRule="auto"/>
        <w:ind w:left="0"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 </w:t>
      </w:r>
      <w:r w:rsidR="00DA3CF0" w:rsidRPr="001F3EFD">
        <w:rPr>
          <w:rFonts w:ascii="Garamond" w:hAnsi="Garamond" w:cs="Times New Roman"/>
          <w:bCs/>
          <w:sz w:val="24"/>
          <w:szCs w:val="24"/>
          <w:lang w:val="sq-AL"/>
        </w:rPr>
        <w:t xml:space="preserve">Periudha kohore nga dorëzimi i një </w:t>
      </w:r>
      <w:r w:rsidR="0047624B" w:rsidRPr="001F3EFD">
        <w:rPr>
          <w:rFonts w:ascii="Garamond" w:hAnsi="Garamond" w:cs="Times New Roman"/>
          <w:bCs/>
          <w:sz w:val="24"/>
          <w:szCs w:val="24"/>
          <w:lang w:val="sq-AL"/>
        </w:rPr>
        <w:t>mostre</w:t>
      </w:r>
      <w:r w:rsidR="00DA3CF0" w:rsidRPr="001F3EFD">
        <w:rPr>
          <w:rFonts w:ascii="Garamond" w:hAnsi="Garamond" w:cs="Times New Roman"/>
          <w:bCs/>
          <w:sz w:val="24"/>
          <w:szCs w:val="24"/>
          <w:lang w:val="sq-AL"/>
        </w:rPr>
        <w:t xml:space="preserve"> në laborator</w:t>
      </w:r>
      <w:r w:rsidR="00111CD1" w:rsidRPr="001F3EFD">
        <w:rPr>
          <w:rFonts w:ascii="Garamond" w:hAnsi="Garamond" w:cs="Times New Roman"/>
          <w:bCs/>
          <w:sz w:val="24"/>
          <w:szCs w:val="24"/>
          <w:lang w:val="sq-AL"/>
        </w:rPr>
        <w:t>,</w:t>
      </w:r>
      <w:r w:rsidR="00DA3CF0" w:rsidRPr="001F3EFD">
        <w:rPr>
          <w:rFonts w:ascii="Garamond" w:hAnsi="Garamond" w:cs="Times New Roman"/>
          <w:bCs/>
          <w:sz w:val="24"/>
          <w:szCs w:val="24"/>
          <w:lang w:val="sq-AL"/>
        </w:rPr>
        <w:t xml:space="preserve"> deri në dorëzimin e rezultatit të analizës</w:t>
      </w:r>
      <w:r w:rsidR="003F3174" w:rsidRPr="001F3EFD">
        <w:rPr>
          <w:rFonts w:ascii="Garamond" w:hAnsi="Garamond" w:cs="Times New Roman"/>
          <w:bCs/>
          <w:sz w:val="24"/>
          <w:szCs w:val="24"/>
          <w:lang w:val="sq-AL"/>
        </w:rPr>
        <w:t>.</w:t>
      </w:r>
    </w:p>
    <w:p w14:paraId="36B71233" w14:textId="49635503" w:rsidR="00DA3CF0" w:rsidRPr="001F3EFD" w:rsidRDefault="00DA3CF0" w:rsidP="00D23E2A">
      <w:pPr>
        <w:pStyle w:val="NoSpacing"/>
        <w:ind w:firstLine="284"/>
        <w:jc w:val="both"/>
        <w:rPr>
          <w:rFonts w:ascii="Garamond" w:eastAsia="Calibri" w:hAnsi="Garamond" w:cs="Times New Roman"/>
          <w:sz w:val="24"/>
          <w:szCs w:val="24"/>
          <w:lang w:val="sq-AL" w:eastAsia="en-GB"/>
        </w:rPr>
      </w:pPr>
      <w:r w:rsidRPr="001F3EFD">
        <w:rPr>
          <w:rFonts w:ascii="Garamond" w:eastAsia="Calibri" w:hAnsi="Garamond" w:cs="Times New Roman"/>
          <w:b/>
          <w:bCs/>
          <w:sz w:val="24"/>
          <w:szCs w:val="24"/>
          <w:lang w:val="sq-AL" w:eastAsia="en-GB"/>
        </w:rPr>
        <w:t>Masat</w:t>
      </w:r>
      <w:r w:rsidRPr="001F3EFD">
        <w:rPr>
          <w:rFonts w:ascii="Garamond" w:eastAsia="Calibri" w:hAnsi="Garamond" w:cs="Times New Roman"/>
          <w:sz w:val="24"/>
          <w:szCs w:val="24"/>
          <w:lang w:val="sq-AL" w:eastAsia="en-GB"/>
        </w:rPr>
        <w:t>:</w:t>
      </w:r>
    </w:p>
    <w:p w14:paraId="28420931" w14:textId="580CFD6D" w:rsidR="00DA3CF0" w:rsidRPr="001F3EFD" w:rsidRDefault="00DA3CF0" w:rsidP="00D23E2A">
      <w:pPr>
        <w:pStyle w:val="NoSpacing"/>
        <w:ind w:firstLine="284"/>
        <w:jc w:val="both"/>
        <w:rPr>
          <w:rFonts w:ascii="Garamond" w:eastAsia="Calibri" w:hAnsi="Garamond" w:cs="Times New Roman"/>
          <w:sz w:val="24"/>
          <w:szCs w:val="24"/>
          <w:lang w:val="sq-AL" w:eastAsia="en-GB"/>
        </w:rPr>
      </w:pPr>
      <w:r w:rsidRPr="001F3EFD">
        <w:rPr>
          <w:rFonts w:ascii="Garamond" w:eastAsia="Calibri" w:hAnsi="Garamond" w:cs="Times New Roman"/>
          <w:b/>
          <w:bCs/>
          <w:sz w:val="24"/>
          <w:szCs w:val="24"/>
          <w:lang w:val="sq-AL" w:eastAsia="en-GB"/>
        </w:rPr>
        <w:t>Masa 1</w:t>
      </w:r>
      <w:r w:rsidRPr="001F3EFD">
        <w:rPr>
          <w:rFonts w:ascii="Garamond" w:eastAsia="Calibri" w:hAnsi="Garamond" w:cs="Times New Roman"/>
          <w:sz w:val="24"/>
          <w:szCs w:val="24"/>
          <w:lang w:val="sq-AL" w:eastAsia="en-GB"/>
        </w:rPr>
        <w:t xml:space="preserve">: </w:t>
      </w:r>
      <w:r w:rsidR="003F2BD9" w:rsidRPr="001F3EFD">
        <w:rPr>
          <w:rFonts w:ascii="Garamond" w:eastAsia="Calibri" w:hAnsi="Garamond" w:cs="Times New Roman"/>
          <w:sz w:val="24"/>
          <w:szCs w:val="24"/>
          <w:lang w:val="sq-AL" w:eastAsia="en-GB"/>
        </w:rPr>
        <w:t>K</w:t>
      </w:r>
      <w:r w:rsidRPr="001F3EFD">
        <w:rPr>
          <w:rFonts w:ascii="Garamond" w:eastAsia="Calibri" w:hAnsi="Garamond" w:cs="Times New Roman"/>
          <w:sz w:val="24"/>
          <w:szCs w:val="24"/>
          <w:lang w:val="sq-AL" w:eastAsia="en-GB"/>
        </w:rPr>
        <w:t>ontroll</w:t>
      </w:r>
      <w:r w:rsidR="003F2BD9" w:rsidRPr="001F3EFD">
        <w:rPr>
          <w:rFonts w:ascii="Garamond" w:eastAsia="Calibri" w:hAnsi="Garamond" w:cs="Times New Roman"/>
          <w:sz w:val="24"/>
          <w:szCs w:val="24"/>
          <w:lang w:val="sq-AL" w:eastAsia="en-GB"/>
        </w:rPr>
        <w:t>i</w:t>
      </w:r>
      <w:r w:rsidR="00040B6C" w:rsidRPr="001F3EFD">
        <w:rPr>
          <w:rFonts w:ascii="Garamond" w:eastAsia="Calibri" w:hAnsi="Garamond" w:cs="Times New Roman"/>
          <w:sz w:val="24"/>
          <w:szCs w:val="24"/>
          <w:lang w:val="sq-AL" w:eastAsia="en-GB"/>
        </w:rPr>
        <w:t xml:space="preserve"> zyrtar</w:t>
      </w:r>
      <w:r w:rsidRPr="001F3EFD">
        <w:rPr>
          <w:rFonts w:ascii="Garamond" w:eastAsia="Calibri" w:hAnsi="Garamond" w:cs="Times New Roman"/>
          <w:sz w:val="24"/>
          <w:szCs w:val="24"/>
          <w:lang w:val="sq-AL" w:eastAsia="en-GB"/>
        </w:rPr>
        <w:t xml:space="preserve"> nga Autoriteti Kombëtar i Ushqimit në </w:t>
      </w:r>
      <w:r w:rsidR="003F022C" w:rsidRPr="001F3EFD">
        <w:rPr>
          <w:rFonts w:ascii="Garamond" w:eastAsia="Calibri" w:hAnsi="Garamond" w:cs="Times New Roman"/>
          <w:sz w:val="24"/>
          <w:szCs w:val="24"/>
          <w:lang w:val="sq-AL" w:eastAsia="en-GB"/>
        </w:rPr>
        <w:t xml:space="preserve">tregtimin </w:t>
      </w:r>
      <w:r w:rsidRPr="001F3EFD">
        <w:rPr>
          <w:rFonts w:ascii="Garamond" w:eastAsia="Calibri" w:hAnsi="Garamond" w:cs="Times New Roman"/>
          <w:sz w:val="24"/>
          <w:szCs w:val="24"/>
          <w:lang w:val="sq-AL" w:eastAsia="en-GB"/>
        </w:rPr>
        <w:t>me shumicë dhe pakicë të PMB</w:t>
      </w:r>
      <w:r w:rsidR="00FD2411" w:rsidRPr="001F3EFD">
        <w:rPr>
          <w:rFonts w:ascii="Garamond" w:eastAsia="Calibri" w:hAnsi="Garamond" w:cs="Times New Roman"/>
          <w:sz w:val="24"/>
          <w:szCs w:val="24"/>
          <w:lang w:val="sq-AL" w:eastAsia="en-GB"/>
        </w:rPr>
        <w:t>-ve</w:t>
      </w:r>
      <w:r w:rsidRPr="001F3EFD">
        <w:rPr>
          <w:rFonts w:ascii="Garamond" w:eastAsia="Calibri" w:hAnsi="Garamond" w:cs="Times New Roman"/>
          <w:sz w:val="24"/>
          <w:szCs w:val="24"/>
          <w:lang w:val="sq-AL" w:eastAsia="en-GB"/>
        </w:rPr>
        <w:t xml:space="preserve"> </w:t>
      </w:r>
      <w:r w:rsidR="003F2BD9" w:rsidRPr="001F3EFD">
        <w:rPr>
          <w:rFonts w:ascii="Garamond" w:eastAsia="Calibri" w:hAnsi="Garamond" w:cs="Times New Roman"/>
          <w:sz w:val="24"/>
          <w:szCs w:val="24"/>
          <w:lang w:val="sq-AL" w:eastAsia="en-GB"/>
        </w:rPr>
        <w:t xml:space="preserve">të bëhet </w:t>
      </w:r>
      <w:r w:rsidRPr="001F3EFD">
        <w:rPr>
          <w:rFonts w:ascii="Garamond" w:eastAsia="Calibri" w:hAnsi="Garamond" w:cs="Times New Roman"/>
          <w:sz w:val="24"/>
          <w:szCs w:val="24"/>
          <w:lang w:val="sq-AL" w:eastAsia="en-GB"/>
        </w:rPr>
        <w:t>bazuar në plane veprimi</w:t>
      </w:r>
      <w:r w:rsidR="00483441" w:rsidRPr="001F3EFD">
        <w:rPr>
          <w:rFonts w:ascii="Garamond" w:hAnsi="Garamond" w:cs="Times New Roman"/>
          <w:sz w:val="24"/>
          <w:szCs w:val="24"/>
          <w:lang w:val="sq-AL"/>
        </w:rPr>
        <w:t xml:space="preserve"> t</w:t>
      </w:r>
      <w:r w:rsidR="00186C22" w:rsidRPr="001F3EFD">
        <w:rPr>
          <w:rFonts w:ascii="Garamond" w:hAnsi="Garamond" w:cs="Times New Roman"/>
          <w:sz w:val="24"/>
          <w:szCs w:val="24"/>
          <w:lang w:val="sq-AL"/>
        </w:rPr>
        <w:t>ë</w:t>
      </w:r>
      <w:r w:rsidR="00483441" w:rsidRPr="001F3EFD">
        <w:rPr>
          <w:rFonts w:ascii="Garamond" w:hAnsi="Garamond" w:cs="Times New Roman"/>
          <w:sz w:val="24"/>
          <w:szCs w:val="24"/>
          <w:lang w:val="sq-AL"/>
        </w:rPr>
        <w:t xml:space="preserve"> hartuara n</w:t>
      </w:r>
      <w:r w:rsidR="00186C22" w:rsidRPr="001F3EFD">
        <w:rPr>
          <w:rFonts w:ascii="Garamond" w:hAnsi="Garamond" w:cs="Times New Roman"/>
          <w:sz w:val="24"/>
          <w:szCs w:val="24"/>
          <w:lang w:val="sq-AL"/>
        </w:rPr>
        <w:t>ë</w:t>
      </w:r>
      <w:r w:rsidR="00483441" w:rsidRPr="001F3EFD">
        <w:rPr>
          <w:rFonts w:ascii="Garamond" w:hAnsi="Garamond" w:cs="Times New Roman"/>
          <w:sz w:val="24"/>
          <w:szCs w:val="24"/>
          <w:lang w:val="sq-AL"/>
        </w:rPr>
        <w:t xml:space="preserve"> baz</w:t>
      </w:r>
      <w:r w:rsidR="00186C22" w:rsidRPr="001F3EFD">
        <w:rPr>
          <w:rFonts w:ascii="Garamond" w:hAnsi="Garamond" w:cs="Times New Roman"/>
          <w:sz w:val="24"/>
          <w:szCs w:val="24"/>
          <w:lang w:val="sq-AL"/>
        </w:rPr>
        <w:t>ë</w:t>
      </w:r>
      <w:r w:rsidR="00483441" w:rsidRPr="001F3EFD">
        <w:rPr>
          <w:rFonts w:ascii="Garamond" w:hAnsi="Garamond" w:cs="Times New Roman"/>
          <w:sz w:val="24"/>
          <w:szCs w:val="24"/>
          <w:lang w:val="sq-AL"/>
        </w:rPr>
        <w:t xml:space="preserve"> risku</w:t>
      </w:r>
      <w:r w:rsidR="00483441" w:rsidRPr="001F3EFD">
        <w:rPr>
          <w:rFonts w:ascii="Garamond" w:eastAsia="Calibri" w:hAnsi="Garamond" w:cs="Times New Roman"/>
          <w:sz w:val="24"/>
          <w:szCs w:val="24"/>
          <w:lang w:val="sq-AL" w:eastAsia="en-GB"/>
        </w:rPr>
        <w:t>.</w:t>
      </w:r>
    </w:p>
    <w:p w14:paraId="08676E67" w14:textId="2FE1617A" w:rsidR="00DA3CF0" w:rsidRPr="001F3EFD" w:rsidRDefault="00DA3CF0" w:rsidP="00D23E2A">
      <w:pPr>
        <w:pStyle w:val="NoSpacing"/>
        <w:ind w:firstLine="284"/>
        <w:jc w:val="both"/>
        <w:rPr>
          <w:rFonts w:ascii="Garamond" w:eastAsia="Calibri" w:hAnsi="Garamond" w:cs="Times New Roman"/>
          <w:sz w:val="24"/>
          <w:szCs w:val="24"/>
          <w:lang w:val="sq-AL" w:eastAsia="en-GB"/>
        </w:rPr>
      </w:pPr>
      <w:r w:rsidRPr="001F3EFD">
        <w:rPr>
          <w:rFonts w:ascii="Garamond" w:eastAsia="Calibri" w:hAnsi="Garamond" w:cs="Times New Roman"/>
          <w:b/>
          <w:bCs/>
          <w:sz w:val="24"/>
          <w:szCs w:val="24"/>
          <w:lang w:val="sq-AL" w:eastAsia="en-GB"/>
        </w:rPr>
        <w:t>Masa 2</w:t>
      </w:r>
      <w:r w:rsidRPr="001F3EFD">
        <w:rPr>
          <w:rFonts w:ascii="Garamond" w:eastAsia="Calibri" w:hAnsi="Garamond" w:cs="Times New Roman"/>
          <w:sz w:val="24"/>
          <w:szCs w:val="24"/>
          <w:lang w:val="sq-AL" w:eastAsia="en-GB"/>
        </w:rPr>
        <w:t xml:space="preserve">: Trajnimi i stafit të </w:t>
      </w:r>
      <w:r w:rsidR="003F022C" w:rsidRPr="001F3EFD">
        <w:rPr>
          <w:rFonts w:ascii="Garamond" w:eastAsia="Calibri" w:hAnsi="Garamond" w:cs="Times New Roman"/>
          <w:sz w:val="24"/>
          <w:szCs w:val="24"/>
          <w:lang w:val="sq-AL" w:eastAsia="en-GB"/>
        </w:rPr>
        <w:t>nj</w:t>
      </w:r>
      <w:r w:rsidR="000D4DB8" w:rsidRPr="001F3EFD">
        <w:rPr>
          <w:rFonts w:ascii="Garamond" w:eastAsia="Calibri" w:hAnsi="Garamond" w:cs="Times New Roman"/>
          <w:sz w:val="24"/>
          <w:szCs w:val="24"/>
          <w:lang w:val="sq-AL" w:eastAsia="en-GB"/>
        </w:rPr>
        <w:t>ë</w:t>
      </w:r>
      <w:r w:rsidR="003F022C" w:rsidRPr="001F3EFD">
        <w:rPr>
          <w:rFonts w:ascii="Garamond" w:eastAsia="Calibri" w:hAnsi="Garamond" w:cs="Times New Roman"/>
          <w:sz w:val="24"/>
          <w:szCs w:val="24"/>
          <w:lang w:val="sq-AL" w:eastAsia="en-GB"/>
        </w:rPr>
        <w:t xml:space="preserve">sive </w:t>
      </w:r>
      <w:r w:rsidR="003F2BD9" w:rsidRPr="001F3EFD">
        <w:rPr>
          <w:rFonts w:ascii="Garamond" w:eastAsia="Calibri" w:hAnsi="Garamond" w:cs="Times New Roman"/>
          <w:sz w:val="24"/>
          <w:szCs w:val="24"/>
          <w:lang w:val="sq-AL" w:eastAsia="en-GB"/>
        </w:rPr>
        <w:t xml:space="preserve">të </w:t>
      </w:r>
      <w:r w:rsidRPr="001F3EFD">
        <w:rPr>
          <w:rFonts w:ascii="Garamond" w:eastAsia="Calibri" w:hAnsi="Garamond" w:cs="Times New Roman"/>
          <w:sz w:val="24"/>
          <w:szCs w:val="24"/>
          <w:lang w:val="sq-AL" w:eastAsia="en-GB"/>
        </w:rPr>
        <w:t>tregt</w:t>
      </w:r>
      <w:r w:rsidR="00DE4622" w:rsidRPr="001F3EFD">
        <w:rPr>
          <w:rFonts w:ascii="Garamond" w:eastAsia="Calibri" w:hAnsi="Garamond" w:cs="Times New Roman"/>
          <w:sz w:val="24"/>
          <w:szCs w:val="24"/>
          <w:lang w:val="sq-AL" w:eastAsia="en-GB"/>
        </w:rPr>
        <w:t>imit</w:t>
      </w:r>
      <w:r w:rsidRPr="001F3EFD">
        <w:rPr>
          <w:rFonts w:ascii="Garamond" w:eastAsia="Calibri" w:hAnsi="Garamond" w:cs="Times New Roman"/>
          <w:sz w:val="24"/>
          <w:szCs w:val="24"/>
          <w:lang w:val="sq-AL" w:eastAsia="en-GB"/>
        </w:rPr>
        <w:t xml:space="preserve"> për kriteret </w:t>
      </w:r>
      <w:r w:rsidR="003F022C" w:rsidRPr="001F3EFD">
        <w:rPr>
          <w:rFonts w:ascii="Garamond" w:eastAsia="Calibri" w:hAnsi="Garamond" w:cs="Times New Roman"/>
          <w:sz w:val="24"/>
          <w:szCs w:val="24"/>
          <w:lang w:val="sq-AL" w:eastAsia="en-GB"/>
        </w:rPr>
        <w:t>ligjore</w:t>
      </w:r>
      <w:r w:rsidRPr="001F3EFD">
        <w:rPr>
          <w:rFonts w:ascii="Garamond" w:eastAsia="Calibri" w:hAnsi="Garamond" w:cs="Times New Roman"/>
          <w:sz w:val="24"/>
          <w:szCs w:val="24"/>
          <w:lang w:val="sq-AL" w:eastAsia="en-GB"/>
        </w:rPr>
        <w:t xml:space="preserve"> në tregtimin e </w:t>
      </w:r>
      <w:r w:rsidR="00215164" w:rsidRPr="001F3EFD">
        <w:rPr>
          <w:rFonts w:ascii="Garamond" w:hAnsi="Garamond" w:cs="Times New Roman"/>
          <w:sz w:val="24"/>
          <w:szCs w:val="24"/>
          <w:lang w:val="sq-AL"/>
        </w:rPr>
        <w:t>PMB</w:t>
      </w:r>
      <w:r w:rsidRPr="001F3EFD">
        <w:rPr>
          <w:rFonts w:ascii="Garamond" w:eastAsia="Calibri" w:hAnsi="Garamond" w:cs="Times New Roman"/>
          <w:sz w:val="24"/>
          <w:szCs w:val="24"/>
          <w:lang w:val="sq-AL" w:eastAsia="en-GB"/>
        </w:rPr>
        <w:t>-ve.</w:t>
      </w:r>
    </w:p>
    <w:p w14:paraId="0303117B" w14:textId="41F01657" w:rsidR="00DA3CF0" w:rsidRPr="001F3EFD" w:rsidRDefault="00DA3CF0" w:rsidP="00D23E2A">
      <w:pPr>
        <w:pStyle w:val="NoSpacing"/>
        <w:ind w:firstLine="284"/>
        <w:jc w:val="both"/>
        <w:rPr>
          <w:rFonts w:ascii="Garamond" w:eastAsia="Calibri" w:hAnsi="Garamond" w:cs="Times New Roman"/>
          <w:sz w:val="24"/>
          <w:szCs w:val="24"/>
          <w:lang w:val="sq-AL" w:eastAsia="en-GB"/>
        </w:rPr>
      </w:pPr>
      <w:r w:rsidRPr="001F3EFD">
        <w:rPr>
          <w:rFonts w:ascii="Garamond" w:eastAsia="Calibri" w:hAnsi="Garamond" w:cs="Times New Roman"/>
          <w:b/>
          <w:bCs/>
          <w:sz w:val="24"/>
          <w:szCs w:val="24"/>
          <w:lang w:val="sq-AL" w:eastAsia="en-GB"/>
        </w:rPr>
        <w:t>Masa 3</w:t>
      </w:r>
      <w:r w:rsidRPr="001F3EFD">
        <w:rPr>
          <w:rFonts w:ascii="Garamond" w:eastAsia="Calibri" w:hAnsi="Garamond" w:cs="Times New Roman"/>
          <w:sz w:val="24"/>
          <w:szCs w:val="24"/>
          <w:lang w:val="sq-AL" w:eastAsia="en-GB"/>
        </w:rPr>
        <w:t>: Forcimi dhe rritja e kapaciteteve laboratorike për analiza cilësore të PMB</w:t>
      </w:r>
      <w:r w:rsidR="00FD2411" w:rsidRPr="001F3EFD">
        <w:rPr>
          <w:rFonts w:ascii="Garamond" w:eastAsia="Calibri" w:hAnsi="Garamond" w:cs="Times New Roman"/>
          <w:sz w:val="24"/>
          <w:szCs w:val="24"/>
          <w:lang w:val="sq-AL" w:eastAsia="en-GB"/>
        </w:rPr>
        <w:t>-ve</w:t>
      </w:r>
      <w:r w:rsidRPr="001F3EFD">
        <w:rPr>
          <w:rFonts w:ascii="Garamond" w:eastAsia="Calibri" w:hAnsi="Garamond" w:cs="Times New Roman"/>
          <w:sz w:val="24"/>
          <w:szCs w:val="24"/>
          <w:lang w:val="sq-AL" w:eastAsia="en-GB"/>
        </w:rPr>
        <w:t>.</w:t>
      </w:r>
    </w:p>
    <w:p w14:paraId="27C247AB" w14:textId="7EA2E555" w:rsidR="00DA3CF0" w:rsidRPr="001F3EFD" w:rsidRDefault="00DA3CF0" w:rsidP="00D23E2A">
      <w:pPr>
        <w:pStyle w:val="NoSpacing"/>
        <w:ind w:firstLine="284"/>
        <w:jc w:val="both"/>
        <w:rPr>
          <w:rFonts w:ascii="Garamond" w:eastAsia="Calibri" w:hAnsi="Garamond" w:cs="Times New Roman"/>
          <w:sz w:val="24"/>
          <w:szCs w:val="24"/>
          <w:lang w:val="sq-AL" w:eastAsia="en-GB"/>
        </w:rPr>
      </w:pPr>
      <w:r w:rsidRPr="001F3EFD">
        <w:rPr>
          <w:rFonts w:ascii="Garamond" w:eastAsia="Calibri" w:hAnsi="Garamond" w:cs="Times New Roman"/>
          <w:b/>
          <w:bCs/>
          <w:sz w:val="24"/>
          <w:szCs w:val="24"/>
          <w:lang w:val="sq-AL" w:eastAsia="en-GB"/>
        </w:rPr>
        <w:t>Masa 4</w:t>
      </w:r>
      <w:r w:rsidRPr="001F3EFD">
        <w:rPr>
          <w:rFonts w:ascii="Garamond" w:eastAsia="Calibri" w:hAnsi="Garamond" w:cs="Times New Roman"/>
          <w:sz w:val="24"/>
          <w:szCs w:val="24"/>
          <w:lang w:val="sq-AL" w:eastAsia="en-GB"/>
        </w:rPr>
        <w:t xml:space="preserve">: </w:t>
      </w:r>
      <w:r w:rsidR="00DE4622" w:rsidRPr="001F3EFD">
        <w:rPr>
          <w:rFonts w:ascii="Garamond" w:eastAsia="Calibri" w:hAnsi="Garamond" w:cs="Times New Roman"/>
          <w:sz w:val="24"/>
          <w:szCs w:val="24"/>
          <w:lang w:val="sq-AL" w:eastAsia="en-GB"/>
        </w:rPr>
        <w:t>R</w:t>
      </w:r>
      <w:r w:rsidRPr="001F3EFD">
        <w:rPr>
          <w:rFonts w:ascii="Garamond" w:eastAsia="Calibri" w:hAnsi="Garamond" w:cs="Times New Roman"/>
          <w:sz w:val="24"/>
          <w:szCs w:val="24"/>
          <w:lang w:val="sq-AL" w:eastAsia="en-GB"/>
        </w:rPr>
        <w:t xml:space="preserve">ishikimi </w:t>
      </w:r>
      <w:r w:rsidR="00DE4622" w:rsidRPr="001F3EFD">
        <w:rPr>
          <w:rFonts w:ascii="Garamond" w:eastAsia="Calibri" w:hAnsi="Garamond" w:cs="Times New Roman"/>
          <w:sz w:val="24"/>
          <w:szCs w:val="24"/>
          <w:lang w:val="sq-AL" w:eastAsia="en-GB"/>
        </w:rPr>
        <w:t>i</w:t>
      </w:r>
      <w:r w:rsidRPr="001F3EFD">
        <w:rPr>
          <w:rFonts w:ascii="Garamond" w:eastAsia="Calibri" w:hAnsi="Garamond" w:cs="Times New Roman"/>
          <w:sz w:val="24"/>
          <w:szCs w:val="24"/>
          <w:lang w:val="sq-AL" w:eastAsia="en-GB"/>
        </w:rPr>
        <w:t xml:space="preserve"> rregullave për dhënien e recetave për përdorimin e produkteve për mbrojtjen e bimëve.</w:t>
      </w:r>
    </w:p>
    <w:p w14:paraId="63443680" w14:textId="6FC23FDF" w:rsidR="00DA3CF0" w:rsidRPr="001F3EFD" w:rsidRDefault="00DA3CF0" w:rsidP="00D23E2A">
      <w:pPr>
        <w:pStyle w:val="NoSpacing"/>
        <w:ind w:firstLine="284"/>
        <w:jc w:val="both"/>
        <w:rPr>
          <w:rFonts w:ascii="Garamond" w:eastAsia="Calibri" w:hAnsi="Garamond" w:cs="Times New Roman"/>
          <w:sz w:val="24"/>
          <w:szCs w:val="24"/>
          <w:lang w:val="sq-AL" w:eastAsia="en-GB"/>
        </w:rPr>
      </w:pPr>
      <w:r w:rsidRPr="001F3EFD">
        <w:rPr>
          <w:rFonts w:ascii="Garamond" w:eastAsia="Calibri" w:hAnsi="Garamond" w:cs="Times New Roman"/>
          <w:b/>
          <w:bCs/>
          <w:sz w:val="24"/>
          <w:szCs w:val="24"/>
          <w:lang w:val="sq-AL" w:eastAsia="en-GB"/>
        </w:rPr>
        <w:t>Masa 5</w:t>
      </w:r>
      <w:r w:rsidRPr="001F3EFD">
        <w:rPr>
          <w:rFonts w:ascii="Garamond" w:eastAsia="Calibri" w:hAnsi="Garamond" w:cs="Times New Roman"/>
          <w:sz w:val="24"/>
          <w:szCs w:val="24"/>
          <w:lang w:val="sq-AL" w:eastAsia="en-GB"/>
        </w:rPr>
        <w:t xml:space="preserve">: </w:t>
      </w:r>
      <w:r w:rsidR="00C511B5" w:rsidRPr="001F3EFD">
        <w:rPr>
          <w:rFonts w:ascii="Garamond" w:eastAsia="Calibri" w:hAnsi="Garamond" w:cs="Times New Roman"/>
          <w:sz w:val="24"/>
          <w:szCs w:val="24"/>
          <w:lang w:val="sq-AL" w:eastAsia="en-GB"/>
        </w:rPr>
        <w:t>Mekanizmi i Veprimit (MeV)</w:t>
      </w:r>
      <w:r w:rsidRPr="001F3EFD">
        <w:rPr>
          <w:rFonts w:ascii="Garamond" w:eastAsia="Calibri" w:hAnsi="Garamond" w:cs="Times New Roman"/>
          <w:sz w:val="24"/>
          <w:szCs w:val="24"/>
          <w:lang w:val="sq-AL" w:eastAsia="en-GB"/>
        </w:rPr>
        <w:t xml:space="preserve"> sipas: FRAC, IRAC, HRAC</w:t>
      </w:r>
      <w:r w:rsidR="001A1797" w:rsidRPr="001F3EFD">
        <w:rPr>
          <w:rFonts w:ascii="Garamond" w:eastAsia="Calibri" w:hAnsi="Garamond" w:cs="Times New Roman"/>
          <w:sz w:val="24"/>
          <w:szCs w:val="24"/>
          <w:lang w:val="sq-AL" w:eastAsia="en-GB"/>
        </w:rPr>
        <w:t xml:space="preserve"> etj.</w:t>
      </w:r>
      <w:r w:rsidRPr="001F3EFD">
        <w:rPr>
          <w:rFonts w:ascii="Garamond" w:eastAsia="Calibri" w:hAnsi="Garamond" w:cs="Times New Roman"/>
          <w:sz w:val="24"/>
          <w:szCs w:val="24"/>
          <w:lang w:val="sq-AL" w:eastAsia="en-GB"/>
        </w:rPr>
        <w:t xml:space="preserve">, të shtohet në etiketat e reja të </w:t>
      </w:r>
      <w:r w:rsidR="00215164" w:rsidRPr="001F3EFD">
        <w:rPr>
          <w:rFonts w:ascii="Garamond" w:hAnsi="Garamond" w:cs="Times New Roman"/>
          <w:sz w:val="24"/>
          <w:szCs w:val="24"/>
          <w:lang w:val="sq-AL"/>
        </w:rPr>
        <w:t>PMB</w:t>
      </w:r>
      <w:r w:rsidR="00111CD1" w:rsidRPr="001F3EFD">
        <w:rPr>
          <w:rFonts w:ascii="Garamond" w:hAnsi="Garamond" w:cs="Times New Roman"/>
          <w:sz w:val="24"/>
          <w:szCs w:val="24"/>
          <w:lang w:val="sq-AL"/>
        </w:rPr>
        <w:t>-ve</w:t>
      </w:r>
      <w:r w:rsidRPr="001F3EFD">
        <w:rPr>
          <w:rFonts w:ascii="Garamond" w:eastAsia="Calibri" w:hAnsi="Garamond" w:cs="Times New Roman"/>
          <w:sz w:val="24"/>
          <w:szCs w:val="24"/>
          <w:lang w:val="sq-AL" w:eastAsia="en-GB"/>
        </w:rPr>
        <w:t xml:space="preserve">, për të kontrolluar përdorimin e </w:t>
      </w:r>
      <w:r w:rsidR="00215164" w:rsidRPr="001F3EFD">
        <w:rPr>
          <w:rFonts w:ascii="Garamond" w:hAnsi="Garamond" w:cs="Times New Roman"/>
          <w:sz w:val="24"/>
          <w:szCs w:val="24"/>
          <w:lang w:val="sq-AL"/>
        </w:rPr>
        <w:t>PMB</w:t>
      </w:r>
      <w:r w:rsidR="008B1CD5" w:rsidRPr="001F3EFD">
        <w:rPr>
          <w:rFonts w:ascii="Garamond" w:hAnsi="Garamond" w:cs="Times New Roman"/>
          <w:sz w:val="24"/>
          <w:szCs w:val="24"/>
          <w:lang w:val="sq-AL"/>
        </w:rPr>
        <w:t>-ve</w:t>
      </w:r>
      <w:r w:rsidRPr="001F3EFD">
        <w:rPr>
          <w:rFonts w:ascii="Garamond" w:eastAsia="Calibri" w:hAnsi="Garamond" w:cs="Times New Roman"/>
          <w:sz w:val="24"/>
          <w:szCs w:val="24"/>
          <w:lang w:val="sq-AL" w:eastAsia="en-GB"/>
        </w:rPr>
        <w:t xml:space="preserve"> si dhe për të reduktuar fenomenin e rezistencës.</w:t>
      </w:r>
    </w:p>
    <w:p w14:paraId="5CB26EA5" w14:textId="6144C264" w:rsidR="00DA3CF0" w:rsidRPr="001F3EFD" w:rsidRDefault="00DA3CF0" w:rsidP="00D23E2A">
      <w:pPr>
        <w:pStyle w:val="NoSpacing"/>
        <w:ind w:firstLine="284"/>
        <w:jc w:val="both"/>
        <w:rPr>
          <w:rFonts w:ascii="Garamond" w:eastAsia="Calibri" w:hAnsi="Garamond" w:cs="Times New Roman"/>
          <w:sz w:val="24"/>
          <w:szCs w:val="24"/>
          <w:lang w:val="sq-AL" w:eastAsia="en-GB"/>
        </w:rPr>
      </w:pPr>
      <w:r w:rsidRPr="001F3EFD">
        <w:rPr>
          <w:rFonts w:ascii="Garamond" w:eastAsia="Calibri" w:hAnsi="Garamond" w:cs="Times New Roman"/>
          <w:b/>
          <w:bCs/>
          <w:sz w:val="24"/>
          <w:szCs w:val="24"/>
          <w:lang w:val="sq-AL" w:eastAsia="en-GB"/>
        </w:rPr>
        <w:t>Masa 6</w:t>
      </w:r>
      <w:r w:rsidRPr="001F3EFD">
        <w:rPr>
          <w:rFonts w:ascii="Garamond" w:eastAsia="Calibri" w:hAnsi="Garamond" w:cs="Times New Roman"/>
          <w:sz w:val="24"/>
          <w:szCs w:val="24"/>
          <w:lang w:val="sq-AL" w:eastAsia="en-GB"/>
        </w:rPr>
        <w:t xml:space="preserve">: </w:t>
      </w:r>
      <w:r w:rsidR="00070A0A" w:rsidRPr="001F3EFD">
        <w:rPr>
          <w:rFonts w:ascii="Garamond" w:eastAsia="Calibri" w:hAnsi="Garamond" w:cs="Times New Roman"/>
          <w:sz w:val="24"/>
          <w:szCs w:val="24"/>
          <w:lang w:val="sq-AL" w:eastAsia="en-GB"/>
        </w:rPr>
        <w:t>Z</w:t>
      </w:r>
      <w:r w:rsidRPr="001F3EFD">
        <w:rPr>
          <w:rFonts w:ascii="Garamond" w:eastAsia="Calibri" w:hAnsi="Garamond" w:cs="Times New Roman"/>
          <w:sz w:val="24"/>
          <w:szCs w:val="24"/>
          <w:lang w:val="sq-AL" w:eastAsia="en-GB"/>
        </w:rPr>
        <w:t>bat</w:t>
      </w:r>
      <w:r w:rsidR="00070A0A" w:rsidRPr="001F3EFD">
        <w:rPr>
          <w:rFonts w:ascii="Garamond" w:eastAsia="Calibri" w:hAnsi="Garamond" w:cs="Times New Roman"/>
          <w:sz w:val="24"/>
          <w:szCs w:val="24"/>
          <w:lang w:val="sq-AL" w:eastAsia="en-GB"/>
        </w:rPr>
        <w:t>imi</w:t>
      </w:r>
      <w:r w:rsidR="00006DDC" w:rsidRPr="001F3EFD">
        <w:rPr>
          <w:rFonts w:ascii="Garamond" w:eastAsia="Calibri" w:hAnsi="Garamond" w:cs="Times New Roman"/>
          <w:sz w:val="24"/>
          <w:szCs w:val="24"/>
          <w:lang w:val="sq-AL" w:eastAsia="en-GB"/>
        </w:rPr>
        <w:t xml:space="preserve"> i</w:t>
      </w:r>
      <w:r w:rsidR="00070A0A" w:rsidRPr="001F3EFD">
        <w:rPr>
          <w:rFonts w:ascii="Garamond" w:eastAsia="Calibri" w:hAnsi="Garamond" w:cs="Times New Roman"/>
          <w:sz w:val="24"/>
          <w:szCs w:val="24"/>
          <w:lang w:val="sq-AL" w:eastAsia="en-GB"/>
        </w:rPr>
        <w:t xml:space="preserve"> </w:t>
      </w:r>
      <w:r w:rsidRPr="001F3EFD">
        <w:rPr>
          <w:rFonts w:ascii="Garamond" w:eastAsia="Calibri" w:hAnsi="Garamond" w:cs="Times New Roman"/>
          <w:sz w:val="24"/>
          <w:szCs w:val="24"/>
          <w:lang w:val="sq-AL" w:eastAsia="en-GB"/>
        </w:rPr>
        <w:t>metodologji</w:t>
      </w:r>
      <w:r w:rsidR="00070A0A" w:rsidRPr="001F3EFD">
        <w:rPr>
          <w:rFonts w:ascii="Garamond" w:eastAsia="Calibri" w:hAnsi="Garamond" w:cs="Times New Roman"/>
          <w:sz w:val="24"/>
          <w:szCs w:val="24"/>
          <w:lang w:val="sq-AL" w:eastAsia="en-GB"/>
        </w:rPr>
        <w:t>s</w:t>
      </w:r>
      <w:r w:rsidRPr="001F3EFD">
        <w:rPr>
          <w:rFonts w:ascii="Garamond" w:eastAsia="Calibri" w:hAnsi="Garamond" w:cs="Times New Roman"/>
          <w:sz w:val="24"/>
          <w:szCs w:val="24"/>
          <w:lang w:val="sq-AL" w:eastAsia="en-GB"/>
        </w:rPr>
        <w:t>ë për Treguesit e Harmonizuar të Riskut 1 dhe 2.</w:t>
      </w:r>
    </w:p>
    <w:p w14:paraId="72445D87" w14:textId="729445DA" w:rsidR="00DA3CF0" w:rsidRPr="001F3EFD" w:rsidRDefault="00DA3CF0" w:rsidP="00D23E2A">
      <w:pPr>
        <w:pStyle w:val="Heading3"/>
        <w:spacing w:before="0"/>
        <w:ind w:firstLine="284"/>
        <w:rPr>
          <w:rFonts w:ascii="Garamond" w:hAnsi="Garamond"/>
          <w:lang w:val="sq-AL"/>
        </w:rPr>
      </w:pPr>
      <w:bookmarkStart w:id="28" w:name="_Toc120017924"/>
      <w:r w:rsidRPr="001F3EFD">
        <w:rPr>
          <w:rFonts w:ascii="Garamond" w:hAnsi="Garamond"/>
          <w:lang w:val="sq-AL"/>
        </w:rPr>
        <w:t>5.2.</w:t>
      </w:r>
      <w:r w:rsidR="000F08DE" w:rsidRPr="001F3EFD">
        <w:rPr>
          <w:rFonts w:ascii="Garamond" w:hAnsi="Garamond"/>
          <w:lang w:val="sq-AL"/>
        </w:rPr>
        <w:t xml:space="preserve">3 </w:t>
      </w:r>
      <w:r w:rsidRPr="001F3EFD">
        <w:rPr>
          <w:rFonts w:ascii="Garamond" w:hAnsi="Garamond"/>
          <w:lang w:val="sq-AL"/>
        </w:rPr>
        <w:t>Rritja e informacionit dhe ndërgjegjësimit</w:t>
      </w:r>
      <w:bookmarkEnd w:id="28"/>
    </w:p>
    <w:p w14:paraId="758BF5DF" w14:textId="77777777" w:rsidR="00DA3CF0" w:rsidRPr="001F3EFD" w:rsidRDefault="00DA3CF0" w:rsidP="00D23E2A">
      <w:pPr>
        <w:spacing w:after="0" w:line="240" w:lineRule="auto"/>
        <w:ind w:firstLine="284"/>
        <w:jc w:val="both"/>
        <w:rPr>
          <w:rFonts w:ascii="Garamond" w:hAnsi="Garamond" w:cs="Times New Roman"/>
          <w:b/>
          <w:bCs/>
          <w:szCs w:val="24"/>
          <w:lang w:val="sq-AL"/>
        </w:rPr>
      </w:pPr>
      <w:r w:rsidRPr="001F3EFD">
        <w:rPr>
          <w:rFonts w:ascii="Garamond" w:hAnsi="Garamond" w:cs="Times New Roman"/>
          <w:b/>
          <w:bCs/>
          <w:szCs w:val="24"/>
          <w:lang w:val="sq-AL"/>
        </w:rPr>
        <w:t>Situata aktuale:</w:t>
      </w:r>
    </w:p>
    <w:p w14:paraId="1BD97DE5" w14:textId="091CA8C3"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Sipas VKM</w:t>
      </w:r>
      <w:r w:rsidR="008B1CD5" w:rsidRPr="001F3EFD">
        <w:rPr>
          <w:rFonts w:ascii="Garamond" w:hAnsi="Garamond" w:cs="Times New Roman"/>
          <w:szCs w:val="24"/>
          <w:lang w:val="sq-AL"/>
        </w:rPr>
        <w:t>-së</w:t>
      </w:r>
      <w:r w:rsidR="00DB23A2" w:rsidRPr="001F3EFD">
        <w:rPr>
          <w:rFonts w:ascii="Garamond" w:hAnsi="Garamond" w:cs="Times New Roman"/>
          <w:szCs w:val="24"/>
          <w:lang w:val="sq-AL"/>
        </w:rPr>
        <w:t xml:space="preserve"> nr. </w:t>
      </w:r>
      <w:r w:rsidRPr="001F3EFD">
        <w:rPr>
          <w:rFonts w:ascii="Garamond" w:hAnsi="Garamond" w:cs="Times New Roman"/>
          <w:szCs w:val="24"/>
          <w:lang w:val="sq-AL"/>
        </w:rPr>
        <w:t>317</w:t>
      </w:r>
      <w:r w:rsidR="00040B6C" w:rsidRPr="001F3EFD">
        <w:rPr>
          <w:rFonts w:ascii="Garamond" w:hAnsi="Garamond" w:cs="Times New Roman"/>
          <w:szCs w:val="24"/>
          <w:lang w:val="sq-AL"/>
        </w:rPr>
        <w:t>,</w:t>
      </w:r>
      <w:r w:rsidRPr="001F3EFD">
        <w:rPr>
          <w:rFonts w:ascii="Garamond" w:hAnsi="Garamond" w:cs="Times New Roman"/>
          <w:szCs w:val="24"/>
          <w:lang w:val="sq-AL"/>
        </w:rPr>
        <w:t xml:space="preserve"> datë 15.5.2019, MBZHR</w:t>
      </w:r>
      <w:r w:rsidR="00B729E0" w:rsidRPr="001F3EFD">
        <w:rPr>
          <w:rFonts w:ascii="Garamond" w:hAnsi="Garamond" w:cs="Times New Roman"/>
          <w:szCs w:val="24"/>
          <w:lang w:val="sq-AL"/>
        </w:rPr>
        <w:t>-ja</w:t>
      </w:r>
      <w:r w:rsidRPr="001F3EFD">
        <w:rPr>
          <w:rFonts w:ascii="Garamond" w:hAnsi="Garamond" w:cs="Times New Roman"/>
          <w:szCs w:val="24"/>
          <w:lang w:val="sq-AL"/>
        </w:rPr>
        <w:t xml:space="preserve"> merr masa për të promovuar dhe lehtësuar programet e informimit dhe ndërgjegjësimit, për të siguruar disponueshmërinë </w:t>
      </w:r>
      <w:r w:rsidR="00CA4DAB" w:rsidRPr="001F3EFD">
        <w:rPr>
          <w:rFonts w:ascii="Garamond" w:hAnsi="Garamond" w:cs="Times New Roman"/>
          <w:szCs w:val="24"/>
          <w:lang w:val="sq-AL"/>
        </w:rPr>
        <w:t>e nj</w:t>
      </w:r>
      <w:r w:rsidR="00F63582" w:rsidRPr="001F3EFD">
        <w:rPr>
          <w:rFonts w:ascii="Garamond" w:hAnsi="Garamond" w:cs="Times New Roman"/>
          <w:szCs w:val="24"/>
          <w:lang w:val="sq-AL"/>
        </w:rPr>
        <w:t>ë</w:t>
      </w:r>
      <w:r w:rsidR="00CA4DAB" w:rsidRPr="001F3EFD">
        <w:rPr>
          <w:rFonts w:ascii="Garamond" w:hAnsi="Garamond" w:cs="Times New Roman"/>
          <w:szCs w:val="24"/>
          <w:lang w:val="sq-AL"/>
        </w:rPr>
        <w:t xml:space="preserve"> informacioni </w:t>
      </w:r>
      <w:r w:rsidR="00E429A5" w:rsidRPr="001F3EFD">
        <w:rPr>
          <w:rFonts w:ascii="Garamond" w:hAnsi="Garamond" w:cs="Times New Roman"/>
          <w:szCs w:val="24"/>
          <w:lang w:val="sq-AL"/>
        </w:rPr>
        <w:t xml:space="preserve">të </w:t>
      </w:r>
      <w:r w:rsidR="00EF44AC" w:rsidRPr="001F3EFD">
        <w:rPr>
          <w:rFonts w:ascii="Garamond" w:hAnsi="Garamond" w:cs="Times New Roman"/>
          <w:szCs w:val="24"/>
          <w:lang w:val="sq-AL"/>
        </w:rPr>
        <w:t xml:space="preserve">saktë dhe </w:t>
      </w:r>
      <w:r w:rsidR="00CA4DAB" w:rsidRPr="001F3EFD">
        <w:rPr>
          <w:rFonts w:ascii="Garamond" w:hAnsi="Garamond" w:cs="Times New Roman"/>
          <w:szCs w:val="24"/>
          <w:lang w:val="sq-AL"/>
        </w:rPr>
        <w:t>t</w:t>
      </w:r>
      <w:r w:rsidR="00F63582" w:rsidRPr="001F3EFD">
        <w:rPr>
          <w:rFonts w:ascii="Garamond" w:hAnsi="Garamond" w:cs="Times New Roman"/>
          <w:szCs w:val="24"/>
          <w:lang w:val="sq-AL"/>
        </w:rPr>
        <w:t>ë</w:t>
      </w:r>
      <w:r w:rsidR="00CA4DAB" w:rsidRPr="001F3EFD">
        <w:rPr>
          <w:rFonts w:ascii="Garamond" w:hAnsi="Garamond" w:cs="Times New Roman"/>
          <w:szCs w:val="24"/>
          <w:lang w:val="sq-AL"/>
        </w:rPr>
        <w:t xml:space="preserve"> balancuar p</w:t>
      </w:r>
      <w:r w:rsidR="00F63582" w:rsidRPr="001F3EFD">
        <w:rPr>
          <w:rFonts w:ascii="Garamond" w:hAnsi="Garamond" w:cs="Times New Roman"/>
          <w:szCs w:val="24"/>
          <w:lang w:val="sq-AL"/>
        </w:rPr>
        <w:t>ë</w:t>
      </w:r>
      <w:r w:rsidR="00CA4DAB" w:rsidRPr="001F3EFD">
        <w:rPr>
          <w:rFonts w:ascii="Garamond" w:hAnsi="Garamond" w:cs="Times New Roman"/>
          <w:szCs w:val="24"/>
          <w:lang w:val="sq-AL"/>
        </w:rPr>
        <w:t xml:space="preserve">r </w:t>
      </w:r>
      <w:r w:rsidRPr="001F3EFD">
        <w:rPr>
          <w:rFonts w:ascii="Garamond" w:hAnsi="Garamond" w:cs="Times New Roman"/>
          <w:szCs w:val="24"/>
          <w:lang w:val="sq-AL"/>
        </w:rPr>
        <w:t>publiku</w:t>
      </w:r>
      <w:r w:rsidR="00CA4DAB" w:rsidRPr="001F3EFD">
        <w:rPr>
          <w:rFonts w:ascii="Garamond" w:hAnsi="Garamond" w:cs="Times New Roman"/>
          <w:szCs w:val="24"/>
          <w:lang w:val="sq-AL"/>
        </w:rPr>
        <w:t>n</w:t>
      </w:r>
      <w:r w:rsidRPr="001F3EFD">
        <w:rPr>
          <w:rFonts w:ascii="Garamond" w:hAnsi="Garamond" w:cs="Times New Roman"/>
          <w:szCs w:val="24"/>
          <w:lang w:val="sq-AL"/>
        </w:rPr>
        <w:t xml:space="preserve"> </w:t>
      </w:r>
      <w:r w:rsidR="00CA4DAB" w:rsidRPr="001F3EFD">
        <w:rPr>
          <w:rFonts w:ascii="Garamond" w:hAnsi="Garamond" w:cs="Times New Roman"/>
          <w:szCs w:val="24"/>
          <w:lang w:val="sq-AL"/>
        </w:rPr>
        <w:t xml:space="preserve">e </w:t>
      </w:r>
      <w:r w:rsidRPr="001F3EFD">
        <w:rPr>
          <w:rFonts w:ascii="Garamond" w:hAnsi="Garamond" w:cs="Times New Roman"/>
          <w:szCs w:val="24"/>
          <w:lang w:val="sq-AL"/>
        </w:rPr>
        <w:t>gjerë</w:t>
      </w:r>
      <w:r w:rsidR="00CA4DAB" w:rsidRPr="001F3EFD">
        <w:rPr>
          <w:rFonts w:ascii="Garamond" w:hAnsi="Garamond" w:cs="Times New Roman"/>
          <w:szCs w:val="24"/>
          <w:lang w:val="sq-AL"/>
        </w:rPr>
        <w:t xml:space="preserve">, </w:t>
      </w:r>
      <w:r w:rsidRPr="001F3EFD">
        <w:rPr>
          <w:rFonts w:ascii="Garamond" w:hAnsi="Garamond" w:cs="Times New Roman"/>
          <w:szCs w:val="24"/>
          <w:lang w:val="sq-AL"/>
        </w:rPr>
        <w:t xml:space="preserve">në lidhje me PMB-të, veçanërisht </w:t>
      </w:r>
      <w:r w:rsidR="008B1CD5" w:rsidRPr="001F3EFD">
        <w:rPr>
          <w:rFonts w:ascii="Garamond" w:hAnsi="Garamond" w:cs="Times New Roman"/>
          <w:szCs w:val="24"/>
          <w:lang w:val="sq-AL"/>
        </w:rPr>
        <w:t xml:space="preserve">sa i përket </w:t>
      </w:r>
      <w:r w:rsidRPr="001F3EFD">
        <w:rPr>
          <w:rFonts w:ascii="Garamond" w:hAnsi="Garamond" w:cs="Times New Roman"/>
          <w:szCs w:val="24"/>
          <w:lang w:val="sq-AL"/>
        </w:rPr>
        <w:t>rreziqe</w:t>
      </w:r>
      <w:r w:rsidR="008B1CD5" w:rsidRPr="001F3EFD">
        <w:rPr>
          <w:rFonts w:ascii="Garamond" w:hAnsi="Garamond" w:cs="Times New Roman"/>
          <w:szCs w:val="24"/>
          <w:lang w:val="sq-AL"/>
        </w:rPr>
        <w:t>ve</w:t>
      </w:r>
      <w:r w:rsidRPr="001F3EFD">
        <w:rPr>
          <w:rFonts w:ascii="Garamond" w:hAnsi="Garamond" w:cs="Times New Roman"/>
          <w:szCs w:val="24"/>
          <w:lang w:val="sq-AL"/>
        </w:rPr>
        <w:t xml:space="preserve"> dhe efekte</w:t>
      </w:r>
      <w:r w:rsidR="008B1CD5" w:rsidRPr="001F3EFD">
        <w:rPr>
          <w:rFonts w:ascii="Garamond" w:hAnsi="Garamond" w:cs="Times New Roman"/>
          <w:szCs w:val="24"/>
          <w:lang w:val="sq-AL"/>
        </w:rPr>
        <w:t xml:space="preserve">ve </w:t>
      </w:r>
      <w:r w:rsidRPr="001F3EFD">
        <w:rPr>
          <w:rFonts w:ascii="Garamond" w:hAnsi="Garamond" w:cs="Times New Roman"/>
          <w:szCs w:val="24"/>
          <w:lang w:val="sq-AL"/>
        </w:rPr>
        <w:t>t</w:t>
      </w:r>
      <w:r w:rsidR="008B1CD5" w:rsidRPr="001F3EFD">
        <w:rPr>
          <w:rFonts w:ascii="Garamond" w:hAnsi="Garamond" w:cs="Times New Roman"/>
          <w:szCs w:val="24"/>
          <w:lang w:val="sq-AL"/>
        </w:rPr>
        <w:t xml:space="preserve">ë </w:t>
      </w:r>
      <w:r w:rsidRPr="001F3EFD">
        <w:rPr>
          <w:rFonts w:ascii="Garamond" w:hAnsi="Garamond" w:cs="Times New Roman"/>
          <w:szCs w:val="24"/>
          <w:lang w:val="sq-AL"/>
        </w:rPr>
        <w:t>mundshme akute dhe kronike në shëndetin e njeriut, organizma</w:t>
      </w:r>
      <w:r w:rsidR="008B1CD5" w:rsidRPr="001F3EFD">
        <w:rPr>
          <w:rFonts w:ascii="Garamond" w:hAnsi="Garamond" w:cs="Times New Roman"/>
          <w:szCs w:val="24"/>
          <w:lang w:val="sq-AL"/>
        </w:rPr>
        <w:t>ve jo të</w:t>
      </w:r>
      <w:r w:rsidRPr="001F3EFD">
        <w:rPr>
          <w:rFonts w:ascii="Garamond" w:hAnsi="Garamond" w:cs="Times New Roman"/>
          <w:szCs w:val="24"/>
          <w:lang w:val="sq-AL"/>
        </w:rPr>
        <w:t xml:space="preserve"> synuar dhe mjedisi</w:t>
      </w:r>
      <w:r w:rsidR="008B1CD5" w:rsidRPr="001F3EFD">
        <w:rPr>
          <w:rFonts w:ascii="Garamond" w:hAnsi="Garamond" w:cs="Times New Roman"/>
          <w:szCs w:val="24"/>
          <w:lang w:val="sq-AL"/>
        </w:rPr>
        <w:t>t</w:t>
      </w:r>
      <w:r w:rsidRPr="001F3EFD">
        <w:rPr>
          <w:rFonts w:ascii="Garamond" w:hAnsi="Garamond" w:cs="Times New Roman"/>
          <w:szCs w:val="24"/>
          <w:lang w:val="sq-AL"/>
        </w:rPr>
        <w:t>, si dhe mbi përdorimin e alternativave jokimike.</w:t>
      </w:r>
    </w:p>
    <w:p w14:paraId="1E60BE5D" w14:textId="47F03E54"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Në këtë VKM janë parashikuar masa për mbledhjen e të dhënave dhe informacionit për </w:t>
      </w:r>
      <w:r w:rsidR="008B1CD5" w:rsidRPr="001F3EFD">
        <w:rPr>
          <w:rFonts w:ascii="Garamond" w:hAnsi="Garamond" w:cs="Times New Roman"/>
          <w:szCs w:val="24"/>
          <w:lang w:val="sq-AL"/>
        </w:rPr>
        <w:t xml:space="preserve">episodet e helmimit </w:t>
      </w:r>
      <w:r w:rsidRPr="001F3EFD">
        <w:rPr>
          <w:rFonts w:ascii="Garamond" w:hAnsi="Garamond" w:cs="Times New Roman"/>
          <w:szCs w:val="24"/>
          <w:lang w:val="sq-AL"/>
        </w:rPr>
        <w:t>nga PMB</w:t>
      </w:r>
      <w:r w:rsidR="008B1CD5" w:rsidRPr="001F3EFD">
        <w:rPr>
          <w:rFonts w:ascii="Garamond" w:hAnsi="Garamond" w:cs="Times New Roman"/>
          <w:szCs w:val="24"/>
          <w:lang w:val="sq-AL"/>
        </w:rPr>
        <w:t>-të</w:t>
      </w:r>
      <w:r w:rsidRPr="001F3EFD">
        <w:rPr>
          <w:rFonts w:ascii="Garamond" w:hAnsi="Garamond" w:cs="Times New Roman"/>
          <w:szCs w:val="24"/>
          <w:lang w:val="sq-AL"/>
        </w:rPr>
        <w:t>, si dhe helmimet e mundshme kronike nga këto produkte në grupe që mund të ekspozohen rregullisht, si operatorët, punëtorët</w:t>
      </w:r>
      <w:r w:rsidR="008B1CD5" w:rsidRPr="001F3EFD">
        <w:rPr>
          <w:rFonts w:ascii="Garamond" w:hAnsi="Garamond" w:cs="Times New Roman"/>
          <w:szCs w:val="24"/>
          <w:lang w:val="sq-AL"/>
        </w:rPr>
        <w:t xml:space="preserve"> e</w:t>
      </w:r>
      <w:r w:rsidRPr="001F3EFD">
        <w:rPr>
          <w:rFonts w:ascii="Garamond" w:hAnsi="Garamond" w:cs="Times New Roman"/>
          <w:szCs w:val="24"/>
          <w:lang w:val="sq-AL"/>
        </w:rPr>
        <w:t xml:space="preserve"> </w:t>
      </w:r>
      <w:r w:rsidR="008B1CD5" w:rsidRPr="001F3EFD">
        <w:rPr>
          <w:rFonts w:ascii="Garamond" w:hAnsi="Garamond" w:cs="Times New Roman"/>
          <w:szCs w:val="24"/>
          <w:lang w:val="sq-AL"/>
        </w:rPr>
        <w:t xml:space="preserve">bujqësisë </w:t>
      </w:r>
      <w:r w:rsidRPr="001F3EFD">
        <w:rPr>
          <w:rFonts w:ascii="Garamond" w:hAnsi="Garamond" w:cs="Times New Roman"/>
          <w:szCs w:val="24"/>
          <w:lang w:val="sq-AL"/>
        </w:rPr>
        <w:t>ose popullsia pranë zonave të trajtimit. Ministria e Shëndetësisë dhe Mbrojtjes Sociale është përgjegjëse për mbledhjen e këtij informacioni.</w:t>
      </w:r>
    </w:p>
    <w:p w14:paraId="76C15324" w14:textId="48982911" w:rsidR="00DA3CF0" w:rsidRPr="001F3EFD" w:rsidRDefault="008B1CD5"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Trajtimi </w:t>
      </w:r>
      <w:r w:rsidR="00DA3CF0" w:rsidRPr="001F3EFD">
        <w:rPr>
          <w:rFonts w:ascii="Garamond" w:hAnsi="Garamond" w:cs="Times New Roman"/>
          <w:szCs w:val="24"/>
          <w:lang w:val="sq-AL"/>
        </w:rPr>
        <w:t xml:space="preserve">i kontejnerëve </w:t>
      </w:r>
      <w:r w:rsidR="00F0051B" w:rsidRPr="001F3EFD">
        <w:rPr>
          <w:rFonts w:ascii="Garamond" w:hAnsi="Garamond" w:cs="Times New Roman"/>
          <w:szCs w:val="24"/>
          <w:lang w:val="sq-AL"/>
        </w:rPr>
        <w:t>t</w:t>
      </w:r>
      <w:r w:rsidR="00392649" w:rsidRPr="001F3EFD">
        <w:rPr>
          <w:rFonts w:ascii="Garamond" w:hAnsi="Garamond" w:cs="Times New Roman"/>
          <w:szCs w:val="24"/>
          <w:lang w:val="sq-AL"/>
        </w:rPr>
        <w:t>ë</w:t>
      </w:r>
      <w:r w:rsidR="00AA3B16" w:rsidRPr="001F3EFD">
        <w:rPr>
          <w:rFonts w:ascii="Garamond" w:hAnsi="Garamond" w:cs="Times New Roman"/>
          <w:szCs w:val="24"/>
          <w:lang w:val="sq-AL"/>
        </w:rPr>
        <w:t xml:space="preserve"> zbrazët </w:t>
      </w:r>
      <w:r w:rsidR="00B729E0" w:rsidRPr="001F3EFD">
        <w:rPr>
          <w:rFonts w:ascii="Garamond" w:hAnsi="Garamond" w:cs="Times New Roman"/>
          <w:szCs w:val="24"/>
          <w:lang w:val="sq-AL"/>
        </w:rPr>
        <w:t>t</w:t>
      </w:r>
      <w:r w:rsidR="00B729E0" w:rsidRPr="001F3EFD">
        <w:rPr>
          <w:rFonts w:ascii="Garamond" w:hAnsi="Garamond" w:cs="Times New Roman"/>
          <w:bCs/>
          <w:szCs w:val="24"/>
          <w:lang w:val="sq-AL"/>
        </w:rPr>
        <w:t>ë</w:t>
      </w:r>
      <w:r w:rsidR="00DA3CF0" w:rsidRPr="001F3EFD">
        <w:rPr>
          <w:rFonts w:ascii="Garamond" w:hAnsi="Garamond" w:cs="Times New Roman"/>
          <w:szCs w:val="24"/>
          <w:lang w:val="sq-AL"/>
        </w:rPr>
        <w:t xml:space="preserve"> PMB</w:t>
      </w:r>
      <w:r w:rsidR="00B729E0" w:rsidRPr="001F3EFD">
        <w:rPr>
          <w:rFonts w:ascii="Garamond" w:hAnsi="Garamond" w:cs="Times New Roman"/>
          <w:szCs w:val="24"/>
          <w:lang w:val="sq-AL"/>
        </w:rPr>
        <w:t>-ve</w:t>
      </w:r>
      <w:r w:rsidR="00DA3CF0" w:rsidRPr="001F3EFD">
        <w:rPr>
          <w:rFonts w:ascii="Garamond" w:hAnsi="Garamond" w:cs="Times New Roman"/>
          <w:szCs w:val="24"/>
          <w:lang w:val="sq-AL"/>
        </w:rPr>
        <w:t xml:space="preserve"> pas përdorimit</w:t>
      </w:r>
      <w:r w:rsidR="00B729E0" w:rsidRPr="001F3EFD">
        <w:rPr>
          <w:rFonts w:ascii="Garamond" w:hAnsi="Garamond" w:cs="Times New Roman"/>
          <w:szCs w:val="24"/>
          <w:lang w:val="sq-AL"/>
        </w:rPr>
        <w:t>,</w:t>
      </w:r>
      <w:r w:rsidR="00DA3CF0" w:rsidRPr="001F3EFD">
        <w:rPr>
          <w:rFonts w:ascii="Garamond" w:hAnsi="Garamond" w:cs="Times New Roman"/>
          <w:szCs w:val="24"/>
          <w:lang w:val="sq-AL"/>
        </w:rPr>
        <w:t xml:space="preserve"> është rregulluar </w:t>
      </w:r>
      <w:r w:rsidR="00223D41" w:rsidRPr="001F3EFD">
        <w:rPr>
          <w:rFonts w:ascii="Garamond" w:hAnsi="Garamond" w:cs="Times New Roman"/>
          <w:szCs w:val="24"/>
          <w:lang w:val="sq-AL"/>
        </w:rPr>
        <w:t>duke</w:t>
      </w:r>
      <w:r w:rsidR="00DA3CF0" w:rsidRPr="001F3EFD">
        <w:rPr>
          <w:rFonts w:ascii="Garamond" w:hAnsi="Garamond" w:cs="Times New Roman"/>
          <w:szCs w:val="24"/>
          <w:lang w:val="sq-AL"/>
        </w:rPr>
        <w:t xml:space="preserve"> përcakt</w:t>
      </w:r>
      <w:r w:rsidR="00223D41" w:rsidRPr="001F3EFD">
        <w:rPr>
          <w:rFonts w:ascii="Garamond" w:hAnsi="Garamond" w:cs="Times New Roman"/>
          <w:szCs w:val="24"/>
          <w:lang w:val="sq-AL"/>
        </w:rPr>
        <w:t>uar</w:t>
      </w:r>
      <w:r w:rsidR="00DA3CF0" w:rsidRPr="001F3EFD">
        <w:rPr>
          <w:rFonts w:ascii="Garamond" w:hAnsi="Garamond" w:cs="Times New Roman"/>
          <w:szCs w:val="24"/>
          <w:lang w:val="sq-AL"/>
        </w:rPr>
        <w:t xml:space="preserve"> detyrimet e personave që dërgojnë ose furnizojnë PMB të paketuara për përdorim përf</w:t>
      </w:r>
      <w:r w:rsidR="00392649" w:rsidRPr="001F3EFD">
        <w:rPr>
          <w:rFonts w:ascii="Garamond" w:hAnsi="Garamond" w:cs="Times New Roman"/>
          <w:szCs w:val="24"/>
          <w:lang w:val="sq-AL"/>
        </w:rPr>
        <w:t>undimtar direkt te përdoruesit e fundit</w:t>
      </w:r>
      <w:r w:rsidR="00B729E0" w:rsidRPr="001F3EFD">
        <w:rPr>
          <w:rFonts w:ascii="Garamond" w:hAnsi="Garamond" w:cs="Times New Roman"/>
          <w:szCs w:val="24"/>
          <w:lang w:val="sq-AL"/>
        </w:rPr>
        <w:t>,</w:t>
      </w:r>
      <w:r w:rsidRPr="001F3EFD">
        <w:rPr>
          <w:rFonts w:ascii="Garamond" w:hAnsi="Garamond" w:cs="Times New Roman"/>
          <w:szCs w:val="24"/>
          <w:lang w:val="sq-AL"/>
        </w:rPr>
        <w:t xml:space="preserve"> </w:t>
      </w:r>
      <w:r w:rsidR="00DA3CF0" w:rsidRPr="001F3EFD">
        <w:rPr>
          <w:rFonts w:ascii="Garamond" w:hAnsi="Garamond" w:cs="Times New Roman"/>
          <w:szCs w:val="24"/>
          <w:lang w:val="sq-AL"/>
        </w:rPr>
        <w:t xml:space="preserve">për të informuar publikun e gjerë në lidhje me rregullat e menaxhimit të mbetjeve PMB në pikat e shitjes ose </w:t>
      </w:r>
      <w:r w:rsidR="00F0051B" w:rsidRPr="001F3EFD">
        <w:rPr>
          <w:rFonts w:ascii="Garamond" w:hAnsi="Garamond" w:cs="Times New Roman"/>
          <w:szCs w:val="24"/>
          <w:lang w:val="sq-AL"/>
        </w:rPr>
        <w:t>p</w:t>
      </w:r>
      <w:r w:rsidR="00DA3CF0" w:rsidRPr="001F3EFD">
        <w:rPr>
          <w:rFonts w:ascii="Garamond" w:hAnsi="Garamond" w:cs="Times New Roman"/>
          <w:szCs w:val="24"/>
          <w:lang w:val="sq-AL"/>
        </w:rPr>
        <w:t>ikat e grumbullimit të mbetjeve</w:t>
      </w:r>
      <w:r w:rsidR="00040B6C" w:rsidRPr="001F3EFD">
        <w:rPr>
          <w:rFonts w:ascii="Garamond" w:hAnsi="Garamond" w:cs="Times New Roman"/>
          <w:szCs w:val="24"/>
          <w:lang w:val="sq-AL"/>
        </w:rPr>
        <w:t xml:space="preserve"> të</w:t>
      </w:r>
      <w:r w:rsidR="00F0051B" w:rsidRPr="001F3EFD">
        <w:rPr>
          <w:rFonts w:ascii="Garamond" w:hAnsi="Garamond" w:cs="Times New Roman"/>
          <w:szCs w:val="24"/>
          <w:lang w:val="sq-AL"/>
        </w:rPr>
        <w:t xml:space="preserve"> </w:t>
      </w:r>
      <w:r w:rsidR="006D3701" w:rsidRPr="001F3EFD">
        <w:rPr>
          <w:rFonts w:ascii="Garamond" w:hAnsi="Garamond" w:cs="Times New Roman"/>
          <w:szCs w:val="24"/>
          <w:lang w:val="sq-AL"/>
        </w:rPr>
        <w:t>PMB</w:t>
      </w:r>
      <w:r w:rsidR="00F0051B" w:rsidRPr="001F3EFD">
        <w:rPr>
          <w:rFonts w:ascii="Garamond" w:hAnsi="Garamond" w:cs="Times New Roman"/>
          <w:szCs w:val="24"/>
          <w:lang w:val="sq-AL"/>
        </w:rPr>
        <w:t>-ve</w:t>
      </w:r>
      <w:r w:rsidR="00DA3CF0" w:rsidRPr="001F3EFD">
        <w:rPr>
          <w:rFonts w:ascii="Garamond" w:hAnsi="Garamond" w:cs="Times New Roman"/>
          <w:szCs w:val="24"/>
          <w:lang w:val="sq-AL"/>
        </w:rPr>
        <w:t xml:space="preserve">. </w:t>
      </w:r>
      <w:r w:rsidR="00392649" w:rsidRPr="001F3EFD">
        <w:rPr>
          <w:rFonts w:ascii="Garamond" w:hAnsi="Garamond" w:cs="Times New Roman"/>
          <w:szCs w:val="24"/>
          <w:lang w:val="sq-AL"/>
        </w:rPr>
        <w:t>Mbledhësit</w:t>
      </w:r>
      <w:r w:rsidR="00DA3CF0" w:rsidRPr="001F3EFD">
        <w:rPr>
          <w:rFonts w:ascii="Garamond" w:hAnsi="Garamond" w:cs="Times New Roman"/>
          <w:szCs w:val="24"/>
          <w:lang w:val="sq-AL"/>
        </w:rPr>
        <w:t xml:space="preserve"> e mbetjeve </w:t>
      </w:r>
      <w:r w:rsidR="00770131" w:rsidRPr="001F3EFD">
        <w:rPr>
          <w:rFonts w:ascii="Garamond" w:hAnsi="Garamond" w:cs="Times New Roman"/>
          <w:szCs w:val="24"/>
          <w:lang w:val="sq-AL"/>
        </w:rPr>
        <w:t xml:space="preserve">të </w:t>
      </w:r>
      <w:r w:rsidR="00DA3CF0" w:rsidRPr="001F3EFD">
        <w:rPr>
          <w:rFonts w:ascii="Garamond" w:hAnsi="Garamond" w:cs="Times New Roman"/>
          <w:szCs w:val="24"/>
          <w:lang w:val="sq-AL"/>
        </w:rPr>
        <w:t>PMB</w:t>
      </w:r>
      <w:r w:rsidR="00F0051B" w:rsidRPr="001F3EFD">
        <w:rPr>
          <w:rFonts w:ascii="Garamond" w:hAnsi="Garamond" w:cs="Times New Roman"/>
          <w:szCs w:val="24"/>
          <w:lang w:val="sq-AL"/>
        </w:rPr>
        <w:t>-ve</w:t>
      </w:r>
      <w:r w:rsidR="00B729E0" w:rsidRPr="001F3EFD">
        <w:rPr>
          <w:rFonts w:ascii="Garamond" w:hAnsi="Garamond" w:cs="Times New Roman"/>
          <w:szCs w:val="24"/>
          <w:lang w:val="sq-AL"/>
        </w:rPr>
        <w:t>,</w:t>
      </w:r>
      <w:r w:rsidR="00DA3CF0" w:rsidRPr="001F3EFD">
        <w:rPr>
          <w:rFonts w:ascii="Garamond" w:hAnsi="Garamond" w:cs="Times New Roman"/>
          <w:szCs w:val="24"/>
          <w:lang w:val="sq-AL"/>
        </w:rPr>
        <w:t xml:space="preserve"> janë të detyruar të informojnë përdoruesit </w:t>
      </w:r>
      <w:r w:rsidR="00392649" w:rsidRPr="001F3EFD">
        <w:rPr>
          <w:rFonts w:ascii="Garamond" w:hAnsi="Garamond" w:cs="Times New Roman"/>
          <w:szCs w:val="24"/>
          <w:lang w:val="sq-AL"/>
        </w:rPr>
        <w:t>e fundit</w:t>
      </w:r>
      <w:r w:rsidR="00DA3CF0" w:rsidRPr="001F3EFD">
        <w:rPr>
          <w:rFonts w:ascii="Garamond" w:hAnsi="Garamond" w:cs="Times New Roman"/>
          <w:szCs w:val="24"/>
          <w:lang w:val="sq-AL"/>
        </w:rPr>
        <w:t xml:space="preserve"> të PMB</w:t>
      </w:r>
      <w:r w:rsidRPr="001F3EFD">
        <w:rPr>
          <w:rFonts w:ascii="Garamond" w:hAnsi="Garamond" w:cs="Times New Roman"/>
          <w:szCs w:val="24"/>
          <w:lang w:val="sq-AL"/>
        </w:rPr>
        <w:t>-ve</w:t>
      </w:r>
      <w:r w:rsidR="00DA3CF0" w:rsidRPr="001F3EFD">
        <w:rPr>
          <w:rFonts w:ascii="Garamond" w:hAnsi="Garamond" w:cs="Times New Roman"/>
          <w:szCs w:val="24"/>
          <w:lang w:val="sq-AL"/>
        </w:rPr>
        <w:t xml:space="preserve"> dhe publikun për qëllimin dhe objektivat e grumbullimit të </w:t>
      </w:r>
      <w:r w:rsidR="00392649" w:rsidRPr="001F3EFD">
        <w:rPr>
          <w:rFonts w:ascii="Garamond" w:hAnsi="Garamond" w:cs="Times New Roman"/>
          <w:szCs w:val="24"/>
          <w:lang w:val="sq-AL"/>
        </w:rPr>
        <w:t>ambalazheve</w:t>
      </w:r>
      <w:r w:rsidR="00DA3CF0" w:rsidRPr="001F3EFD">
        <w:rPr>
          <w:rFonts w:ascii="Garamond" w:hAnsi="Garamond" w:cs="Times New Roman"/>
          <w:szCs w:val="24"/>
          <w:lang w:val="sq-AL"/>
        </w:rPr>
        <w:t xml:space="preserve"> </w:t>
      </w:r>
      <w:r w:rsidR="00040B6C" w:rsidRPr="001F3EFD">
        <w:rPr>
          <w:rFonts w:ascii="Garamond" w:hAnsi="Garamond" w:cs="Times New Roman"/>
          <w:szCs w:val="24"/>
          <w:lang w:val="sq-AL"/>
        </w:rPr>
        <w:t>të</w:t>
      </w:r>
      <w:r w:rsidR="00AA3B16" w:rsidRPr="001F3EFD">
        <w:rPr>
          <w:rFonts w:ascii="Garamond" w:hAnsi="Garamond" w:cs="Times New Roman"/>
          <w:szCs w:val="24"/>
          <w:lang w:val="sq-AL"/>
        </w:rPr>
        <w:t xml:space="preserve"> zbrazët </w:t>
      </w:r>
      <w:r w:rsidR="00B729E0" w:rsidRPr="001F3EFD">
        <w:rPr>
          <w:rFonts w:ascii="Garamond" w:hAnsi="Garamond" w:cs="Times New Roman"/>
          <w:szCs w:val="24"/>
          <w:lang w:val="sq-AL"/>
        </w:rPr>
        <w:t>t</w:t>
      </w:r>
      <w:r w:rsidR="00B729E0" w:rsidRPr="001F3EFD">
        <w:rPr>
          <w:rFonts w:ascii="Garamond" w:hAnsi="Garamond" w:cs="Times New Roman"/>
          <w:bCs/>
          <w:szCs w:val="24"/>
          <w:lang w:val="sq-AL"/>
        </w:rPr>
        <w:t xml:space="preserve">ë </w:t>
      </w:r>
      <w:r w:rsidR="00DA3CF0" w:rsidRPr="001F3EFD">
        <w:rPr>
          <w:rFonts w:ascii="Garamond" w:hAnsi="Garamond" w:cs="Times New Roman"/>
          <w:szCs w:val="24"/>
          <w:lang w:val="sq-AL"/>
        </w:rPr>
        <w:t>PMB</w:t>
      </w:r>
      <w:r w:rsidR="00B729E0" w:rsidRPr="001F3EFD">
        <w:rPr>
          <w:rFonts w:ascii="Garamond" w:hAnsi="Garamond" w:cs="Times New Roman"/>
          <w:szCs w:val="24"/>
          <w:lang w:val="sq-AL"/>
        </w:rPr>
        <w:t>-ve</w:t>
      </w:r>
      <w:r w:rsidR="00DA3CF0" w:rsidRPr="001F3EFD">
        <w:rPr>
          <w:rFonts w:ascii="Garamond" w:hAnsi="Garamond" w:cs="Times New Roman"/>
          <w:szCs w:val="24"/>
          <w:lang w:val="sq-AL"/>
        </w:rPr>
        <w:t xml:space="preserve">, opsionet e grumbullimit falas, si dhe metodat e riciklimit dhe asgjësimit të </w:t>
      </w:r>
      <w:r w:rsidR="00392649" w:rsidRPr="001F3EFD">
        <w:rPr>
          <w:rFonts w:ascii="Garamond" w:hAnsi="Garamond" w:cs="Times New Roman"/>
          <w:szCs w:val="24"/>
          <w:lang w:val="sq-AL"/>
        </w:rPr>
        <w:t>ambalazheve</w:t>
      </w:r>
      <w:r w:rsidR="00DA3CF0" w:rsidRPr="001F3EFD">
        <w:rPr>
          <w:rFonts w:ascii="Garamond" w:hAnsi="Garamond" w:cs="Times New Roman"/>
          <w:szCs w:val="24"/>
          <w:lang w:val="sq-AL"/>
        </w:rPr>
        <w:t xml:space="preserve"> </w:t>
      </w:r>
      <w:r w:rsidR="00F0051B" w:rsidRPr="001F3EFD">
        <w:rPr>
          <w:rFonts w:ascii="Garamond" w:hAnsi="Garamond" w:cs="Times New Roman"/>
          <w:szCs w:val="24"/>
          <w:lang w:val="sq-AL"/>
        </w:rPr>
        <w:t>t</w:t>
      </w:r>
      <w:r w:rsidR="00392649" w:rsidRPr="001F3EFD">
        <w:rPr>
          <w:rFonts w:ascii="Garamond" w:hAnsi="Garamond" w:cs="Times New Roman"/>
          <w:szCs w:val="24"/>
          <w:lang w:val="sq-AL"/>
        </w:rPr>
        <w:t>ë</w:t>
      </w:r>
      <w:r w:rsidR="00AA3B16" w:rsidRPr="001F3EFD">
        <w:rPr>
          <w:rFonts w:ascii="Garamond" w:hAnsi="Garamond" w:cs="Times New Roman"/>
          <w:szCs w:val="24"/>
          <w:lang w:val="sq-AL"/>
        </w:rPr>
        <w:t xml:space="preserve"> zbrazët</w:t>
      </w:r>
      <w:r w:rsidR="00DA3CF0" w:rsidRPr="001F3EFD">
        <w:rPr>
          <w:rFonts w:ascii="Garamond" w:hAnsi="Garamond" w:cs="Times New Roman"/>
          <w:szCs w:val="24"/>
          <w:lang w:val="sq-AL"/>
        </w:rPr>
        <w:t xml:space="preserve"> </w:t>
      </w:r>
      <w:r w:rsidRPr="001F3EFD">
        <w:rPr>
          <w:rFonts w:ascii="Garamond" w:hAnsi="Garamond" w:cs="Times New Roman"/>
          <w:szCs w:val="24"/>
          <w:lang w:val="sq-AL"/>
        </w:rPr>
        <w:t xml:space="preserve">të </w:t>
      </w:r>
      <w:r w:rsidR="00DA3CF0" w:rsidRPr="001F3EFD">
        <w:rPr>
          <w:rFonts w:ascii="Garamond" w:hAnsi="Garamond" w:cs="Times New Roman"/>
          <w:szCs w:val="24"/>
          <w:lang w:val="sq-AL"/>
        </w:rPr>
        <w:t>PMB</w:t>
      </w:r>
      <w:r w:rsidRPr="001F3EFD">
        <w:rPr>
          <w:rFonts w:ascii="Garamond" w:hAnsi="Garamond" w:cs="Times New Roman"/>
          <w:szCs w:val="24"/>
          <w:lang w:val="sq-AL"/>
        </w:rPr>
        <w:t>-ve</w:t>
      </w:r>
      <w:r w:rsidR="00DA3CF0" w:rsidRPr="001F3EFD">
        <w:rPr>
          <w:rFonts w:ascii="Garamond" w:hAnsi="Garamond" w:cs="Times New Roman"/>
          <w:szCs w:val="24"/>
          <w:lang w:val="sq-AL"/>
        </w:rPr>
        <w:t>.</w:t>
      </w:r>
    </w:p>
    <w:p w14:paraId="01852FCE" w14:textId="237AB878"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Krijimi i sistemit të trajnimit do të luajë një rol vendimtar në ndërgjegjësimin e njerëzve të përfshirë në linjën e shpërndarjes së </w:t>
      </w:r>
      <w:r w:rsidR="006D3701" w:rsidRPr="001F3EFD">
        <w:rPr>
          <w:rFonts w:ascii="Garamond" w:hAnsi="Garamond" w:cs="Times New Roman"/>
          <w:szCs w:val="24"/>
          <w:lang w:val="sq-AL"/>
        </w:rPr>
        <w:t>PMB</w:t>
      </w:r>
      <w:r w:rsidR="00B729E0" w:rsidRPr="001F3EFD">
        <w:rPr>
          <w:rFonts w:ascii="Garamond" w:hAnsi="Garamond" w:cs="Times New Roman"/>
          <w:szCs w:val="24"/>
          <w:lang w:val="sq-AL"/>
        </w:rPr>
        <w:t>-ve,</w:t>
      </w:r>
      <w:r w:rsidRPr="001F3EFD">
        <w:rPr>
          <w:rFonts w:ascii="Garamond" w:hAnsi="Garamond" w:cs="Times New Roman"/>
          <w:szCs w:val="24"/>
          <w:lang w:val="sq-AL"/>
        </w:rPr>
        <w:t xml:space="preserve"> si dhe për përdoruesit profesionistë të </w:t>
      </w:r>
      <w:r w:rsidR="006D3701" w:rsidRPr="001F3EFD">
        <w:rPr>
          <w:rFonts w:ascii="Garamond" w:hAnsi="Garamond" w:cs="Times New Roman"/>
          <w:szCs w:val="24"/>
          <w:lang w:val="sq-AL"/>
        </w:rPr>
        <w:t>PMB</w:t>
      </w:r>
      <w:r w:rsidRPr="001F3EFD">
        <w:rPr>
          <w:rFonts w:ascii="Garamond" w:hAnsi="Garamond" w:cs="Times New Roman"/>
          <w:szCs w:val="24"/>
          <w:lang w:val="sq-AL"/>
        </w:rPr>
        <w:t>-ve.</w:t>
      </w:r>
    </w:p>
    <w:p w14:paraId="35798C9C" w14:textId="658F24E7"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Informimi dhe rritja e ndërgjegjësimit të përdoruesve</w:t>
      </w:r>
      <w:r w:rsidR="00B729E0" w:rsidRPr="001F3EFD">
        <w:rPr>
          <w:rFonts w:ascii="Garamond" w:hAnsi="Garamond" w:cs="Times New Roman"/>
          <w:szCs w:val="24"/>
          <w:lang w:val="sq-AL"/>
        </w:rPr>
        <w:t>,</w:t>
      </w:r>
      <w:r w:rsidRPr="001F3EFD">
        <w:rPr>
          <w:rFonts w:ascii="Garamond" w:hAnsi="Garamond" w:cs="Times New Roman"/>
          <w:szCs w:val="24"/>
          <w:lang w:val="sq-AL"/>
        </w:rPr>
        <w:t xml:space="preserve"> do të përcaktohet në </w:t>
      </w:r>
      <w:r w:rsidR="00AC5B08" w:rsidRPr="001F3EFD">
        <w:rPr>
          <w:rFonts w:ascii="Garamond" w:hAnsi="Garamond" w:cs="Times New Roman"/>
          <w:szCs w:val="24"/>
          <w:lang w:val="sq-AL"/>
        </w:rPr>
        <w:t>legjislacionin e</w:t>
      </w:r>
      <w:r w:rsidR="00BF4973" w:rsidRPr="001F3EFD">
        <w:rPr>
          <w:rFonts w:ascii="Garamond" w:hAnsi="Garamond" w:cs="Times New Roman"/>
          <w:szCs w:val="24"/>
          <w:lang w:val="sq-AL"/>
        </w:rPr>
        <w:t xml:space="preserve"> </w:t>
      </w:r>
      <w:r w:rsidR="00AC5B08" w:rsidRPr="001F3EFD">
        <w:rPr>
          <w:rFonts w:ascii="Garamond" w:hAnsi="Garamond" w:cs="Times New Roman"/>
          <w:szCs w:val="24"/>
          <w:lang w:val="sq-AL"/>
        </w:rPr>
        <w:t>PMB-</w:t>
      </w:r>
      <w:r w:rsidRPr="001F3EFD">
        <w:rPr>
          <w:rFonts w:ascii="Garamond" w:hAnsi="Garamond" w:cs="Times New Roman"/>
          <w:szCs w:val="24"/>
          <w:lang w:val="sq-AL"/>
        </w:rPr>
        <w:t xml:space="preserve">ve, përmes </w:t>
      </w:r>
      <w:r w:rsidR="00B729E0" w:rsidRPr="001F3EFD">
        <w:rPr>
          <w:rFonts w:ascii="Garamond" w:hAnsi="Garamond" w:cs="Times New Roman"/>
          <w:szCs w:val="24"/>
          <w:lang w:val="sq-AL"/>
        </w:rPr>
        <w:t>s</w:t>
      </w:r>
      <w:r w:rsidRPr="001F3EFD">
        <w:rPr>
          <w:rFonts w:ascii="Garamond" w:hAnsi="Garamond" w:cs="Times New Roman"/>
          <w:szCs w:val="24"/>
          <w:lang w:val="sq-AL"/>
        </w:rPr>
        <w:t>ë cilit Ministria e Bujqësisë dhe Zhvillimit Rural</w:t>
      </w:r>
      <w:r w:rsidR="00B729E0" w:rsidRPr="001F3EFD">
        <w:rPr>
          <w:rFonts w:ascii="Garamond" w:hAnsi="Garamond" w:cs="Times New Roman"/>
          <w:szCs w:val="24"/>
          <w:lang w:val="sq-AL"/>
        </w:rPr>
        <w:t>,</w:t>
      </w:r>
      <w:r w:rsidRPr="001F3EFD">
        <w:rPr>
          <w:rFonts w:ascii="Garamond" w:hAnsi="Garamond" w:cs="Times New Roman"/>
          <w:szCs w:val="24"/>
          <w:lang w:val="sq-AL"/>
        </w:rPr>
        <w:t xml:space="preserve"> do të prezantojë një program ndërgjegjësimi që përfshin masa për të promovuar dhe lehtësuar informimin dhe rritjen e ndërgjegjësimit publik në lidhje me ndikimin e mundshëm në shëndetin e njeriut</w:t>
      </w:r>
      <w:r w:rsidR="00B729E0" w:rsidRPr="001F3EFD">
        <w:rPr>
          <w:rFonts w:ascii="Garamond" w:hAnsi="Garamond" w:cs="Times New Roman"/>
          <w:szCs w:val="24"/>
          <w:lang w:val="sq-AL"/>
        </w:rPr>
        <w:t>,</w:t>
      </w:r>
      <w:r w:rsidRPr="001F3EFD">
        <w:rPr>
          <w:rFonts w:ascii="Garamond" w:hAnsi="Garamond" w:cs="Times New Roman"/>
          <w:szCs w:val="24"/>
          <w:lang w:val="sq-AL"/>
        </w:rPr>
        <w:t xml:space="preserve"> organizmat jo të synuar dhe mjedisin e përdorimit jo të duhur të PMB-ve</w:t>
      </w:r>
      <w:r w:rsidR="00B729E0" w:rsidRPr="001F3EFD">
        <w:rPr>
          <w:rFonts w:ascii="Garamond" w:hAnsi="Garamond" w:cs="Times New Roman"/>
          <w:szCs w:val="24"/>
          <w:lang w:val="sq-AL"/>
        </w:rPr>
        <w:t>, si</w:t>
      </w:r>
      <w:r w:rsidRPr="001F3EFD">
        <w:rPr>
          <w:rFonts w:ascii="Garamond" w:hAnsi="Garamond" w:cs="Times New Roman"/>
          <w:szCs w:val="24"/>
          <w:lang w:val="sq-AL"/>
        </w:rPr>
        <w:t xml:space="preserve"> dhe trajtimi</w:t>
      </w:r>
      <w:r w:rsidR="00B729E0" w:rsidRPr="001F3EFD">
        <w:rPr>
          <w:rFonts w:ascii="Garamond" w:hAnsi="Garamond" w:cs="Times New Roman"/>
          <w:szCs w:val="24"/>
          <w:lang w:val="sq-AL"/>
        </w:rPr>
        <w:t>n</w:t>
      </w:r>
      <w:r w:rsidRPr="001F3EFD">
        <w:rPr>
          <w:rFonts w:ascii="Garamond" w:hAnsi="Garamond" w:cs="Times New Roman"/>
          <w:szCs w:val="24"/>
          <w:lang w:val="sq-AL"/>
        </w:rPr>
        <w:t xml:space="preserve"> jo </w:t>
      </w:r>
      <w:r w:rsidR="00B729E0" w:rsidRPr="001F3EFD">
        <w:rPr>
          <w:rFonts w:ascii="Garamond" w:hAnsi="Garamond" w:cs="Times New Roman"/>
          <w:szCs w:val="24"/>
          <w:lang w:val="sq-AL"/>
        </w:rPr>
        <w:t>të</w:t>
      </w:r>
      <w:r w:rsidRPr="001F3EFD">
        <w:rPr>
          <w:rFonts w:ascii="Garamond" w:hAnsi="Garamond" w:cs="Times New Roman"/>
          <w:szCs w:val="24"/>
          <w:lang w:val="sq-AL"/>
        </w:rPr>
        <w:t xml:space="preserve"> duhur </w:t>
      </w:r>
      <w:r w:rsidR="00B729E0" w:rsidRPr="001F3EFD">
        <w:rPr>
          <w:rFonts w:ascii="Garamond" w:hAnsi="Garamond" w:cs="Times New Roman"/>
          <w:szCs w:val="24"/>
          <w:lang w:val="sq-AL"/>
        </w:rPr>
        <w:t>të</w:t>
      </w:r>
      <w:r w:rsidRPr="001F3EFD">
        <w:rPr>
          <w:rFonts w:ascii="Garamond" w:hAnsi="Garamond" w:cs="Times New Roman"/>
          <w:szCs w:val="24"/>
          <w:lang w:val="sq-AL"/>
        </w:rPr>
        <w:t xml:space="preserve"> </w:t>
      </w:r>
      <w:r w:rsidR="00392649" w:rsidRPr="001F3EFD">
        <w:rPr>
          <w:rFonts w:ascii="Garamond" w:hAnsi="Garamond" w:cs="Times New Roman"/>
          <w:szCs w:val="24"/>
          <w:lang w:val="sq-AL"/>
        </w:rPr>
        <w:t>ambalazheve</w:t>
      </w:r>
      <w:r w:rsidRPr="001F3EFD">
        <w:rPr>
          <w:rFonts w:ascii="Garamond" w:hAnsi="Garamond" w:cs="Times New Roman"/>
          <w:szCs w:val="24"/>
          <w:lang w:val="sq-AL"/>
        </w:rPr>
        <w:t xml:space="preserve"> </w:t>
      </w:r>
      <w:r w:rsidR="00AA3B16" w:rsidRPr="001F3EFD">
        <w:rPr>
          <w:rFonts w:ascii="Garamond" w:hAnsi="Garamond" w:cs="Times New Roman"/>
          <w:szCs w:val="24"/>
          <w:lang w:val="sq-AL"/>
        </w:rPr>
        <w:t>të zbrazët</w:t>
      </w:r>
      <w:r w:rsidRPr="001F3EFD">
        <w:rPr>
          <w:rFonts w:ascii="Garamond" w:hAnsi="Garamond" w:cs="Times New Roman"/>
          <w:szCs w:val="24"/>
          <w:lang w:val="sq-AL"/>
        </w:rPr>
        <w:t xml:space="preserve"> </w:t>
      </w:r>
      <w:r w:rsidR="00AA3B16" w:rsidRPr="001F3EFD">
        <w:rPr>
          <w:rFonts w:ascii="Garamond" w:hAnsi="Garamond" w:cs="Times New Roman"/>
          <w:szCs w:val="24"/>
          <w:lang w:val="sq-AL"/>
        </w:rPr>
        <w:t xml:space="preserve">të </w:t>
      </w:r>
      <w:r w:rsidR="006D3701" w:rsidRPr="001F3EFD">
        <w:rPr>
          <w:rFonts w:ascii="Garamond" w:hAnsi="Garamond" w:cs="Times New Roman"/>
          <w:szCs w:val="24"/>
          <w:lang w:val="sq-AL"/>
        </w:rPr>
        <w:t>PMB</w:t>
      </w:r>
      <w:r w:rsidR="00AA3B16" w:rsidRPr="001F3EFD">
        <w:rPr>
          <w:rFonts w:ascii="Garamond" w:hAnsi="Garamond" w:cs="Times New Roman"/>
          <w:szCs w:val="24"/>
          <w:lang w:val="sq-AL"/>
        </w:rPr>
        <w:t>-ve</w:t>
      </w:r>
      <w:r w:rsidRPr="001F3EFD">
        <w:rPr>
          <w:rFonts w:ascii="Garamond" w:hAnsi="Garamond" w:cs="Times New Roman"/>
          <w:szCs w:val="24"/>
          <w:lang w:val="sq-AL"/>
        </w:rPr>
        <w:t xml:space="preserve"> dhe mbetjeve të PMB-ve </w:t>
      </w:r>
      <w:r w:rsidR="00C87EC8" w:rsidRPr="001F3EFD">
        <w:rPr>
          <w:rFonts w:ascii="Garamond" w:hAnsi="Garamond" w:cs="Times New Roman"/>
          <w:szCs w:val="24"/>
          <w:lang w:val="sq-AL"/>
        </w:rPr>
        <w:t xml:space="preserve">që rezultojnë </w:t>
      </w:r>
      <w:r w:rsidRPr="001F3EFD">
        <w:rPr>
          <w:rFonts w:ascii="Garamond" w:hAnsi="Garamond" w:cs="Times New Roman"/>
          <w:szCs w:val="24"/>
          <w:lang w:val="sq-AL"/>
        </w:rPr>
        <w:t>nga trajtimi (pajisje mbrojtëse personale</w:t>
      </w:r>
      <w:r w:rsidR="00C87EC8" w:rsidRPr="001F3EFD">
        <w:rPr>
          <w:rFonts w:ascii="Garamond" w:hAnsi="Garamond" w:cs="Times New Roman"/>
          <w:szCs w:val="24"/>
          <w:lang w:val="sq-AL"/>
        </w:rPr>
        <w:t xml:space="preserve"> të ndotura</w:t>
      </w:r>
      <w:r w:rsidRPr="001F3EFD">
        <w:rPr>
          <w:rFonts w:ascii="Garamond" w:hAnsi="Garamond" w:cs="Times New Roman"/>
          <w:szCs w:val="24"/>
          <w:lang w:val="sq-AL"/>
        </w:rPr>
        <w:t xml:space="preserve">, </w:t>
      </w:r>
      <w:r w:rsidR="00C87EC8" w:rsidRPr="001F3EFD">
        <w:rPr>
          <w:rFonts w:ascii="Garamond" w:hAnsi="Garamond" w:cs="Times New Roman"/>
          <w:szCs w:val="24"/>
          <w:lang w:val="sq-AL"/>
        </w:rPr>
        <w:t>solucione PMB q</w:t>
      </w:r>
      <w:r w:rsidRPr="001F3EFD">
        <w:rPr>
          <w:rFonts w:ascii="Garamond" w:hAnsi="Garamond" w:cs="Times New Roman"/>
          <w:szCs w:val="24"/>
          <w:lang w:val="sq-AL"/>
        </w:rPr>
        <w:t>ë mbet</w:t>
      </w:r>
      <w:r w:rsidR="00C87EC8" w:rsidRPr="001F3EFD">
        <w:rPr>
          <w:rFonts w:ascii="Garamond" w:hAnsi="Garamond" w:cs="Times New Roman"/>
          <w:szCs w:val="24"/>
          <w:lang w:val="sq-AL"/>
        </w:rPr>
        <w:t>en</w:t>
      </w:r>
      <w:r w:rsidRPr="001F3EFD">
        <w:rPr>
          <w:rFonts w:ascii="Garamond" w:hAnsi="Garamond" w:cs="Times New Roman"/>
          <w:szCs w:val="24"/>
          <w:lang w:val="sq-AL"/>
        </w:rPr>
        <w:t xml:space="preserve"> pas trajtimit).</w:t>
      </w:r>
    </w:p>
    <w:p w14:paraId="070F4C86" w14:textId="77777777" w:rsidR="00241440" w:rsidRDefault="00241440" w:rsidP="00D23E2A">
      <w:pPr>
        <w:spacing w:after="0" w:line="240" w:lineRule="auto"/>
        <w:ind w:firstLine="284"/>
        <w:jc w:val="both"/>
        <w:rPr>
          <w:rFonts w:ascii="Garamond" w:hAnsi="Garamond" w:cs="Times New Roman"/>
          <w:b/>
          <w:bCs/>
          <w:szCs w:val="24"/>
          <w:lang w:val="sq-AL"/>
        </w:rPr>
      </w:pPr>
    </w:p>
    <w:p w14:paraId="70F753BE" w14:textId="77777777" w:rsidR="00241440" w:rsidRDefault="00241440" w:rsidP="00D23E2A">
      <w:pPr>
        <w:spacing w:after="0" w:line="240" w:lineRule="auto"/>
        <w:ind w:firstLine="284"/>
        <w:jc w:val="both"/>
        <w:rPr>
          <w:rFonts w:ascii="Garamond" w:hAnsi="Garamond" w:cs="Times New Roman"/>
          <w:b/>
          <w:bCs/>
          <w:szCs w:val="24"/>
          <w:lang w:val="sq-AL"/>
        </w:rPr>
      </w:pPr>
    </w:p>
    <w:p w14:paraId="2102B440" w14:textId="3D17716A"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lastRenderedPageBreak/>
        <w:t>Objektiv</w:t>
      </w:r>
      <w:r w:rsidR="00C87EC8" w:rsidRPr="001F3EFD">
        <w:rPr>
          <w:rFonts w:ascii="Garamond" w:hAnsi="Garamond" w:cs="Times New Roman"/>
          <w:b/>
          <w:bCs/>
          <w:szCs w:val="24"/>
          <w:lang w:val="sq-AL"/>
        </w:rPr>
        <w:t>i</w:t>
      </w:r>
      <w:r w:rsidRPr="001F3EFD">
        <w:rPr>
          <w:rFonts w:ascii="Garamond" w:hAnsi="Garamond" w:cs="Times New Roman"/>
          <w:szCs w:val="24"/>
          <w:lang w:val="sq-AL"/>
        </w:rPr>
        <w:t>:</w:t>
      </w:r>
    </w:p>
    <w:p w14:paraId="7FC9BA09" w14:textId="4643F937"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Fuqizimi i përdoruesve të </w:t>
      </w:r>
      <w:r w:rsidR="006D3701" w:rsidRPr="001F3EFD">
        <w:rPr>
          <w:rFonts w:ascii="Garamond" w:hAnsi="Garamond" w:cs="Times New Roman"/>
          <w:szCs w:val="24"/>
          <w:lang w:val="sq-AL"/>
        </w:rPr>
        <w:t>PMB</w:t>
      </w:r>
      <w:r w:rsidRPr="001F3EFD">
        <w:rPr>
          <w:rFonts w:ascii="Garamond" w:hAnsi="Garamond" w:cs="Times New Roman"/>
          <w:szCs w:val="24"/>
          <w:lang w:val="sq-AL"/>
        </w:rPr>
        <w:t xml:space="preserve">-ve dhe i publikut me njohuri dhe ndërgjegjësim mbi rreziqet e mundshme të </w:t>
      </w:r>
      <w:r w:rsidR="006D3701" w:rsidRPr="001F3EFD">
        <w:rPr>
          <w:rFonts w:ascii="Garamond" w:hAnsi="Garamond" w:cs="Times New Roman"/>
          <w:szCs w:val="24"/>
          <w:lang w:val="sq-AL"/>
        </w:rPr>
        <w:t>PMB</w:t>
      </w:r>
      <w:r w:rsidRPr="001F3EFD">
        <w:rPr>
          <w:rFonts w:ascii="Garamond" w:hAnsi="Garamond" w:cs="Times New Roman"/>
          <w:szCs w:val="24"/>
          <w:lang w:val="sq-AL"/>
        </w:rPr>
        <w:t>-ve për shëndetin e njeriut, speciet dhe mjedisin jo të synuar dhe mbi mënyrat për t</w:t>
      </w:r>
      <w:r w:rsidR="00B729E0" w:rsidRPr="001F3EFD">
        <w:rPr>
          <w:rFonts w:ascii="Garamond" w:hAnsi="Garamond" w:cs="Times New Roman"/>
          <w:szCs w:val="24"/>
          <w:lang w:val="sq-AL"/>
        </w:rPr>
        <w:t>’i</w:t>
      </w:r>
      <w:r w:rsidRPr="001F3EFD">
        <w:rPr>
          <w:rFonts w:ascii="Garamond" w:hAnsi="Garamond" w:cs="Times New Roman"/>
          <w:szCs w:val="24"/>
          <w:lang w:val="sq-AL"/>
        </w:rPr>
        <w:t xml:space="preserve"> minimizuar këto rreziqe.</w:t>
      </w:r>
    </w:p>
    <w:p w14:paraId="1B7C847B" w14:textId="787CC5CF" w:rsidR="00DA3CF0" w:rsidRPr="001F3EFD" w:rsidRDefault="00C87EC8"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Synim</w:t>
      </w:r>
      <w:r w:rsidR="00A517EB" w:rsidRPr="001F3EFD">
        <w:rPr>
          <w:rFonts w:ascii="Garamond" w:hAnsi="Garamond" w:cs="Times New Roman"/>
          <w:b/>
          <w:bCs/>
          <w:szCs w:val="24"/>
          <w:lang w:val="sq-AL"/>
        </w:rPr>
        <w:t>i</w:t>
      </w:r>
      <w:r w:rsidR="00DA3CF0" w:rsidRPr="001F3EFD">
        <w:rPr>
          <w:rFonts w:ascii="Garamond" w:hAnsi="Garamond" w:cs="Times New Roman"/>
          <w:szCs w:val="24"/>
          <w:lang w:val="sq-AL"/>
        </w:rPr>
        <w:t>:</w:t>
      </w:r>
    </w:p>
    <w:p w14:paraId="12F323CD" w14:textId="364E4EC9" w:rsidR="00DA3CF0"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305281">
        <w:rPr>
          <w:rFonts w:ascii="Garamond" w:hAnsi="Garamond" w:cs="Times New Roman"/>
          <w:sz w:val="24"/>
          <w:szCs w:val="24"/>
          <w:lang w:val="sq-AL"/>
        </w:rPr>
        <w:t>p</w:t>
      </w:r>
      <w:r w:rsidR="00DA3CF0" w:rsidRPr="001F3EFD">
        <w:rPr>
          <w:rFonts w:ascii="Garamond" w:hAnsi="Garamond" w:cs="Times New Roman"/>
          <w:sz w:val="24"/>
          <w:szCs w:val="24"/>
          <w:lang w:val="sq-AL"/>
        </w:rPr>
        <w:t xml:space="preserve">ublikimi i të dhënave </w:t>
      </w:r>
      <w:r w:rsidR="00223D41" w:rsidRPr="001F3EFD">
        <w:rPr>
          <w:rFonts w:ascii="Garamond" w:hAnsi="Garamond" w:cs="Times New Roman"/>
          <w:sz w:val="24"/>
          <w:szCs w:val="24"/>
          <w:lang w:val="sq-AL"/>
        </w:rPr>
        <w:t>t</w:t>
      </w:r>
      <w:r w:rsidR="00804B1B" w:rsidRPr="001F3EFD">
        <w:rPr>
          <w:rFonts w:ascii="Garamond" w:hAnsi="Garamond" w:cs="Times New Roman"/>
          <w:sz w:val="24"/>
          <w:szCs w:val="24"/>
          <w:lang w:val="sq-AL"/>
        </w:rPr>
        <w:t>ë</w:t>
      </w:r>
      <w:r w:rsidR="00223D41" w:rsidRPr="001F3EFD">
        <w:rPr>
          <w:rFonts w:ascii="Garamond" w:hAnsi="Garamond" w:cs="Times New Roman"/>
          <w:sz w:val="24"/>
          <w:szCs w:val="24"/>
          <w:lang w:val="sq-AL"/>
        </w:rPr>
        <w:t xml:space="preserve"> PM</w:t>
      </w:r>
      <w:r w:rsidR="0042463C" w:rsidRPr="001F3EFD">
        <w:rPr>
          <w:rFonts w:ascii="Garamond" w:hAnsi="Garamond" w:cs="Times New Roman"/>
          <w:sz w:val="24"/>
          <w:szCs w:val="24"/>
          <w:lang w:val="sq-AL"/>
        </w:rPr>
        <w:t>B</w:t>
      </w:r>
      <w:r w:rsidR="00223D41" w:rsidRPr="001F3EFD">
        <w:rPr>
          <w:rFonts w:ascii="Garamond" w:hAnsi="Garamond" w:cs="Times New Roman"/>
          <w:sz w:val="24"/>
          <w:szCs w:val="24"/>
          <w:lang w:val="sq-AL"/>
        </w:rPr>
        <w:t>-ve p</w:t>
      </w:r>
      <w:r w:rsidR="00804B1B" w:rsidRPr="001F3EFD">
        <w:rPr>
          <w:rFonts w:ascii="Garamond" w:hAnsi="Garamond" w:cs="Times New Roman"/>
          <w:sz w:val="24"/>
          <w:szCs w:val="24"/>
          <w:lang w:val="sq-AL"/>
        </w:rPr>
        <w:t>ë</w:t>
      </w:r>
      <w:r w:rsidR="00223D41" w:rsidRPr="001F3EFD">
        <w:rPr>
          <w:rFonts w:ascii="Garamond" w:hAnsi="Garamond" w:cs="Times New Roman"/>
          <w:sz w:val="24"/>
          <w:szCs w:val="24"/>
          <w:lang w:val="sq-AL"/>
        </w:rPr>
        <w:t>r sasit</w:t>
      </w:r>
      <w:r w:rsidR="00804B1B" w:rsidRPr="001F3EFD">
        <w:rPr>
          <w:rFonts w:ascii="Garamond" w:hAnsi="Garamond" w:cs="Times New Roman"/>
          <w:sz w:val="24"/>
          <w:szCs w:val="24"/>
          <w:lang w:val="sq-AL"/>
        </w:rPr>
        <w:t>ë</w:t>
      </w:r>
      <w:r w:rsidR="00223D41" w:rsidRPr="001F3EFD">
        <w:rPr>
          <w:rFonts w:ascii="Garamond" w:hAnsi="Garamond" w:cs="Times New Roman"/>
          <w:sz w:val="24"/>
          <w:szCs w:val="24"/>
          <w:lang w:val="sq-AL"/>
        </w:rPr>
        <w:t xml:space="preserve"> e hedhura n</w:t>
      </w:r>
      <w:r w:rsidR="00804B1B" w:rsidRPr="001F3EFD">
        <w:rPr>
          <w:rFonts w:ascii="Garamond" w:hAnsi="Garamond" w:cs="Times New Roman"/>
          <w:sz w:val="24"/>
          <w:szCs w:val="24"/>
          <w:lang w:val="sq-AL"/>
        </w:rPr>
        <w:t>ë</w:t>
      </w:r>
      <w:r w:rsidR="00223D41" w:rsidRPr="001F3EFD">
        <w:rPr>
          <w:rFonts w:ascii="Garamond" w:hAnsi="Garamond" w:cs="Times New Roman"/>
          <w:sz w:val="24"/>
          <w:szCs w:val="24"/>
          <w:lang w:val="sq-AL"/>
        </w:rPr>
        <w:t xml:space="preserve"> treg çdo vit dhe p</w:t>
      </w:r>
      <w:r w:rsidR="00804B1B" w:rsidRPr="001F3EFD">
        <w:rPr>
          <w:rFonts w:ascii="Garamond" w:hAnsi="Garamond" w:cs="Times New Roman"/>
          <w:sz w:val="24"/>
          <w:szCs w:val="24"/>
          <w:lang w:val="sq-AL"/>
        </w:rPr>
        <w:t>ë</w:t>
      </w:r>
      <w:r w:rsidR="00223D41" w:rsidRPr="001F3EFD">
        <w:rPr>
          <w:rFonts w:ascii="Garamond" w:hAnsi="Garamond" w:cs="Times New Roman"/>
          <w:sz w:val="24"/>
          <w:szCs w:val="24"/>
          <w:lang w:val="sq-AL"/>
        </w:rPr>
        <w:t>r sasit</w:t>
      </w:r>
      <w:r w:rsidR="00804B1B" w:rsidRPr="001F3EFD">
        <w:rPr>
          <w:rFonts w:ascii="Garamond" w:hAnsi="Garamond" w:cs="Times New Roman"/>
          <w:sz w:val="24"/>
          <w:szCs w:val="24"/>
          <w:lang w:val="sq-AL"/>
        </w:rPr>
        <w:t>ë</w:t>
      </w:r>
      <w:r w:rsidR="00223D41" w:rsidRPr="001F3EFD">
        <w:rPr>
          <w:rFonts w:ascii="Garamond" w:hAnsi="Garamond" w:cs="Times New Roman"/>
          <w:sz w:val="24"/>
          <w:szCs w:val="24"/>
          <w:lang w:val="sq-AL"/>
        </w:rPr>
        <w:t xml:space="preserve"> e p</w:t>
      </w:r>
      <w:r w:rsidR="00804B1B" w:rsidRPr="001F3EFD">
        <w:rPr>
          <w:rFonts w:ascii="Garamond" w:hAnsi="Garamond" w:cs="Times New Roman"/>
          <w:sz w:val="24"/>
          <w:szCs w:val="24"/>
          <w:lang w:val="sq-AL"/>
        </w:rPr>
        <w:t>ë</w:t>
      </w:r>
      <w:r w:rsidR="00223D41" w:rsidRPr="001F3EFD">
        <w:rPr>
          <w:rFonts w:ascii="Garamond" w:hAnsi="Garamond" w:cs="Times New Roman"/>
          <w:sz w:val="24"/>
          <w:szCs w:val="24"/>
          <w:lang w:val="sq-AL"/>
        </w:rPr>
        <w:t>rdorura çdo 5 vjet</w:t>
      </w:r>
      <w:r w:rsidR="00305281">
        <w:rPr>
          <w:rFonts w:ascii="Garamond" w:hAnsi="Garamond" w:cs="Times New Roman"/>
          <w:sz w:val="24"/>
          <w:szCs w:val="24"/>
          <w:lang w:val="sq-AL"/>
        </w:rPr>
        <w:t>;</w:t>
      </w:r>
    </w:p>
    <w:p w14:paraId="14B11D08" w14:textId="7CA30282" w:rsidR="00DA3CF0"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305281">
        <w:rPr>
          <w:rFonts w:ascii="Garamond" w:hAnsi="Garamond" w:cs="Times New Roman"/>
          <w:sz w:val="24"/>
          <w:szCs w:val="24"/>
          <w:lang w:val="sq-AL"/>
        </w:rPr>
        <w:t>p</w:t>
      </w:r>
      <w:r w:rsidR="00DA3CF0" w:rsidRPr="001F3EFD">
        <w:rPr>
          <w:rFonts w:ascii="Garamond" w:hAnsi="Garamond" w:cs="Times New Roman"/>
          <w:sz w:val="24"/>
          <w:szCs w:val="24"/>
          <w:lang w:val="sq-AL"/>
        </w:rPr>
        <w:t>ublikimi i raporteve periodike për mbetjet e pesticideve në ushqim dhe në ujin e pijshëm</w:t>
      </w:r>
      <w:r w:rsidR="00305281">
        <w:rPr>
          <w:rFonts w:ascii="Garamond" w:hAnsi="Garamond" w:cs="Times New Roman"/>
          <w:sz w:val="24"/>
          <w:szCs w:val="24"/>
          <w:lang w:val="sq-AL"/>
        </w:rPr>
        <w:t>;</w:t>
      </w:r>
      <w:r w:rsidR="000F08DE" w:rsidRPr="001F3EFD">
        <w:rPr>
          <w:rFonts w:ascii="Garamond" w:hAnsi="Garamond" w:cs="Times New Roman"/>
          <w:sz w:val="24"/>
          <w:szCs w:val="24"/>
          <w:lang w:val="sq-AL"/>
        </w:rPr>
        <w:t xml:space="preserve"> </w:t>
      </w:r>
    </w:p>
    <w:p w14:paraId="4CA62A56" w14:textId="7A970F39" w:rsidR="00DA3CF0"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305281">
        <w:rPr>
          <w:rFonts w:ascii="Garamond" w:hAnsi="Garamond" w:cs="Times New Roman"/>
          <w:sz w:val="24"/>
          <w:szCs w:val="24"/>
          <w:lang w:val="sq-AL"/>
        </w:rPr>
        <w:t>p</w:t>
      </w:r>
      <w:r w:rsidR="00DA3CF0" w:rsidRPr="001F3EFD">
        <w:rPr>
          <w:rFonts w:ascii="Garamond" w:hAnsi="Garamond" w:cs="Times New Roman"/>
          <w:sz w:val="24"/>
          <w:szCs w:val="24"/>
          <w:lang w:val="sq-AL"/>
        </w:rPr>
        <w:t xml:space="preserve">ublikimi dhe shpërndarja të paktën çdo dy vjet e materialeve të përditësuara ndërgjegjësuese mbi aspekte të ndryshme të ekspozimit dhe efektet e mundshme të </w:t>
      </w:r>
      <w:r w:rsidR="006D3701" w:rsidRPr="001F3EFD">
        <w:rPr>
          <w:rFonts w:ascii="Garamond" w:hAnsi="Garamond" w:cs="Times New Roman"/>
          <w:sz w:val="24"/>
          <w:szCs w:val="24"/>
          <w:lang w:val="sq-AL"/>
        </w:rPr>
        <w:t>PMB</w:t>
      </w:r>
      <w:r w:rsidR="00DA3CF0" w:rsidRPr="001F3EFD">
        <w:rPr>
          <w:rFonts w:ascii="Garamond" w:hAnsi="Garamond" w:cs="Times New Roman"/>
          <w:sz w:val="24"/>
          <w:szCs w:val="24"/>
          <w:lang w:val="sq-AL"/>
        </w:rPr>
        <w:t>-ve në shëndetin e njeriut, me theks të veçantë në grupet e c</w:t>
      </w:r>
      <w:r w:rsidR="003E3DD7">
        <w:rPr>
          <w:rFonts w:ascii="Garamond" w:hAnsi="Garamond" w:cs="Times New Roman"/>
          <w:sz w:val="24"/>
          <w:szCs w:val="24"/>
          <w:lang w:val="sq-AL"/>
        </w:rPr>
        <w:t>e</w:t>
      </w:r>
      <w:r w:rsidR="00DA3CF0" w:rsidRPr="001F3EFD">
        <w:rPr>
          <w:rFonts w:ascii="Garamond" w:hAnsi="Garamond" w:cs="Times New Roman"/>
          <w:sz w:val="24"/>
          <w:szCs w:val="24"/>
          <w:lang w:val="sq-AL"/>
        </w:rPr>
        <w:t>nueshme, dhe në speciet dhe mjedisin jo të synuar, si dhe në mënyrat për të minimizuar efekte</w:t>
      </w:r>
      <w:r w:rsidR="00C87EC8" w:rsidRPr="001F3EFD">
        <w:rPr>
          <w:rFonts w:ascii="Garamond" w:hAnsi="Garamond" w:cs="Times New Roman"/>
          <w:sz w:val="24"/>
          <w:szCs w:val="24"/>
          <w:lang w:val="sq-AL"/>
        </w:rPr>
        <w:t>t</w:t>
      </w:r>
      <w:r w:rsidR="00DA3CF0" w:rsidRPr="001F3EFD">
        <w:rPr>
          <w:rFonts w:ascii="Garamond" w:hAnsi="Garamond" w:cs="Times New Roman"/>
          <w:sz w:val="24"/>
          <w:szCs w:val="24"/>
          <w:lang w:val="sq-AL"/>
        </w:rPr>
        <w:t xml:space="preserve"> negative, duke synuar gjithashtu popullatën e përgjithshme dhe përdoruesit joprofesionistë.</w:t>
      </w:r>
    </w:p>
    <w:p w14:paraId="5A8B2A91" w14:textId="77777777"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Treguesit</w:t>
      </w:r>
      <w:r w:rsidRPr="001F3EFD">
        <w:rPr>
          <w:rFonts w:ascii="Garamond" w:hAnsi="Garamond" w:cs="Times New Roman"/>
          <w:szCs w:val="24"/>
          <w:lang w:val="sq-AL"/>
        </w:rPr>
        <w:t>:</w:t>
      </w:r>
    </w:p>
    <w:p w14:paraId="27ECE3B4" w14:textId="5F393CF6" w:rsidR="00DA3CF0"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AA59A3" w:rsidRPr="001F3EFD">
        <w:rPr>
          <w:rFonts w:ascii="Garamond" w:hAnsi="Garamond" w:cs="Times New Roman"/>
          <w:sz w:val="24"/>
          <w:szCs w:val="24"/>
          <w:lang w:val="sq-AL"/>
        </w:rPr>
        <w:t xml:space="preserve">numri </w:t>
      </w:r>
      <w:r w:rsidR="00DA3CF0" w:rsidRPr="001F3EFD">
        <w:rPr>
          <w:rFonts w:ascii="Garamond" w:hAnsi="Garamond" w:cs="Times New Roman"/>
          <w:sz w:val="24"/>
          <w:szCs w:val="24"/>
          <w:lang w:val="sq-AL"/>
        </w:rPr>
        <w:t>i raporteve vjetore mbi shitjet dhe përdorimi</w:t>
      </w:r>
      <w:r w:rsidR="00040B6C" w:rsidRPr="001F3EFD">
        <w:rPr>
          <w:rFonts w:ascii="Garamond" w:hAnsi="Garamond" w:cs="Times New Roman"/>
          <w:sz w:val="24"/>
          <w:szCs w:val="24"/>
          <w:lang w:val="sq-AL"/>
        </w:rPr>
        <w:t>n</w:t>
      </w:r>
      <w:r w:rsidR="00410C83" w:rsidRPr="001F3EFD">
        <w:rPr>
          <w:rFonts w:ascii="Garamond" w:hAnsi="Garamond" w:cs="Times New Roman"/>
          <w:sz w:val="24"/>
          <w:szCs w:val="24"/>
          <w:lang w:val="sq-AL"/>
        </w:rPr>
        <w:t xml:space="preserve"> të</w:t>
      </w:r>
      <w:r w:rsidR="00DA3CF0" w:rsidRPr="001F3EFD">
        <w:rPr>
          <w:rFonts w:ascii="Garamond" w:hAnsi="Garamond" w:cs="Times New Roman"/>
          <w:sz w:val="24"/>
          <w:szCs w:val="24"/>
          <w:lang w:val="sq-AL"/>
        </w:rPr>
        <w:t xml:space="preserve"> </w:t>
      </w:r>
      <w:r w:rsidR="006D3701" w:rsidRPr="001F3EFD">
        <w:rPr>
          <w:rFonts w:ascii="Garamond" w:hAnsi="Garamond" w:cs="Times New Roman"/>
          <w:sz w:val="24"/>
          <w:szCs w:val="24"/>
          <w:lang w:val="sq-AL"/>
        </w:rPr>
        <w:t>PMB</w:t>
      </w:r>
      <w:r w:rsidR="00DA3CF0" w:rsidRPr="001F3EFD">
        <w:rPr>
          <w:rFonts w:ascii="Garamond" w:hAnsi="Garamond" w:cs="Times New Roman"/>
          <w:sz w:val="24"/>
          <w:szCs w:val="24"/>
          <w:lang w:val="sq-AL"/>
        </w:rPr>
        <w:t>-ve</w:t>
      </w:r>
      <w:r w:rsidR="00B729E0" w:rsidRPr="001F3EFD">
        <w:rPr>
          <w:rFonts w:ascii="Garamond" w:hAnsi="Garamond" w:cs="Times New Roman"/>
          <w:sz w:val="24"/>
          <w:szCs w:val="24"/>
          <w:lang w:val="sq-AL"/>
        </w:rPr>
        <w:t>,</w:t>
      </w:r>
      <w:r w:rsidR="00DA3CF0" w:rsidRPr="001F3EFD">
        <w:rPr>
          <w:rFonts w:ascii="Garamond" w:hAnsi="Garamond" w:cs="Times New Roman"/>
          <w:sz w:val="24"/>
          <w:szCs w:val="24"/>
          <w:lang w:val="sq-AL"/>
        </w:rPr>
        <w:t xml:space="preserve"> të </w:t>
      </w:r>
      <w:r w:rsidR="00410C83" w:rsidRPr="001F3EFD">
        <w:rPr>
          <w:rFonts w:ascii="Garamond" w:hAnsi="Garamond" w:cs="Times New Roman"/>
          <w:sz w:val="24"/>
          <w:szCs w:val="24"/>
          <w:lang w:val="sq-AL"/>
        </w:rPr>
        <w:t>botuara</w:t>
      </w:r>
      <w:r w:rsidR="00DA3CF0" w:rsidRPr="001F3EFD">
        <w:rPr>
          <w:rFonts w:ascii="Garamond" w:hAnsi="Garamond" w:cs="Times New Roman"/>
          <w:sz w:val="24"/>
          <w:szCs w:val="24"/>
          <w:lang w:val="sq-AL"/>
        </w:rPr>
        <w:t xml:space="preserve"> </w:t>
      </w:r>
      <w:r w:rsidR="00410C83" w:rsidRPr="001F3EFD">
        <w:rPr>
          <w:rFonts w:ascii="Garamond" w:hAnsi="Garamond" w:cs="Times New Roman"/>
          <w:sz w:val="24"/>
          <w:szCs w:val="24"/>
          <w:lang w:val="sq-AL"/>
        </w:rPr>
        <w:t xml:space="preserve">ndërmjet viteve </w:t>
      </w:r>
      <w:r w:rsidR="00DA3CF0" w:rsidRPr="001F3EFD">
        <w:rPr>
          <w:rFonts w:ascii="Garamond" w:hAnsi="Garamond" w:cs="Times New Roman"/>
          <w:sz w:val="24"/>
          <w:szCs w:val="24"/>
          <w:lang w:val="sq-AL"/>
        </w:rPr>
        <w:t>2023 dhe 2032</w:t>
      </w:r>
      <w:r w:rsidR="00006DDC" w:rsidRPr="001F3EFD">
        <w:rPr>
          <w:rFonts w:ascii="Garamond" w:hAnsi="Garamond" w:cs="Times New Roman"/>
          <w:sz w:val="24"/>
          <w:szCs w:val="24"/>
          <w:lang w:val="sq-AL"/>
        </w:rPr>
        <w:t>;</w:t>
      </w:r>
    </w:p>
    <w:p w14:paraId="45E840DD" w14:textId="67FB3F6A" w:rsidR="00DA3CF0"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AA59A3" w:rsidRPr="001F3EFD">
        <w:rPr>
          <w:rFonts w:ascii="Garamond" w:hAnsi="Garamond" w:cs="Times New Roman"/>
          <w:sz w:val="24"/>
          <w:szCs w:val="24"/>
          <w:lang w:val="sq-AL"/>
        </w:rPr>
        <w:t xml:space="preserve">numri </w:t>
      </w:r>
      <w:r w:rsidR="00DA3CF0" w:rsidRPr="001F3EFD">
        <w:rPr>
          <w:rFonts w:ascii="Garamond" w:hAnsi="Garamond" w:cs="Times New Roman"/>
          <w:sz w:val="24"/>
          <w:szCs w:val="24"/>
          <w:lang w:val="sq-AL"/>
        </w:rPr>
        <w:t>i raporteve/buletineve periodike mbi mbetjet e pesticideve në ushqim dhe në ujë</w:t>
      </w:r>
      <w:r w:rsidR="00B729E0" w:rsidRPr="001F3EFD">
        <w:rPr>
          <w:rFonts w:ascii="Garamond" w:hAnsi="Garamond" w:cs="Times New Roman"/>
          <w:sz w:val="24"/>
          <w:szCs w:val="24"/>
          <w:lang w:val="sq-AL"/>
        </w:rPr>
        <w:t>,</w:t>
      </w:r>
      <w:r w:rsidR="00DA3CF0" w:rsidRPr="001F3EFD">
        <w:rPr>
          <w:rFonts w:ascii="Garamond" w:hAnsi="Garamond" w:cs="Times New Roman"/>
          <w:sz w:val="24"/>
          <w:szCs w:val="24"/>
          <w:lang w:val="sq-AL"/>
        </w:rPr>
        <w:t xml:space="preserve"> të botuar ndërmjet viteve 2023 dhe 2032;</w:t>
      </w:r>
    </w:p>
    <w:p w14:paraId="7A0D3B45" w14:textId="26D5DF51" w:rsidR="00DA3CF0"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AA59A3" w:rsidRPr="001F3EFD">
        <w:rPr>
          <w:rFonts w:ascii="Garamond" w:hAnsi="Garamond" w:cs="Times New Roman"/>
          <w:sz w:val="24"/>
          <w:szCs w:val="24"/>
          <w:lang w:val="sq-AL"/>
        </w:rPr>
        <w:t xml:space="preserve">numri </w:t>
      </w:r>
      <w:r w:rsidR="00DA3CF0" w:rsidRPr="001F3EFD">
        <w:rPr>
          <w:rFonts w:ascii="Garamond" w:hAnsi="Garamond" w:cs="Times New Roman"/>
          <w:sz w:val="24"/>
          <w:szCs w:val="24"/>
          <w:lang w:val="sq-AL"/>
        </w:rPr>
        <w:t xml:space="preserve">i materialeve </w:t>
      </w:r>
      <w:r w:rsidR="000F08DE" w:rsidRPr="001F3EFD">
        <w:rPr>
          <w:rFonts w:ascii="Garamond" w:hAnsi="Garamond" w:cs="Times New Roman"/>
          <w:sz w:val="24"/>
          <w:szCs w:val="24"/>
          <w:lang w:val="sq-AL"/>
        </w:rPr>
        <w:t xml:space="preserve">ndërgjegjësuese </w:t>
      </w:r>
      <w:r w:rsidR="00DA3CF0" w:rsidRPr="001F3EFD">
        <w:rPr>
          <w:rFonts w:ascii="Garamond" w:hAnsi="Garamond" w:cs="Times New Roman"/>
          <w:sz w:val="24"/>
          <w:szCs w:val="24"/>
          <w:lang w:val="sq-AL"/>
        </w:rPr>
        <w:t xml:space="preserve">të </w:t>
      </w:r>
      <w:r w:rsidR="00B729E0" w:rsidRPr="001F3EFD">
        <w:rPr>
          <w:rFonts w:ascii="Garamond" w:hAnsi="Garamond" w:cs="Times New Roman"/>
          <w:sz w:val="24"/>
          <w:szCs w:val="24"/>
          <w:lang w:val="sq-AL"/>
        </w:rPr>
        <w:t xml:space="preserve">botuara </w:t>
      </w:r>
      <w:r w:rsidR="00DA3CF0" w:rsidRPr="001F3EFD">
        <w:rPr>
          <w:rFonts w:ascii="Garamond" w:hAnsi="Garamond" w:cs="Times New Roman"/>
          <w:sz w:val="24"/>
          <w:szCs w:val="24"/>
          <w:lang w:val="sq-AL"/>
        </w:rPr>
        <w:t xml:space="preserve">për rreziqet që paraqesin </w:t>
      </w:r>
      <w:r w:rsidR="00040B6C" w:rsidRPr="001F3EFD">
        <w:rPr>
          <w:rFonts w:ascii="Garamond" w:hAnsi="Garamond" w:cs="Times New Roman"/>
          <w:sz w:val="24"/>
          <w:szCs w:val="24"/>
          <w:lang w:val="sq-AL"/>
        </w:rPr>
        <w:t>PMB</w:t>
      </w:r>
      <w:r w:rsidR="00DA3CF0" w:rsidRPr="001F3EFD">
        <w:rPr>
          <w:rFonts w:ascii="Garamond" w:hAnsi="Garamond" w:cs="Times New Roman"/>
          <w:sz w:val="24"/>
          <w:szCs w:val="24"/>
          <w:lang w:val="sq-AL"/>
        </w:rPr>
        <w:t>-të;</w:t>
      </w:r>
    </w:p>
    <w:p w14:paraId="68A7AFDD" w14:textId="04D3F801" w:rsidR="00DA3CF0"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AA59A3" w:rsidRPr="001F3EFD">
        <w:rPr>
          <w:rFonts w:ascii="Garamond" w:hAnsi="Garamond" w:cs="Times New Roman"/>
          <w:sz w:val="24"/>
          <w:szCs w:val="24"/>
          <w:lang w:val="sq-AL"/>
        </w:rPr>
        <w:t xml:space="preserve">numri </w:t>
      </w:r>
      <w:r w:rsidR="00DA3CF0" w:rsidRPr="001F3EFD">
        <w:rPr>
          <w:rFonts w:ascii="Garamond" w:hAnsi="Garamond" w:cs="Times New Roman"/>
          <w:sz w:val="24"/>
          <w:szCs w:val="24"/>
          <w:lang w:val="sq-AL"/>
        </w:rPr>
        <w:t xml:space="preserve">i aktiviteteve ndërgjegjësuese të organizuara, që synojnë popullatën e përgjithshme dhe përdoruesit joprofesionistë, me </w:t>
      </w:r>
      <w:r w:rsidR="00410C83" w:rsidRPr="001F3EFD">
        <w:rPr>
          <w:rFonts w:ascii="Garamond" w:hAnsi="Garamond" w:cs="Times New Roman"/>
          <w:sz w:val="24"/>
          <w:szCs w:val="24"/>
          <w:lang w:val="sq-AL"/>
        </w:rPr>
        <w:t xml:space="preserve">vëmendje </w:t>
      </w:r>
      <w:r w:rsidR="00DA3CF0" w:rsidRPr="001F3EFD">
        <w:rPr>
          <w:rFonts w:ascii="Garamond" w:hAnsi="Garamond" w:cs="Times New Roman"/>
          <w:sz w:val="24"/>
          <w:szCs w:val="24"/>
          <w:lang w:val="sq-AL"/>
        </w:rPr>
        <w:t xml:space="preserve">të veçantë </w:t>
      </w:r>
      <w:r w:rsidR="00410C83" w:rsidRPr="001F3EFD">
        <w:rPr>
          <w:rFonts w:ascii="Garamond" w:hAnsi="Garamond" w:cs="Times New Roman"/>
          <w:sz w:val="24"/>
          <w:szCs w:val="24"/>
          <w:lang w:val="sq-AL"/>
        </w:rPr>
        <w:t xml:space="preserve">ndaj </w:t>
      </w:r>
      <w:r w:rsidR="00DA3CF0" w:rsidRPr="001F3EFD">
        <w:rPr>
          <w:rFonts w:ascii="Garamond" w:hAnsi="Garamond" w:cs="Times New Roman"/>
          <w:sz w:val="24"/>
          <w:szCs w:val="24"/>
          <w:lang w:val="sq-AL"/>
        </w:rPr>
        <w:t>grupeve vulnerabël</w:t>
      </w:r>
      <w:r w:rsidR="000F08DE" w:rsidRPr="001F3EFD">
        <w:rPr>
          <w:rFonts w:ascii="Garamond" w:hAnsi="Garamond" w:cs="Times New Roman"/>
          <w:sz w:val="24"/>
          <w:szCs w:val="24"/>
          <w:lang w:val="sq-AL"/>
        </w:rPr>
        <w:t>;</w:t>
      </w:r>
    </w:p>
    <w:p w14:paraId="7A0CE3CC" w14:textId="6957503A" w:rsidR="00DA3CF0" w:rsidRPr="001F3EFD" w:rsidRDefault="00EF496A" w:rsidP="00D23E2A">
      <w:pPr>
        <w:pStyle w:val="ListParagraph"/>
        <w:tabs>
          <w:tab w:val="left" w:pos="270"/>
        </w:tabs>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AA59A3" w:rsidRPr="001F3EFD">
        <w:rPr>
          <w:rFonts w:ascii="Garamond" w:hAnsi="Garamond" w:cs="Times New Roman"/>
          <w:sz w:val="24"/>
          <w:szCs w:val="24"/>
          <w:lang w:val="sq-AL"/>
        </w:rPr>
        <w:t xml:space="preserve">numri </w:t>
      </w:r>
      <w:r w:rsidR="00DA3CF0" w:rsidRPr="001F3EFD">
        <w:rPr>
          <w:rFonts w:ascii="Garamond" w:hAnsi="Garamond" w:cs="Times New Roman"/>
          <w:sz w:val="24"/>
          <w:szCs w:val="24"/>
          <w:lang w:val="sq-AL"/>
        </w:rPr>
        <w:t>i konsultimeve publike dhe takimeve të hapura me pjesëmarrjen e shoqërisë civile.</w:t>
      </w:r>
    </w:p>
    <w:p w14:paraId="4EDE2DBF" w14:textId="77777777"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Masat</w:t>
      </w:r>
      <w:r w:rsidRPr="001F3EFD">
        <w:rPr>
          <w:rFonts w:ascii="Garamond" w:hAnsi="Garamond" w:cs="Times New Roman"/>
          <w:szCs w:val="24"/>
          <w:lang w:val="sq-AL"/>
        </w:rPr>
        <w:t>:</w:t>
      </w:r>
    </w:p>
    <w:p w14:paraId="3C8DDE84" w14:textId="525091E0"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1</w:t>
      </w:r>
      <w:r w:rsidRPr="001F3EFD">
        <w:rPr>
          <w:rFonts w:ascii="Garamond" w:hAnsi="Garamond" w:cs="Times New Roman"/>
          <w:szCs w:val="24"/>
          <w:lang w:val="sq-AL"/>
        </w:rPr>
        <w:t xml:space="preserve">: Publikimi i raporteve vjetore </w:t>
      </w:r>
      <w:r w:rsidR="00765227" w:rsidRPr="001F3EFD">
        <w:rPr>
          <w:rFonts w:ascii="Garamond" w:hAnsi="Garamond" w:cs="Times New Roman"/>
          <w:szCs w:val="24"/>
          <w:lang w:val="sq-AL"/>
        </w:rPr>
        <w:t xml:space="preserve">për hedhjen në treg dhe për </w:t>
      </w:r>
      <w:r w:rsidR="00040B6C" w:rsidRPr="001F3EFD">
        <w:rPr>
          <w:rFonts w:ascii="Garamond" w:hAnsi="Garamond" w:cs="Times New Roman"/>
          <w:szCs w:val="24"/>
          <w:lang w:val="sq-AL"/>
        </w:rPr>
        <w:t>përdorimin pes</w:t>
      </w:r>
      <w:r w:rsidR="00040B6C" w:rsidRPr="001F3EFD">
        <w:rPr>
          <w:rFonts w:ascii="Garamond" w:eastAsia="MingLiU-ExtB" w:hAnsi="Garamond" w:cs="Times New Roman"/>
          <w:szCs w:val="24"/>
          <w:lang w:val="sq-AL"/>
        </w:rPr>
        <w:t>ë</w:t>
      </w:r>
      <w:r w:rsidR="00040B6C" w:rsidRPr="001F3EFD">
        <w:rPr>
          <w:rFonts w:ascii="Garamond" w:hAnsi="Garamond" w:cs="Times New Roman"/>
          <w:szCs w:val="24"/>
          <w:lang w:val="sq-AL"/>
        </w:rPr>
        <w:t>-vjeçar</w:t>
      </w:r>
      <w:r w:rsidR="00BF4973" w:rsidRPr="001F3EFD">
        <w:rPr>
          <w:rFonts w:ascii="Garamond" w:hAnsi="Garamond" w:cs="Times New Roman"/>
          <w:szCs w:val="24"/>
          <w:lang w:val="sq-AL"/>
        </w:rPr>
        <w:t xml:space="preserve"> </w:t>
      </w:r>
      <w:r w:rsidR="00040B6C" w:rsidRPr="001F3EFD">
        <w:rPr>
          <w:rFonts w:ascii="Garamond" w:hAnsi="Garamond" w:cs="Times New Roman"/>
          <w:szCs w:val="24"/>
          <w:lang w:val="sq-AL"/>
        </w:rPr>
        <w:t xml:space="preserve">të </w:t>
      </w:r>
      <w:r w:rsidRPr="001F3EFD">
        <w:rPr>
          <w:rFonts w:ascii="Garamond" w:hAnsi="Garamond" w:cs="Times New Roman"/>
          <w:szCs w:val="24"/>
          <w:lang w:val="sq-AL"/>
        </w:rPr>
        <w:t>PMB</w:t>
      </w:r>
      <w:r w:rsidR="00410C83" w:rsidRPr="001F3EFD">
        <w:rPr>
          <w:rFonts w:ascii="Garamond" w:hAnsi="Garamond" w:cs="Times New Roman"/>
          <w:szCs w:val="24"/>
          <w:lang w:val="sq-AL"/>
        </w:rPr>
        <w:t>-ve</w:t>
      </w:r>
      <w:r w:rsidRPr="001F3EFD">
        <w:rPr>
          <w:rFonts w:ascii="Garamond" w:hAnsi="Garamond" w:cs="Times New Roman"/>
          <w:szCs w:val="24"/>
          <w:lang w:val="sq-AL"/>
        </w:rPr>
        <w:t>.</w:t>
      </w:r>
    </w:p>
    <w:p w14:paraId="299E3789" w14:textId="7BCB37DF"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2</w:t>
      </w:r>
      <w:r w:rsidRPr="001F3EFD">
        <w:rPr>
          <w:rFonts w:ascii="Garamond" w:hAnsi="Garamond" w:cs="Times New Roman"/>
          <w:szCs w:val="24"/>
          <w:lang w:val="sq-AL"/>
        </w:rPr>
        <w:t xml:space="preserve">: Publikimi i raporteve vjetore për </w:t>
      </w:r>
      <w:r w:rsidR="007D7B45" w:rsidRPr="001F3EFD">
        <w:rPr>
          <w:rFonts w:ascii="Garamond" w:hAnsi="Garamond" w:cs="Times New Roman"/>
          <w:szCs w:val="24"/>
          <w:lang w:val="sq-AL"/>
        </w:rPr>
        <w:t>rastet</w:t>
      </w:r>
      <w:r w:rsidR="00410C83" w:rsidRPr="001F3EFD">
        <w:rPr>
          <w:rFonts w:ascii="Garamond" w:hAnsi="Garamond" w:cs="Times New Roman"/>
          <w:szCs w:val="24"/>
          <w:lang w:val="sq-AL"/>
        </w:rPr>
        <w:t xml:space="preserve"> e helmimeve </w:t>
      </w:r>
      <w:r w:rsidRPr="001F3EFD">
        <w:rPr>
          <w:rFonts w:ascii="Garamond" w:hAnsi="Garamond" w:cs="Times New Roman"/>
          <w:szCs w:val="24"/>
          <w:lang w:val="sq-AL"/>
        </w:rPr>
        <w:t>akute dhe rastet e helmimeve kronike nga Ministria e Shëndetësisë dhe Mbrojtjes Sociale.</w:t>
      </w:r>
    </w:p>
    <w:p w14:paraId="35C5447C" w14:textId="27EE789D"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3</w:t>
      </w:r>
      <w:r w:rsidRPr="001F3EFD">
        <w:rPr>
          <w:rFonts w:ascii="Garamond" w:hAnsi="Garamond" w:cs="Times New Roman"/>
          <w:szCs w:val="24"/>
          <w:lang w:val="sq-AL"/>
        </w:rPr>
        <w:t>: Publikimi i raporteve</w:t>
      </w:r>
      <w:r w:rsidR="00E424E8" w:rsidRPr="001F3EFD">
        <w:rPr>
          <w:rFonts w:ascii="Garamond" w:hAnsi="Garamond" w:cs="Times New Roman"/>
          <w:szCs w:val="24"/>
          <w:lang w:val="sq-AL"/>
        </w:rPr>
        <w:t xml:space="preserve"> periodike</w:t>
      </w:r>
      <w:r w:rsidR="00F0051B" w:rsidRPr="001F3EFD">
        <w:rPr>
          <w:rFonts w:ascii="Garamond" w:hAnsi="Garamond" w:cs="Times New Roman"/>
          <w:szCs w:val="24"/>
          <w:lang w:val="sq-AL"/>
        </w:rPr>
        <w:t>,</w:t>
      </w:r>
      <w:r w:rsidRPr="001F3EFD">
        <w:rPr>
          <w:rFonts w:ascii="Garamond" w:hAnsi="Garamond" w:cs="Times New Roman"/>
          <w:szCs w:val="24"/>
          <w:lang w:val="sq-AL"/>
        </w:rPr>
        <w:t xml:space="preserve"> lidhur me monitorimin e mbetjeve të pesticideve në ushqim.</w:t>
      </w:r>
    </w:p>
    <w:p w14:paraId="6BE107FC" w14:textId="77777777"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4</w:t>
      </w:r>
      <w:r w:rsidRPr="001F3EFD">
        <w:rPr>
          <w:rFonts w:ascii="Garamond" w:hAnsi="Garamond" w:cs="Times New Roman"/>
          <w:szCs w:val="24"/>
          <w:lang w:val="sq-AL"/>
        </w:rPr>
        <w:t>: Publikimi i rezultateve të monitorimit të pesticideve në ujë në buletinet për cilësinë e ujit.</w:t>
      </w:r>
    </w:p>
    <w:p w14:paraId="32FC3E91" w14:textId="52653FFD"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5</w:t>
      </w:r>
      <w:r w:rsidRPr="001F3EFD">
        <w:rPr>
          <w:rFonts w:ascii="Garamond" w:hAnsi="Garamond" w:cs="Times New Roman"/>
          <w:szCs w:val="24"/>
          <w:lang w:val="sq-AL"/>
        </w:rPr>
        <w:t>: Fushata mediatike për rreziqet nga pesticidet dhe mënyrat për t</w:t>
      </w:r>
      <w:r w:rsidR="00B729E0" w:rsidRPr="001F3EFD">
        <w:rPr>
          <w:rFonts w:ascii="Garamond" w:hAnsi="Garamond" w:cs="Times New Roman"/>
          <w:szCs w:val="24"/>
          <w:lang w:val="sq-AL"/>
        </w:rPr>
        <w:t>’</w:t>
      </w:r>
      <w:r w:rsidRPr="001F3EFD">
        <w:rPr>
          <w:rFonts w:ascii="Garamond" w:hAnsi="Garamond" w:cs="Times New Roman"/>
          <w:szCs w:val="24"/>
          <w:lang w:val="sq-AL"/>
        </w:rPr>
        <w:t>i minimizuar ato.</w:t>
      </w:r>
    </w:p>
    <w:p w14:paraId="11F9096F" w14:textId="57F05611"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6</w:t>
      </w:r>
      <w:r w:rsidRPr="001F3EFD">
        <w:rPr>
          <w:rFonts w:ascii="Garamond" w:hAnsi="Garamond" w:cs="Times New Roman"/>
          <w:szCs w:val="24"/>
          <w:lang w:val="sq-AL"/>
        </w:rPr>
        <w:t xml:space="preserve">: Përfshirja e shoqërisë civile në ndërgjegjësimin për rreziqet e </w:t>
      </w:r>
      <w:r w:rsidR="00765227" w:rsidRPr="001F3EFD">
        <w:rPr>
          <w:rFonts w:ascii="Garamond" w:hAnsi="Garamond" w:cs="Times New Roman"/>
          <w:szCs w:val="24"/>
          <w:lang w:val="sq-AL"/>
        </w:rPr>
        <w:t>PMB-ve</w:t>
      </w:r>
      <w:r w:rsidRPr="001F3EFD">
        <w:rPr>
          <w:rFonts w:ascii="Garamond" w:hAnsi="Garamond" w:cs="Times New Roman"/>
          <w:szCs w:val="24"/>
          <w:lang w:val="sq-AL"/>
        </w:rPr>
        <w:t xml:space="preserve"> dhe mënyrat për t</w:t>
      </w:r>
      <w:r w:rsidR="00B729E0" w:rsidRPr="001F3EFD">
        <w:rPr>
          <w:rFonts w:ascii="Garamond" w:hAnsi="Garamond" w:cs="Times New Roman"/>
          <w:szCs w:val="24"/>
          <w:lang w:val="sq-AL"/>
        </w:rPr>
        <w:t>’</w:t>
      </w:r>
      <w:r w:rsidRPr="001F3EFD">
        <w:rPr>
          <w:rFonts w:ascii="Garamond" w:hAnsi="Garamond" w:cs="Times New Roman"/>
          <w:szCs w:val="24"/>
          <w:lang w:val="sq-AL"/>
        </w:rPr>
        <w:t>i minimizuar ato.</w:t>
      </w:r>
    </w:p>
    <w:p w14:paraId="7E6D19ED" w14:textId="7F2E438A"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7</w:t>
      </w:r>
      <w:r w:rsidRPr="001F3EFD">
        <w:rPr>
          <w:rFonts w:ascii="Garamond" w:hAnsi="Garamond" w:cs="Times New Roman"/>
          <w:szCs w:val="24"/>
          <w:lang w:val="sq-AL"/>
        </w:rPr>
        <w:t>: Informacioni mbi ndryshimet ligjore do të vihet në dispozicion në faqen e internetit të MBZHR</w:t>
      </w:r>
      <w:r w:rsidR="00410C83" w:rsidRPr="001F3EFD">
        <w:rPr>
          <w:rFonts w:ascii="Garamond" w:hAnsi="Garamond" w:cs="Times New Roman"/>
          <w:szCs w:val="24"/>
          <w:lang w:val="sq-AL"/>
        </w:rPr>
        <w:t>-së</w:t>
      </w:r>
      <w:r w:rsidRPr="001F3EFD">
        <w:rPr>
          <w:rFonts w:ascii="Garamond" w:hAnsi="Garamond" w:cs="Times New Roman"/>
          <w:szCs w:val="24"/>
          <w:lang w:val="sq-AL"/>
        </w:rPr>
        <w:t>.</w:t>
      </w:r>
    </w:p>
    <w:p w14:paraId="0E054697" w14:textId="77777777" w:rsidR="00DA3CF0" w:rsidRPr="001F3EFD" w:rsidRDefault="00DA3CF0" w:rsidP="00D23E2A">
      <w:pPr>
        <w:pStyle w:val="Heading2"/>
        <w:spacing w:before="0" w:line="240" w:lineRule="auto"/>
        <w:ind w:firstLine="284"/>
        <w:rPr>
          <w:rFonts w:ascii="Garamond" w:hAnsi="Garamond"/>
          <w:szCs w:val="24"/>
          <w:lang w:val="sq-AL"/>
        </w:rPr>
      </w:pPr>
      <w:bookmarkStart w:id="29" w:name="_Toc120017925"/>
      <w:r w:rsidRPr="001F3EFD">
        <w:rPr>
          <w:rFonts w:ascii="Garamond" w:hAnsi="Garamond"/>
          <w:szCs w:val="24"/>
          <w:lang w:val="sq-AL"/>
        </w:rPr>
        <w:t>5.3 Mbledhja e të dhënave</w:t>
      </w:r>
      <w:bookmarkEnd w:id="29"/>
    </w:p>
    <w:p w14:paraId="55B205A2" w14:textId="77777777" w:rsidR="00DA3CF0" w:rsidRPr="001F3EFD" w:rsidRDefault="00DA3CF0" w:rsidP="00D23E2A">
      <w:pPr>
        <w:pStyle w:val="NoSpacing"/>
        <w:ind w:firstLine="284"/>
        <w:jc w:val="both"/>
        <w:rPr>
          <w:rFonts w:ascii="Garamond" w:hAnsi="Garamond" w:cs="Times New Roman"/>
          <w:b/>
          <w:iCs/>
          <w:sz w:val="24"/>
          <w:szCs w:val="24"/>
          <w:lang w:val="sq-AL"/>
        </w:rPr>
      </w:pPr>
      <w:r w:rsidRPr="001F3EFD">
        <w:rPr>
          <w:rFonts w:ascii="Garamond" w:hAnsi="Garamond" w:cs="Times New Roman"/>
          <w:b/>
          <w:iCs/>
          <w:sz w:val="24"/>
          <w:szCs w:val="24"/>
          <w:lang w:val="sq-AL"/>
        </w:rPr>
        <w:t>Situata aktuale:</w:t>
      </w:r>
    </w:p>
    <w:p w14:paraId="6FC0504A" w14:textId="575D9D7E" w:rsidR="00AE682E" w:rsidRPr="001F3EFD" w:rsidRDefault="00AE682E" w:rsidP="00D23E2A">
      <w:pPr>
        <w:pStyle w:val="NoSpacing"/>
        <w:ind w:firstLine="284"/>
        <w:jc w:val="both"/>
        <w:rPr>
          <w:rFonts w:ascii="Garamond" w:hAnsi="Garamond" w:cs="Times New Roman"/>
          <w:bCs/>
          <w:iCs/>
          <w:sz w:val="24"/>
          <w:szCs w:val="24"/>
          <w:lang w:val="sq-AL"/>
        </w:rPr>
      </w:pPr>
      <w:r w:rsidRPr="001F3EFD">
        <w:rPr>
          <w:rFonts w:ascii="Garamond" w:hAnsi="Garamond" w:cs="Times New Roman"/>
          <w:bCs/>
          <w:iCs/>
          <w:sz w:val="24"/>
          <w:szCs w:val="24"/>
          <w:lang w:val="sq-AL"/>
        </w:rPr>
        <w:t>Rregullat e përgjithshme për mbledhjen e të dhënave për PMB-t</w:t>
      </w:r>
      <w:r w:rsidRPr="001F3EFD">
        <w:rPr>
          <w:rFonts w:ascii="Garamond" w:hAnsi="Garamond" w:cs="Times New Roman"/>
          <w:sz w:val="24"/>
          <w:szCs w:val="24"/>
          <w:lang w:val="sq-AL"/>
        </w:rPr>
        <w:t>ë</w:t>
      </w:r>
      <w:r w:rsidRPr="001F3EFD">
        <w:rPr>
          <w:rFonts w:ascii="Garamond" w:hAnsi="Garamond" w:cs="Times New Roman"/>
          <w:bCs/>
          <w:iCs/>
          <w:sz w:val="24"/>
          <w:szCs w:val="24"/>
          <w:lang w:val="sq-AL"/>
        </w:rPr>
        <w:t xml:space="preserve"> janë</w:t>
      </w:r>
      <w:r w:rsidR="00040B6C" w:rsidRPr="001F3EFD">
        <w:rPr>
          <w:rFonts w:ascii="Garamond" w:hAnsi="Garamond" w:cs="Times New Roman"/>
          <w:bCs/>
          <w:iCs/>
          <w:sz w:val="24"/>
          <w:szCs w:val="24"/>
          <w:lang w:val="sq-AL"/>
        </w:rPr>
        <w:t xml:space="preserve"> të përcaktuara </w:t>
      </w:r>
      <w:r w:rsidR="00A90F3D" w:rsidRPr="001F3EFD">
        <w:rPr>
          <w:rFonts w:ascii="Garamond" w:hAnsi="Garamond" w:cs="Times New Roman"/>
          <w:bCs/>
          <w:iCs/>
          <w:sz w:val="24"/>
          <w:szCs w:val="24"/>
          <w:lang w:val="sq-AL"/>
        </w:rPr>
        <w:t>në</w:t>
      </w:r>
      <w:r w:rsidR="003D5E02" w:rsidRPr="001F3EFD">
        <w:rPr>
          <w:rFonts w:ascii="Garamond" w:hAnsi="Garamond" w:cs="Times New Roman"/>
          <w:bCs/>
          <w:iCs/>
          <w:sz w:val="24"/>
          <w:szCs w:val="24"/>
          <w:lang w:val="sq-AL"/>
        </w:rPr>
        <w:t xml:space="preserve"> ligjin </w:t>
      </w:r>
      <w:r w:rsidR="00040B6C" w:rsidRPr="001F3EFD">
        <w:rPr>
          <w:rFonts w:ascii="Garamond" w:hAnsi="Garamond" w:cs="Times New Roman"/>
          <w:bCs/>
          <w:iCs/>
          <w:sz w:val="24"/>
          <w:szCs w:val="24"/>
          <w:lang w:val="sq-AL"/>
        </w:rPr>
        <w:t>bazë</w:t>
      </w:r>
      <w:r w:rsidR="00DB23A2" w:rsidRPr="001F3EFD">
        <w:rPr>
          <w:rFonts w:ascii="Garamond" w:hAnsi="Garamond" w:cs="Times New Roman"/>
          <w:bCs/>
          <w:iCs/>
          <w:sz w:val="24"/>
          <w:szCs w:val="24"/>
          <w:lang w:val="sq-AL"/>
        </w:rPr>
        <w:t xml:space="preserve"> nr. </w:t>
      </w:r>
      <w:r w:rsidRPr="001F3EFD">
        <w:rPr>
          <w:rFonts w:ascii="Garamond" w:hAnsi="Garamond" w:cs="Times New Roman"/>
          <w:bCs/>
          <w:iCs/>
          <w:sz w:val="24"/>
          <w:szCs w:val="24"/>
          <w:lang w:val="sq-AL"/>
        </w:rPr>
        <w:t>105/2016, “Për mbrojtjen e bimëve”, të ndryshuar. Neni</w:t>
      </w:r>
      <w:r w:rsidR="00040B6C" w:rsidRPr="001F3EFD">
        <w:rPr>
          <w:rFonts w:ascii="Garamond" w:hAnsi="Garamond" w:cs="Times New Roman"/>
          <w:bCs/>
          <w:iCs/>
          <w:sz w:val="24"/>
          <w:szCs w:val="24"/>
          <w:lang w:val="sq-AL"/>
        </w:rPr>
        <w:t xml:space="preserve"> 26 i këtij ligji përcakton se </w:t>
      </w:r>
      <w:r w:rsidRPr="001F3EFD">
        <w:rPr>
          <w:rFonts w:ascii="Garamond" w:hAnsi="Garamond" w:cs="Times New Roman"/>
          <w:bCs/>
          <w:iCs/>
          <w:sz w:val="24"/>
          <w:szCs w:val="24"/>
          <w:lang w:val="sq-AL"/>
        </w:rPr>
        <w:t xml:space="preserve">Instituti i Statistikave (INSTAT), në bashkëpunim me Ministrinë, jep të dhëna statistikore për PMB-të, çdo vit për sasitë e hedhura në treg dhe çdo pesë vjet për sasitë e përdorura. Rregullat e sigurimit të të dhënave statistikore të PMB-ve përcaktohen me marrëveshje mirëkuptimi midis </w:t>
      </w:r>
      <w:r w:rsidR="00040B6C" w:rsidRPr="001F3EFD">
        <w:rPr>
          <w:rFonts w:ascii="Garamond" w:hAnsi="Garamond" w:cs="Times New Roman"/>
          <w:bCs/>
          <w:iCs/>
          <w:sz w:val="24"/>
          <w:szCs w:val="24"/>
          <w:lang w:val="sq-AL"/>
        </w:rPr>
        <w:t>Institutit të Statistikave dhe M</w:t>
      </w:r>
      <w:r w:rsidRPr="001F3EFD">
        <w:rPr>
          <w:rFonts w:ascii="Garamond" w:hAnsi="Garamond" w:cs="Times New Roman"/>
          <w:bCs/>
          <w:iCs/>
          <w:sz w:val="24"/>
          <w:szCs w:val="24"/>
          <w:lang w:val="sq-AL"/>
        </w:rPr>
        <w:t>inistrisë</w:t>
      </w:r>
      <w:r w:rsidR="00040B6C" w:rsidRPr="001F3EFD">
        <w:rPr>
          <w:rFonts w:ascii="Garamond" w:hAnsi="Garamond" w:cs="Times New Roman"/>
          <w:bCs/>
          <w:iCs/>
          <w:sz w:val="24"/>
          <w:szCs w:val="24"/>
          <w:lang w:val="sq-AL"/>
        </w:rPr>
        <w:t xml:space="preserve"> së B</w:t>
      </w:r>
      <w:r w:rsidRPr="001F3EFD">
        <w:rPr>
          <w:rFonts w:ascii="Garamond" w:hAnsi="Garamond" w:cs="Times New Roman"/>
          <w:bCs/>
          <w:iCs/>
          <w:sz w:val="24"/>
          <w:szCs w:val="24"/>
          <w:lang w:val="sq-AL"/>
        </w:rPr>
        <w:t>ujqësisë.</w:t>
      </w:r>
    </w:p>
    <w:p w14:paraId="3FD52A75" w14:textId="6ADE207A" w:rsidR="00AE682E" w:rsidRPr="001F3EFD" w:rsidRDefault="00AE682E" w:rsidP="00D23E2A">
      <w:pPr>
        <w:pStyle w:val="NoSpacing"/>
        <w:ind w:firstLine="284"/>
        <w:jc w:val="both"/>
        <w:rPr>
          <w:rFonts w:ascii="Garamond" w:hAnsi="Garamond" w:cs="Times New Roman"/>
          <w:bCs/>
          <w:iCs/>
          <w:sz w:val="24"/>
          <w:szCs w:val="24"/>
          <w:lang w:val="sq-AL"/>
        </w:rPr>
      </w:pPr>
      <w:r w:rsidRPr="001F3EFD">
        <w:rPr>
          <w:rFonts w:ascii="Garamond" w:hAnsi="Garamond" w:cs="Times New Roman"/>
          <w:bCs/>
          <w:iCs/>
          <w:sz w:val="24"/>
          <w:szCs w:val="24"/>
          <w:lang w:val="sq-AL"/>
        </w:rPr>
        <w:t xml:space="preserve">Aktualisht, Instituti i Statistikave nuk publikon të dhëna për </w:t>
      </w:r>
      <w:r w:rsidRPr="001F3EFD">
        <w:rPr>
          <w:rFonts w:ascii="Garamond" w:hAnsi="Garamond" w:cs="Times New Roman"/>
          <w:sz w:val="24"/>
          <w:szCs w:val="24"/>
          <w:lang w:val="sq-AL"/>
        </w:rPr>
        <w:t>PMB</w:t>
      </w:r>
      <w:r w:rsidRPr="001F3EFD">
        <w:rPr>
          <w:rFonts w:ascii="Garamond" w:hAnsi="Garamond" w:cs="Times New Roman"/>
          <w:bCs/>
          <w:iCs/>
          <w:sz w:val="24"/>
          <w:szCs w:val="24"/>
          <w:lang w:val="sq-AL"/>
        </w:rPr>
        <w:t xml:space="preserve">-të, siç specifikohet. Ky institut publikon të dhëna për importin dhe eksportin e “produkteve kimike” në përgjithësi, por pa përmendur asnjë të dhënë për </w:t>
      </w:r>
      <w:r w:rsidRPr="001F3EFD">
        <w:rPr>
          <w:rFonts w:ascii="Garamond" w:hAnsi="Garamond" w:cs="Times New Roman"/>
          <w:sz w:val="24"/>
          <w:szCs w:val="24"/>
          <w:lang w:val="sq-AL"/>
        </w:rPr>
        <w:t>PMB-të</w:t>
      </w:r>
      <w:r w:rsidRPr="001F3EFD">
        <w:rPr>
          <w:rFonts w:ascii="Garamond" w:hAnsi="Garamond" w:cs="Times New Roman"/>
          <w:bCs/>
          <w:iCs/>
          <w:sz w:val="24"/>
          <w:szCs w:val="24"/>
          <w:lang w:val="sq-AL"/>
        </w:rPr>
        <w:t xml:space="preserve">. </w:t>
      </w:r>
      <w:r w:rsidRPr="001F3EFD">
        <w:rPr>
          <w:rFonts w:ascii="Garamond" w:hAnsi="Garamond" w:cs="Times New Roman"/>
          <w:spacing w:val="-4"/>
          <w:sz w:val="24"/>
          <w:szCs w:val="24"/>
          <w:lang w:val="sq-AL"/>
        </w:rPr>
        <w:t>AKU-ja informon me shkrim d</w:t>
      </w:r>
      <w:r w:rsidRPr="001F3EFD">
        <w:rPr>
          <w:rFonts w:ascii="Garamond" w:hAnsi="Garamond" w:cs="Times New Roman"/>
          <w:spacing w:val="-2"/>
          <w:sz w:val="24"/>
          <w:szCs w:val="24"/>
          <w:lang w:val="sq-AL"/>
        </w:rPr>
        <w:t xml:space="preserve">rejtorinë përgjegjëse për statistikat në </w:t>
      </w:r>
      <w:r w:rsidR="00040B6C" w:rsidRPr="001F3EFD">
        <w:rPr>
          <w:rFonts w:ascii="Garamond" w:hAnsi="Garamond" w:cs="Times New Roman"/>
          <w:sz w:val="24"/>
          <w:szCs w:val="24"/>
          <w:lang w:val="sq-AL"/>
        </w:rPr>
        <w:t>M</w:t>
      </w:r>
      <w:r w:rsidRPr="001F3EFD">
        <w:rPr>
          <w:rFonts w:ascii="Garamond" w:hAnsi="Garamond" w:cs="Times New Roman"/>
          <w:sz w:val="24"/>
          <w:szCs w:val="24"/>
          <w:lang w:val="sq-AL"/>
        </w:rPr>
        <w:t xml:space="preserve">inistri dhe SPMB-në, brenda muajit mars të çdo viti, për sasinë e secilit PMB që është importuar dhe është tregtuar gjatë vitit të </w:t>
      </w:r>
      <w:r w:rsidRPr="001F3EFD">
        <w:rPr>
          <w:rFonts w:ascii="Garamond" w:hAnsi="Garamond" w:cs="Times New Roman"/>
          <w:spacing w:val="-4"/>
          <w:sz w:val="24"/>
          <w:szCs w:val="24"/>
          <w:lang w:val="sq-AL"/>
        </w:rPr>
        <w:t xml:space="preserve">mëparshëm kalendarik. </w:t>
      </w:r>
    </w:p>
    <w:p w14:paraId="6F6C484D" w14:textId="673CCC76" w:rsidR="00AE682E" w:rsidRPr="001F3EFD" w:rsidRDefault="00AE682E" w:rsidP="00D23E2A">
      <w:pPr>
        <w:pStyle w:val="NoSpacing"/>
        <w:ind w:firstLine="284"/>
        <w:jc w:val="both"/>
        <w:rPr>
          <w:rFonts w:ascii="Garamond" w:hAnsi="Garamond" w:cs="Times New Roman"/>
          <w:bCs/>
          <w:iCs/>
          <w:sz w:val="24"/>
          <w:szCs w:val="24"/>
          <w:lang w:val="sq-AL"/>
        </w:rPr>
      </w:pPr>
      <w:r w:rsidRPr="001F3EFD">
        <w:rPr>
          <w:rFonts w:ascii="Garamond" w:hAnsi="Garamond" w:cs="Times New Roman"/>
          <w:bCs/>
          <w:iCs/>
          <w:sz w:val="24"/>
          <w:szCs w:val="24"/>
          <w:lang w:val="sq-AL"/>
        </w:rPr>
        <w:lastRenderedPageBreak/>
        <w:t>Në bazë të vendi</w:t>
      </w:r>
      <w:r w:rsidR="00040B6C" w:rsidRPr="001F3EFD">
        <w:rPr>
          <w:rFonts w:ascii="Garamond" w:hAnsi="Garamond" w:cs="Times New Roman"/>
          <w:bCs/>
          <w:iCs/>
          <w:sz w:val="24"/>
          <w:szCs w:val="24"/>
          <w:lang w:val="sq-AL"/>
        </w:rPr>
        <w:t>mit të Këshillit të Ministrave</w:t>
      </w:r>
      <w:r w:rsidR="00DB23A2" w:rsidRPr="001F3EFD">
        <w:rPr>
          <w:rFonts w:ascii="Garamond" w:hAnsi="Garamond" w:cs="Times New Roman"/>
          <w:bCs/>
          <w:iCs/>
          <w:sz w:val="24"/>
          <w:szCs w:val="24"/>
          <w:lang w:val="sq-AL"/>
        </w:rPr>
        <w:t xml:space="preserve"> nr. </w:t>
      </w:r>
      <w:r w:rsidRPr="001F3EFD">
        <w:rPr>
          <w:rFonts w:ascii="Garamond" w:hAnsi="Garamond" w:cs="Times New Roman"/>
          <w:bCs/>
          <w:iCs/>
          <w:sz w:val="24"/>
          <w:szCs w:val="24"/>
          <w:lang w:val="sq-AL"/>
        </w:rPr>
        <w:t xml:space="preserve">335, datë 6.6.2018, “Për miratimin e rregullave të regjistrimit, procedurës dhe kritereve të vlerësimit të produkteve të mbrojtjes së bimëve”, të ndryshuar, struktura përgjegjëse për mbrojtjen e bimëve në Ministri, publikon listën e PMB-ve të regjistruara në </w:t>
      </w:r>
      <w:r w:rsidR="00071C4C" w:rsidRPr="001F3EFD">
        <w:rPr>
          <w:rFonts w:ascii="Garamond" w:hAnsi="Garamond" w:cs="Times New Roman"/>
          <w:bCs/>
          <w:iCs/>
          <w:sz w:val="24"/>
          <w:szCs w:val="24"/>
          <w:lang w:val="sq-AL"/>
        </w:rPr>
        <w:t>faqen</w:t>
      </w:r>
      <w:r w:rsidRPr="001F3EFD">
        <w:rPr>
          <w:rFonts w:ascii="Garamond" w:hAnsi="Garamond" w:cs="Times New Roman"/>
          <w:bCs/>
          <w:iCs/>
          <w:sz w:val="24"/>
          <w:szCs w:val="24"/>
          <w:lang w:val="sq-AL"/>
        </w:rPr>
        <w:t xml:space="preserve"> zyrtar</w:t>
      </w:r>
      <w:r w:rsidR="00071C4C" w:rsidRPr="001F3EFD">
        <w:rPr>
          <w:rFonts w:ascii="Garamond" w:hAnsi="Garamond" w:cs="Times New Roman"/>
          <w:bCs/>
          <w:iCs/>
          <w:sz w:val="24"/>
          <w:szCs w:val="24"/>
          <w:lang w:val="sq-AL"/>
        </w:rPr>
        <w:t>e</w:t>
      </w:r>
      <w:r w:rsidRPr="001F3EFD">
        <w:rPr>
          <w:rFonts w:ascii="Garamond" w:hAnsi="Garamond" w:cs="Times New Roman"/>
          <w:bCs/>
          <w:iCs/>
          <w:sz w:val="24"/>
          <w:szCs w:val="24"/>
          <w:lang w:val="sq-AL"/>
        </w:rPr>
        <w:t xml:space="preserve"> të Ministrisë, sa herë që ndryshon, në mënyrë që të jetë e aksesueshme për të gjithë individët apo grupet e interesit.</w:t>
      </w:r>
    </w:p>
    <w:p w14:paraId="798B9EA1" w14:textId="228FCEA8"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Objektiv</w:t>
      </w:r>
      <w:r w:rsidR="005911AD" w:rsidRPr="001F3EFD">
        <w:rPr>
          <w:rFonts w:ascii="Garamond" w:hAnsi="Garamond" w:cs="Times New Roman"/>
          <w:b/>
          <w:bCs/>
          <w:szCs w:val="24"/>
          <w:lang w:val="sq-AL"/>
        </w:rPr>
        <w:t>i</w:t>
      </w:r>
      <w:r w:rsidRPr="001F3EFD">
        <w:rPr>
          <w:rFonts w:ascii="Garamond" w:hAnsi="Garamond" w:cs="Times New Roman"/>
          <w:szCs w:val="24"/>
          <w:lang w:val="sq-AL"/>
        </w:rPr>
        <w:t>:</w:t>
      </w:r>
    </w:p>
    <w:p w14:paraId="69BF99FA" w14:textId="33844AE1"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Të dhënat statistikore të lidhura me </w:t>
      </w:r>
      <w:r w:rsidR="001B7F83" w:rsidRPr="001F3EFD">
        <w:rPr>
          <w:rFonts w:ascii="Garamond" w:hAnsi="Garamond" w:cs="Times New Roman"/>
          <w:szCs w:val="24"/>
          <w:lang w:val="sq-AL"/>
        </w:rPr>
        <w:t>PMB-të,</w:t>
      </w:r>
      <w:r w:rsidRPr="001F3EFD">
        <w:rPr>
          <w:rFonts w:ascii="Garamond" w:hAnsi="Garamond" w:cs="Times New Roman"/>
          <w:szCs w:val="24"/>
          <w:lang w:val="sq-AL"/>
        </w:rPr>
        <w:t xml:space="preserve"> </w:t>
      </w:r>
      <w:r w:rsidR="00AE682E" w:rsidRPr="001F3EFD">
        <w:rPr>
          <w:rFonts w:ascii="Garamond" w:hAnsi="Garamond" w:cs="Times New Roman"/>
          <w:szCs w:val="24"/>
          <w:lang w:val="sq-AL"/>
        </w:rPr>
        <w:t>për</w:t>
      </w:r>
      <w:r w:rsidRPr="001F3EFD">
        <w:rPr>
          <w:rFonts w:ascii="Garamond" w:hAnsi="Garamond" w:cs="Times New Roman"/>
          <w:szCs w:val="24"/>
          <w:lang w:val="sq-AL"/>
        </w:rPr>
        <w:t xml:space="preserve"> tregti</w:t>
      </w:r>
      <w:r w:rsidR="002D6E74" w:rsidRPr="001F3EFD">
        <w:rPr>
          <w:rFonts w:ascii="Garamond" w:hAnsi="Garamond" w:cs="Times New Roman"/>
          <w:szCs w:val="24"/>
          <w:lang w:val="sq-AL"/>
        </w:rPr>
        <w:t xml:space="preserve">në </w:t>
      </w:r>
      <w:r w:rsidR="00AE682E" w:rsidRPr="001F3EFD">
        <w:rPr>
          <w:rFonts w:ascii="Garamond" w:hAnsi="Garamond" w:cs="Times New Roman"/>
          <w:szCs w:val="24"/>
          <w:lang w:val="sq-AL"/>
        </w:rPr>
        <w:t>dhe</w:t>
      </w:r>
      <w:r w:rsidRPr="001F3EFD">
        <w:rPr>
          <w:rFonts w:ascii="Garamond" w:hAnsi="Garamond" w:cs="Times New Roman"/>
          <w:szCs w:val="24"/>
          <w:lang w:val="sq-AL"/>
        </w:rPr>
        <w:t xml:space="preserve"> përdorimi</w:t>
      </w:r>
      <w:r w:rsidR="00AE682E" w:rsidRPr="001F3EFD">
        <w:rPr>
          <w:rFonts w:ascii="Garamond" w:hAnsi="Garamond" w:cs="Times New Roman"/>
          <w:szCs w:val="24"/>
          <w:lang w:val="sq-AL"/>
        </w:rPr>
        <w:t>n e PMB-ve</w:t>
      </w:r>
      <w:r w:rsidRPr="001F3EFD">
        <w:rPr>
          <w:rFonts w:ascii="Garamond" w:hAnsi="Garamond" w:cs="Times New Roman"/>
          <w:szCs w:val="24"/>
          <w:lang w:val="sq-AL"/>
        </w:rPr>
        <w:t xml:space="preserve">, rastet e helmimit dhe mbetjet e pesticideve </w:t>
      </w:r>
      <w:r w:rsidR="00AE682E" w:rsidRPr="001F3EFD">
        <w:rPr>
          <w:rFonts w:ascii="Garamond" w:hAnsi="Garamond" w:cs="Times New Roman"/>
          <w:szCs w:val="24"/>
          <w:lang w:val="sq-AL"/>
        </w:rPr>
        <w:t>në produktet me origjinë bimore dhe ujë</w:t>
      </w:r>
      <w:r w:rsidRPr="001F3EFD">
        <w:rPr>
          <w:rFonts w:ascii="Garamond" w:hAnsi="Garamond" w:cs="Times New Roman"/>
          <w:szCs w:val="24"/>
          <w:lang w:val="sq-AL"/>
        </w:rPr>
        <w:t>, mblidhen duke përdorur procedura transparente</w:t>
      </w:r>
      <w:r w:rsidR="00AE682E" w:rsidRPr="001F3EFD">
        <w:rPr>
          <w:rFonts w:ascii="Garamond" w:hAnsi="Garamond" w:cs="Times New Roman"/>
          <w:szCs w:val="24"/>
          <w:lang w:val="sq-AL"/>
        </w:rPr>
        <w:t xml:space="preserve"> dhe vihen në dispozicion të publikut. </w:t>
      </w:r>
    </w:p>
    <w:p w14:paraId="6BB26FE1" w14:textId="05E43FFC" w:rsidR="00DA3CF0" w:rsidRPr="001F3EFD" w:rsidRDefault="005911AD"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Synim</w:t>
      </w:r>
      <w:r w:rsidR="00A517EB" w:rsidRPr="001F3EFD">
        <w:rPr>
          <w:rFonts w:ascii="Garamond" w:hAnsi="Garamond" w:cs="Times New Roman"/>
          <w:b/>
          <w:bCs/>
          <w:szCs w:val="24"/>
          <w:lang w:val="sq-AL"/>
        </w:rPr>
        <w:t>i</w:t>
      </w:r>
      <w:r w:rsidR="00DA3CF0" w:rsidRPr="001F3EFD">
        <w:rPr>
          <w:rFonts w:ascii="Garamond" w:hAnsi="Garamond" w:cs="Times New Roman"/>
          <w:szCs w:val="24"/>
          <w:lang w:val="sq-AL"/>
        </w:rPr>
        <w:t>:</w:t>
      </w:r>
    </w:p>
    <w:p w14:paraId="377B0DDD" w14:textId="183A8FCD" w:rsidR="00DA3CF0"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DA3CF0" w:rsidRPr="001F3EFD">
        <w:rPr>
          <w:rFonts w:ascii="Garamond" w:hAnsi="Garamond" w:cs="Times New Roman"/>
          <w:sz w:val="24"/>
          <w:szCs w:val="24"/>
          <w:lang w:val="sq-AL"/>
        </w:rPr>
        <w:t>Deri në vitin 2032</w:t>
      </w:r>
      <w:r w:rsidR="004D7EE0" w:rsidRPr="001F3EFD">
        <w:rPr>
          <w:rFonts w:ascii="Garamond" w:hAnsi="Garamond" w:cs="Times New Roman"/>
          <w:sz w:val="24"/>
          <w:szCs w:val="24"/>
          <w:lang w:val="sq-AL"/>
        </w:rPr>
        <w:t>,</w:t>
      </w:r>
      <w:r w:rsidR="003A6C08" w:rsidRPr="001F3EFD">
        <w:rPr>
          <w:rFonts w:ascii="Garamond" w:hAnsi="Garamond" w:cs="Times New Roman"/>
          <w:sz w:val="24"/>
          <w:szCs w:val="24"/>
          <w:lang w:val="sq-AL"/>
        </w:rPr>
        <w:t xml:space="preserve"> </w:t>
      </w:r>
      <w:r w:rsidR="00D576DD" w:rsidRPr="001F3EFD">
        <w:rPr>
          <w:rFonts w:ascii="Garamond" w:hAnsi="Garamond" w:cs="Times New Roman"/>
          <w:sz w:val="24"/>
          <w:szCs w:val="24"/>
          <w:lang w:val="sq-AL"/>
        </w:rPr>
        <w:t>100</w:t>
      </w:r>
      <w:r w:rsidR="003E38E5" w:rsidRPr="001F3EFD">
        <w:rPr>
          <w:rFonts w:ascii="Garamond" w:hAnsi="Garamond" w:cs="Times New Roman"/>
          <w:sz w:val="24"/>
          <w:szCs w:val="24"/>
          <w:lang w:val="sq-AL"/>
        </w:rPr>
        <w:t>%</w:t>
      </w:r>
      <w:r w:rsidR="00DA3CF0" w:rsidRPr="001F3EFD">
        <w:rPr>
          <w:rFonts w:ascii="Garamond" w:hAnsi="Garamond" w:cs="Times New Roman"/>
          <w:sz w:val="24"/>
          <w:szCs w:val="24"/>
          <w:lang w:val="sq-AL"/>
        </w:rPr>
        <w:t xml:space="preserve"> e subjekteve </w:t>
      </w:r>
      <w:r w:rsidR="004D7EE0" w:rsidRPr="001F3EFD">
        <w:rPr>
          <w:rFonts w:ascii="Garamond" w:hAnsi="Garamond" w:cs="Times New Roman"/>
          <w:sz w:val="24"/>
          <w:szCs w:val="24"/>
          <w:lang w:val="sq-AL"/>
        </w:rPr>
        <w:t>t</w:t>
      </w:r>
      <w:r w:rsidR="00CE3590" w:rsidRPr="001F3EFD">
        <w:rPr>
          <w:rFonts w:ascii="Garamond" w:hAnsi="Garamond" w:cs="Times New Roman"/>
          <w:sz w:val="24"/>
          <w:szCs w:val="24"/>
          <w:lang w:val="sq-AL"/>
        </w:rPr>
        <w:t>ë</w:t>
      </w:r>
      <w:r w:rsidR="004D7EE0" w:rsidRPr="001F3EFD">
        <w:rPr>
          <w:rFonts w:ascii="Garamond" w:hAnsi="Garamond" w:cs="Times New Roman"/>
          <w:sz w:val="24"/>
          <w:szCs w:val="24"/>
          <w:lang w:val="sq-AL"/>
        </w:rPr>
        <w:t xml:space="preserve"> </w:t>
      </w:r>
      <w:r w:rsidR="00DA3CF0" w:rsidRPr="001F3EFD">
        <w:rPr>
          <w:rFonts w:ascii="Garamond" w:hAnsi="Garamond" w:cs="Times New Roman"/>
          <w:sz w:val="24"/>
          <w:szCs w:val="24"/>
          <w:lang w:val="sq-AL"/>
        </w:rPr>
        <w:t xml:space="preserve">raportojnë për </w:t>
      </w:r>
      <w:r w:rsidR="003754EF" w:rsidRPr="001F3EFD">
        <w:rPr>
          <w:rFonts w:ascii="Garamond" w:hAnsi="Garamond" w:cs="Times New Roman"/>
          <w:sz w:val="24"/>
          <w:szCs w:val="24"/>
          <w:lang w:val="sq-AL"/>
        </w:rPr>
        <w:t xml:space="preserve">tregtimin </w:t>
      </w:r>
      <w:r w:rsidR="00DA3CF0" w:rsidRPr="001F3EFD">
        <w:rPr>
          <w:rFonts w:ascii="Garamond" w:hAnsi="Garamond" w:cs="Times New Roman"/>
          <w:sz w:val="24"/>
          <w:szCs w:val="24"/>
          <w:lang w:val="sq-AL"/>
        </w:rPr>
        <w:t xml:space="preserve">e </w:t>
      </w:r>
      <w:r w:rsidR="005E2040" w:rsidRPr="001F3EFD">
        <w:rPr>
          <w:rFonts w:ascii="Garamond" w:hAnsi="Garamond" w:cs="Times New Roman"/>
          <w:sz w:val="24"/>
          <w:szCs w:val="24"/>
          <w:lang w:val="sq-AL"/>
        </w:rPr>
        <w:t>PMB</w:t>
      </w:r>
      <w:r w:rsidR="00DA3CF0" w:rsidRPr="001F3EFD">
        <w:rPr>
          <w:rFonts w:ascii="Garamond" w:hAnsi="Garamond" w:cs="Times New Roman"/>
          <w:sz w:val="24"/>
          <w:szCs w:val="24"/>
          <w:lang w:val="sq-AL"/>
        </w:rPr>
        <w:t>-ve nga ana e tyre</w:t>
      </w:r>
      <w:r w:rsidR="00D576DD" w:rsidRPr="001F3EFD">
        <w:rPr>
          <w:rFonts w:ascii="Garamond" w:hAnsi="Garamond" w:cs="Times New Roman"/>
          <w:sz w:val="24"/>
          <w:szCs w:val="24"/>
          <w:lang w:val="sq-AL"/>
        </w:rPr>
        <w:t>.</w:t>
      </w:r>
      <w:r w:rsidR="00993A62" w:rsidRPr="001F3EFD">
        <w:rPr>
          <w:rFonts w:ascii="Garamond" w:hAnsi="Garamond" w:cs="Times New Roman"/>
          <w:sz w:val="24"/>
          <w:szCs w:val="24"/>
          <w:lang w:val="sq-AL"/>
        </w:rPr>
        <w:t xml:space="preserve"> </w:t>
      </w:r>
    </w:p>
    <w:p w14:paraId="6EF8A712" w14:textId="2B7E902B" w:rsidR="008F2B91"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D576DD" w:rsidRPr="001F3EFD">
        <w:rPr>
          <w:rFonts w:ascii="Garamond" w:hAnsi="Garamond" w:cs="Times New Roman"/>
          <w:sz w:val="24"/>
          <w:szCs w:val="24"/>
          <w:lang w:val="sq-AL"/>
        </w:rPr>
        <w:t xml:space="preserve">Metodologjia e grumbullimit dhe përpunimit të të dhënave për përdorimin e PMB-ve është miratuar </w:t>
      </w:r>
      <w:r w:rsidR="004D7EE0" w:rsidRPr="001F3EFD">
        <w:rPr>
          <w:rFonts w:ascii="Garamond" w:hAnsi="Garamond" w:cs="Times New Roman"/>
          <w:sz w:val="24"/>
          <w:szCs w:val="24"/>
          <w:lang w:val="sq-AL"/>
        </w:rPr>
        <w:t>br</w:t>
      </w:r>
      <w:r w:rsidR="00CE3590" w:rsidRPr="001F3EFD">
        <w:rPr>
          <w:rFonts w:ascii="Garamond" w:hAnsi="Garamond" w:cs="Times New Roman"/>
          <w:sz w:val="24"/>
          <w:szCs w:val="24"/>
          <w:lang w:val="sq-AL"/>
        </w:rPr>
        <w:t>e</w:t>
      </w:r>
      <w:r w:rsidR="004D7EE0" w:rsidRPr="001F3EFD">
        <w:rPr>
          <w:rFonts w:ascii="Garamond" w:hAnsi="Garamond" w:cs="Times New Roman"/>
          <w:sz w:val="24"/>
          <w:szCs w:val="24"/>
          <w:lang w:val="sq-AL"/>
        </w:rPr>
        <w:t xml:space="preserve">nda </w:t>
      </w:r>
      <w:r w:rsidR="00D576DD" w:rsidRPr="001F3EFD">
        <w:rPr>
          <w:rFonts w:ascii="Garamond" w:hAnsi="Garamond" w:cs="Times New Roman"/>
          <w:sz w:val="24"/>
          <w:szCs w:val="24"/>
          <w:lang w:val="sq-AL"/>
        </w:rPr>
        <w:t>vitit 2025.</w:t>
      </w:r>
    </w:p>
    <w:p w14:paraId="54056EE4" w14:textId="316D9EFC" w:rsidR="00DA3CF0"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DA3CF0" w:rsidRPr="001F3EFD">
        <w:rPr>
          <w:rFonts w:ascii="Garamond" w:hAnsi="Garamond" w:cs="Times New Roman"/>
          <w:sz w:val="24"/>
          <w:szCs w:val="24"/>
          <w:lang w:val="sq-AL"/>
        </w:rPr>
        <w:t>Të sigurohet mbledhja efektive e të dhënave për të gjitha rastet e helmimeve akut</w:t>
      </w:r>
      <w:r w:rsidR="006249C4" w:rsidRPr="001F3EFD">
        <w:rPr>
          <w:rFonts w:ascii="Garamond" w:hAnsi="Garamond" w:cs="Times New Roman"/>
          <w:sz w:val="24"/>
          <w:szCs w:val="24"/>
          <w:lang w:val="sq-AL"/>
        </w:rPr>
        <w:t>e</w:t>
      </w:r>
      <w:r w:rsidR="00DA3CF0" w:rsidRPr="001F3EFD">
        <w:rPr>
          <w:rFonts w:ascii="Garamond" w:hAnsi="Garamond" w:cs="Times New Roman"/>
          <w:sz w:val="24"/>
          <w:szCs w:val="24"/>
          <w:lang w:val="sq-AL"/>
        </w:rPr>
        <w:t xml:space="preserve"> nga Ministria e Shëndetësisë dhe Mbrojtjes Sociale. </w:t>
      </w:r>
      <w:r w:rsidR="00D576DD" w:rsidRPr="001F3EFD">
        <w:rPr>
          <w:rFonts w:ascii="Garamond" w:hAnsi="Garamond" w:cs="Times New Roman"/>
          <w:sz w:val="24"/>
          <w:szCs w:val="24"/>
          <w:lang w:val="sq-AL"/>
        </w:rPr>
        <w:t>R</w:t>
      </w:r>
      <w:r w:rsidR="00DA3CF0" w:rsidRPr="001F3EFD">
        <w:rPr>
          <w:rFonts w:ascii="Garamond" w:hAnsi="Garamond" w:cs="Times New Roman"/>
          <w:sz w:val="24"/>
          <w:szCs w:val="24"/>
          <w:lang w:val="sq-AL"/>
        </w:rPr>
        <w:t xml:space="preserve">eduktimi </w:t>
      </w:r>
      <w:r w:rsidR="00D576DD" w:rsidRPr="001F3EFD">
        <w:rPr>
          <w:rFonts w:ascii="Garamond" w:hAnsi="Garamond" w:cs="Times New Roman"/>
          <w:sz w:val="24"/>
          <w:szCs w:val="24"/>
          <w:lang w:val="sq-AL"/>
        </w:rPr>
        <w:t>i</w:t>
      </w:r>
      <w:r w:rsidR="00DA3CF0" w:rsidRPr="001F3EFD">
        <w:rPr>
          <w:rFonts w:ascii="Garamond" w:hAnsi="Garamond" w:cs="Times New Roman"/>
          <w:sz w:val="24"/>
          <w:szCs w:val="24"/>
          <w:lang w:val="sq-AL"/>
        </w:rPr>
        <w:t xml:space="preserve"> numrit të rasteve me 50% deri në vitin 2032, duke përdorur </w:t>
      </w:r>
      <w:r w:rsidR="006249C4" w:rsidRPr="001F3EFD">
        <w:rPr>
          <w:rFonts w:ascii="Garamond" w:hAnsi="Garamond" w:cs="Times New Roman"/>
          <w:sz w:val="24"/>
          <w:szCs w:val="24"/>
          <w:lang w:val="sq-AL"/>
        </w:rPr>
        <w:t xml:space="preserve">vitin </w:t>
      </w:r>
      <w:r w:rsidR="00DA3CF0" w:rsidRPr="001F3EFD">
        <w:rPr>
          <w:rFonts w:ascii="Garamond" w:hAnsi="Garamond" w:cs="Times New Roman"/>
          <w:sz w:val="24"/>
          <w:szCs w:val="24"/>
          <w:lang w:val="sq-AL"/>
        </w:rPr>
        <w:t>2022 si referencë.</w:t>
      </w:r>
    </w:p>
    <w:p w14:paraId="74B6F61A" w14:textId="5578E976" w:rsidR="00DA3CF0"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D576DD" w:rsidRPr="001F3EFD">
        <w:rPr>
          <w:rFonts w:ascii="Garamond" w:hAnsi="Garamond" w:cs="Times New Roman"/>
          <w:sz w:val="24"/>
          <w:szCs w:val="24"/>
          <w:lang w:val="sq-AL"/>
        </w:rPr>
        <w:t xml:space="preserve">Marrja e veprimeve korrigjuese në të gjitha rastet e konstatuara të mbetjeve mbi normë </w:t>
      </w:r>
      <w:r w:rsidR="003754EF" w:rsidRPr="001F3EFD">
        <w:rPr>
          <w:rFonts w:ascii="Garamond" w:hAnsi="Garamond" w:cs="Times New Roman"/>
          <w:sz w:val="24"/>
          <w:szCs w:val="24"/>
          <w:lang w:val="sq-AL"/>
        </w:rPr>
        <w:t xml:space="preserve">të pesticideve </w:t>
      </w:r>
      <w:r w:rsidR="00D576DD" w:rsidRPr="001F3EFD">
        <w:rPr>
          <w:rFonts w:ascii="Garamond" w:hAnsi="Garamond" w:cs="Times New Roman"/>
          <w:sz w:val="24"/>
          <w:szCs w:val="24"/>
          <w:lang w:val="sq-AL"/>
        </w:rPr>
        <w:t>në produktet me origjinë bimore</w:t>
      </w:r>
      <w:r w:rsidR="003754EF" w:rsidRPr="001F3EFD">
        <w:rPr>
          <w:rFonts w:ascii="Garamond" w:hAnsi="Garamond" w:cs="Times New Roman"/>
          <w:sz w:val="24"/>
          <w:szCs w:val="24"/>
          <w:lang w:val="sq-AL"/>
        </w:rPr>
        <w:t xml:space="preserve"> dhe ujë të pijshëm</w:t>
      </w:r>
      <w:r w:rsidR="00D576DD" w:rsidRPr="001F3EFD">
        <w:rPr>
          <w:rFonts w:ascii="Garamond" w:hAnsi="Garamond" w:cs="Times New Roman"/>
          <w:sz w:val="24"/>
          <w:szCs w:val="24"/>
          <w:lang w:val="sq-AL"/>
        </w:rPr>
        <w:t xml:space="preserve">. </w:t>
      </w:r>
    </w:p>
    <w:p w14:paraId="2FA695DB" w14:textId="77777777" w:rsidR="00DA3CF0" w:rsidRPr="001F3EFD" w:rsidRDefault="00DA3CF0"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Treguesit</w:t>
      </w:r>
      <w:r w:rsidRPr="001F3EFD">
        <w:rPr>
          <w:rFonts w:ascii="Garamond" w:hAnsi="Garamond" w:cs="Times New Roman"/>
          <w:szCs w:val="24"/>
          <w:lang w:val="sq-AL"/>
        </w:rPr>
        <w:t>:</w:t>
      </w:r>
    </w:p>
    <w:p w14:paraId="24CFB027" w14:textId="76FA04BF" w:rsidR="00DA3CF0"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DA3CF0" w:rsidRPr="001F3EFD">
        <w:rPr>
          <w:rFonts w:ascii="Garamond" w:hAnsi="Garamond" w:cs="Times New Roman"/>
          <w:sz w:val="24"/>
          <w:szCs w:val="24"/>
          <w:lang w:val="sq-AL"/>
        </w:rPr>
        <w:t xml:space="preserve">Numri/përqindja e subjekteve që raportojnë në kohë për </w:t>
      </w:r>
      <w:r w:rsidR="00B73886" w:rsidRPr="001F3EFD">
        <w:rPr>
          <w:rFonts w:ascii="Garamond" w:hAnsi="Garamond" w:cs="Times New Roman"/>
          <w:sz w:val="24"/>
          <w:szCs w:val="24"/>
          <w:lang w:val="sq-AL"/>
        </w:rPr>
        <w:t xml:space="preserve">hedhjen </w:t>
      </w:r>
      <w:r w:rsidR="00C13742" w:rsidRPr="001F3EFD">
        <w:rPr>
          <w:rFonts w:ascii="Garamond" w:hAnsi="Garamond" w:cs="Times New Roman"/>
          <w:sz w:val="24"/>
          <w:szCs w:val="24"/>
          <w:lang w:val="sq-AL"/>
        </w:rPr>
        <w:t xml:space="preserve">në </w:t>
      </w:r>
      <w:r w:rsidR="003B5247" w:rsidRPr="001F3EFD">
        <w:rPr>
          <w:rFonts w:ascii="Garamond" w:hAnsi="Garamond" w:cs="Times New Roman"/>
          <w:sz w:val="24"/>
          <w:szCs w:val="24"/>
          <w:lang w:val="sq-AL"/>
        </w:rPr>
        <w:t xml:space="preserve">treg </w:t>
      </w:r>
      <w:r w:rsidR="003754EF" w:rsidRPr="001F3EFD">
        <w:rPr>
          <w:rFonts w:ascii="Garamond" w:hAnsi="Garamond" w:cs="Times New Roman"/>
          <w:sz w:val="24"/>
          <w:szCs w:val="24"/>
          <w:lang w:val="sq-AL"/>
        </w:rPr>
        <w:t>të</w:t>
      </w:r>
      <w:r w:rsidR="00DA3CF0" w:rsidRPr="001F3EFD">
        <w:rPr>
          <w:rFonts w:ascii="Garamond" w:hAnsi="Garamond" w:cs="Times New Roman"/>
          <w:sz w:val="24"/>
          <w:szCs w:val="24"/>
          <w:lang w:val="sq-AL"/>
        </w:rPr>
        <w:t xml:space="preserve"> </w:t>
      </w:r>
      <w:r w:rsidR="005E2040" w:rsidRPr="001F3EFD">
        <w:rPr>
          <w:rFonts w:ascii="Garamond" w:hAnsi="Garamond" w:cs="Times New Roman"/>
          <w:sz w:val="24"/>
          <w:szCs w:val="24"/>
          <w:lang w:val="sq-AL"/>
        </w:rPr>
        <w:t>PMB</w:t>
      </w:r>
      <w:r w:rsidR="00DA3CF0" w:rsidRPr="001F3EFD">
        <w:rPr>
          <w:rFonts w:ascii="Garamond" w:hAnsi="Garamond" w:cs="Times New Roman"/>
          <w:sz w:val="24"/>
          <w:szCs w:val="24"/>
          <w:lang w:val="sq-AL"/>
        </w:rPr>
        <w:t>-ve.</w:t>
      </w:r>
    </w:p>
    <w:p w14:paraId="4EA5877B" w14:textId="340A2E70" w:rsidR="00DA3CF0"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DA3CF0" w:rsidRPr="001F3EFD">
        <w:rPr>
          <w:rFonts w:ascii="Garamond" w:hAnsi="Garamond" w:cs="Times New Roman"/>
          <w:sz w:val="24"/>
          <w:szCs w:val="24"/>
          <w:lang w:val="sq-AL"/>
        </w:rPr>
        <w:t>Numri i rasteve të regjistruara të helmimit akut me pesticide.</w:t>
      </w:r>
    </w:p>
    <w:p w14:paraId="3F4B662E" w14:textId="05A43E61" w:rsidR="00DA3CF0"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DA3CF0" w:rsidRPr="001F3EFD">
        <w:rPr>
          <w:rFonts w:ascii="Garamond" w:hAnsi="Garamond" w:cs="Times New Roman"/>
          <w:sz w:val="24"/>
          <w:szCs w:val="24"/>
          <w:lang w:val="sq-AL"/>
        </w:rPr>
        <w:t xml:space="preserve">Numri i rasteve të mbetjeve të pesticideve </w:t>
      </w:r>
      <w:r w:rsidR="00AC5B08" w:rsidRPr="001F3EFD">
        <w:rPr>
          <w:rFonts w:ascii="Garamond" w:hAnsi="Garamond" w:cs="Times New Roman"/>
          <w:sz w:val="24"/>
          <w:szCs w:val="24"/>
          <w:lang w:val="sq-AL"/>
        </w:rPr>
        <w:t xml:space="preserve">mbi nivelin e lejuar </w:t>
      </w:r>
      <w:r w:rsidR="00DA3CF0" w:rsidRPr="001F3EFD">
        <w:rPr>
          <w:rFonts w:ascii="Garamond" w:hAnsi="Garamond" w:cs="Times New Roman"/>
          <w:sz w:val="24"/>
          <w:szCs w:val="24"/>
          <w:lang w:val="sq-AL"/>
        </w:rPr>
        <w:t>në ushqim dhe ujë të pijshëm.</w:t>
      </w:r>
    </w:p>
    <w:p w14:paraId="39844613" w14:textId="08F9D1DA" w:rsidR="00DA3CF0"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DA3CF0" w:rsidRPr="001F3EFD">
        <w:rPr>
          <w:rFonts w:ascii="Garamond" w:hAnsi="Garamond" w:cs="Times New Roman"/>
          <w:sz w:val="24"/>
          <w:szCs w:val="24"/>
          <w:lang w:val="sq-AL"/>
        </w:rPr>
        <w:t xml:space="preserve">Numri i raporteve vjetore mbi </w:t>
      </w:r>
      <w:r w:rsidR="004D7EE0" w:rsidRPr="001F3EFD">
        <w:rPr>
          <w:rFonts w:ascii="Garamond" w:hAnsi="Garamond" w:cs="Times New Roman"/>
          <w:sz w:val="24"/>
          <w:szCs w:val="24"/>
          <w:lang w:val="sq-AL"/>
        </w:rPr>
        <w:t xml:space="preserve">tregtimin </w:t>
      </w:r>
      <w:r w:rsidR="003B5247" w:rsidRPr="001F3EFD">
        <w:rPr>
          <w:rFonts w:ascii="Garamond" w:hAnsi="Garamond" w:cs="Times New Roman"/>
          <w:sz w:val="24"/>
          <w:szCs w:val="24"/>
          <w:lang w:val="sq-AL"/>
        </w:rPr>
        <w:t xml:space="preserve">(çdo </w:t>
      </w:r>
      <w:r w:rsidR="00C00574" w:rsidRPr="001F3EFD">
        <w:rPr>
          <w:rFonts w:ascii="Garamond" w:hAnsi="Garamond" w:cs="Times New Roman"/>
          <w:sz w:val="24"/>
          <w:szCs w:val="24"/>
          <w:lang w:val="sq-AL"/>
        </w:rPr>
        <w:t>vit</w:t>
      </w:r>
      <w:r w:rsidR="003B5247" w:rsidRPr="001F3EFD">
        <w:rPr>
          <w:rFonts w:ascii="Garamond" w:hAnsi="Garamond" w:cs="Times New Roman"/>
          <w:sz w:val="24"/>
          <w:szCs w:val="24"/>
          <w:lang w:val="sq-AL"/>
        </w:rPr>
        <w:t xml:space="preserve">) </w:t>
      </w:r>
      <w:r w:rsidR="00DA3CF0" w:rsidRPr="001F3EFD">
        <w:rPr>
          <w:rFonts w:ascii="Garamond" w:hAnsi="Garamond" w:cs="Times New Roman"/>
          <w:sz w:val="24"/>
          <w:szCs w:val="24"/>
          <w:lang w:val="sq-AL"/>
        </w:rPr>
        <w:t>dhe përdorimin</w:t>
      </w:r>
      <w:r w:rsidR="003B5247" w:rsidRPr="001F3EFD">
        <w:rPr>
          <w:rFonts w:ascii="Garamond" w:hAnsi="Garamond" w:cs="Times New Roman"/>
          <w:sz w:val="24"/>
          <w:szCs w:val="24"/>
          <w:lang w:val="sq-AL"/>
        </w:rPr>
        <w:t xml:space="preserve"> (çdo </w:t>
      </w:r>
      <w:r w:rsidR="00C00574" w:rsidRPr="001F3EFD">
        <w:rPr>
          <w:rFonts w:ascii="Garamond" w:hAnsi="Garamond" w:cs="Times New Roman"/>
          <w:sz w:val="24"/>
          <w:szCs w:val="24"/>
          <w:lang w:val="sq-AL"/>
        </w:rPr>
        <w:t>5 vjet</w:t>
      </w:r>
      <w:r w:rsidR="003B5247" w:rsidRPr="001F3EFD">
        <w:rPr>
          <w:rFonts w:ascii="Garamond" w:hAnsi="Garamond" w:cs="Times New Roman"/>
          <w:sz w:val="24"/>
          <w:szCs w:val="24"/>
          <w:lang w:val="sq-AL"/>
        </w:rPr>
        <w:t xml:space="preserve">) </w:t>
      </w:r>
      <w:r w:rsidR="003754EF" w:rsidRPr="001F3EFD">
        <w:rPr>
          <w:rFonts w:ascii="Garamond" w:hAnsi="Garamond" w:cs="Times New Roman"/>
          <w:sz w:val="24"/>
          <w:szCs w:val="24"/>
          <w:lang w:val="sq-AL"/>
        </w:rPr>
        <w:t>të</w:t>
      </w:r>
      <w:r w:rsidR="00DA3CF0" w:rsidRPr="001F3EFD">
        <w:rPr>
          <w:rFonts w:ascii="Garamond" w:hAnsi="Garamond" w:cs="Times New Roman"/>
          <w:sz w:val="24"/>
          <w:szCs w:val="24"/>
          <w:lang w:val="sq-AL"/>
        </w:rPr>
        <w:t xml:space="preserve"> </w:t>
      </w:r>
      <w:r w:rsidR="005E2040" w:rsidRPr="001F3EFD">
        <w:rPr>
          <w:rFonts w:ascii="Garamond" w:hAnsi="Garamond" w:cs="Times New Roman"/>
          <w:sz w:val="24"/>
          <w:szCs w:val="24"/>
          <w:lang w:val="sq-AL"/>
        </w:rPr>
        <w:t>PMB</w:t>
      </w:r>
      <w:r w:rsidR="00DA3CF0" w:rsidRPr="001F3EFD">
        <w:rPr>
          <w:rFonts w:ascii="Garamond" w:hAnsi="Garamond" w:cs="Times New Roman"/>
          <w:sz w:val="24"/>
          <w:szCs w:val="24"/>
          <w:lang w:val="sq-AL"/>
        </w:rPr>
        <w:t>-ve të publikuara</w:t>
      </w:r>
      <w:r w:rsidR="003754EF" w:rsidRPr="001F3EFD">
        <w:rPr>
          <w:rFonts w:ascii="Garamond" w:hAnsi="Garamond" w:cs="Times New Roman"/>
          <w:sz w:val="24"/>
          <w:szCs w:val="24"/>
          <w:lang w:val="sq-AL"/>
        </w:rPr>
        <w:t>.</w:t>
      </w:r>
      <w:r w:rsidR="00DA3CF0" w:rsidRPr="001F3EFD">
        <w:rPr>
          <w:rFonts w:ascii="Garamond" w:hAnsi="Garamond" w:cs="Times New Roman"/>
          <w:sz w:val="24"/>
          <w:szCs w:val="24"/>
          <w:lang w:val="sq-AL"/>
        </w:rPr>
        <w:t xml:space="preserve"> </w:t>
      </w:r>
    </w:p>
    <w:p w14:paraId="19694457" w14:textId="524A8665" w:rsidR="00DA3CF0" w:rsidRPr="001F3EFD" w:rsidRDefault="00DA3CF0" w:rsidP="00D23E2A">
      <w:pPr>
        <w:pStyle w:val="Default"/>
        <w:ind w:firstLine="284"/>
        <w:jc w:val="both"/>
        <w:rPr>
          <w:rFonts w:ascii="Garamond" w:hAnsi="Garamond" w:cs="Times New Roman"/>
          <w:b/>
          <w:bCs/>
          <w:color w:val="auto"/>
          <w:lang w:val="sq-AL"/>
        </w:rPr>
      </w:pPr>
      <w:r w:rsidRPr="001F3EFD">
        <w:rPr>
          <w:rFonts w:ascii="Garamond" w:hAnsi="Garamond" w:cs="Times New Roman"/>
          <w:b/>
          <w:bCs/>
          <w:color w:val="auto"/>
          <w:lang w:val="sq-AL"/>
        </w:rPr>
        <w:t>Masat:</w:t>
      </w:r>
    </w:p>
    <w:p w14:paraId="30B311DD" w14:textId="243D3B5C" w:rsidR="00DA3CF0" w:rsidRPr="001F3EFD" w:rsidRDefault="00DA3CF0" w:rsidP="00D23E2A">
      <w:pPr>
        <w:pStyle w:val="Default"/>
        <w:ind w:firstLine="284"/>
        <w:jc w:val="both"/>
        <w:rPr>
          <w:rFonts w:ascii="Garamond" w:hAnsi="Garamond" w:cs="Times New Roman"/>
          <w:color w:val="auto"/>
          <w:lang w:val="sq-AL"/>
        </w:rPr>
      </w:pPr>
      <w:r w:rsidRPr="001F3EFD">
        <w:rPr>
          <w:rFonts w:ascii="Garamond" w:hAnsi="Garamond" w:cs="Times New Roman"/>
          <w:b/>
          <w:bCs/>
          <w:color w:val="auto"/>
          <w:lang w:val="sq-AL"/>
        </w:rPr>
        <w:t xml:space="preserve">Masa 1: </w:t>
      </w:r>
      <w:r w:rsidRPr="001F3EFD">
        <w:rPr>
          <w:rFonts w:ascii="Garamond" w:hAnsi="Garamond" w:cs="Times New Roman"/>
          <w:color w:val="auto"/>
          <w:lang w:val="sq-AL"/>
        </w:rPr>
        <w:t xml:space="preserve">Përmirësimi i </w:t>
      </w:r>
      <w:r w:rsidR="003019E5" w:rsidRPr="001F3EFD">
        <w:rPr>
          <w:rFonts w:ascii="Garamond" w:hAnsi="Garamond" w:cs="Times New Roman"/>
          <w:color w:val="auto"/>
          <w:lang w:val="sq-AL"/>
        </w:rPr>
        <w:t>metodologjis</w:t>
      </w:r>
      <w:r w:rsidR="005618DE" w:rsidRPr="001F3EFD">
        <w:rPr>
          <w:rFonts w:ascii="Garamond" w:hAnsi="Garamond" w:cs="Times New Roman"/>
          <w:lang w:val="sq-AL"/>
        </w:rPr>
        <w:t>ë</w:t>
      </w:r>
      <w:r w:rsidR="003019E5" w:rsidRPr="001F3EFD">
        <w:rPr>
          <w:rFonts w:ascii="Garamond" w:hAnsi="Garamond" w:cs="Times New Roman"/>
          <w:color w:val="auto"/>
          <w:lang w:val="sq-AL"/>
        </w:rPr>
        <w:t xml:space="preserve"> p</w:t>
      </w:r>
      <w:r w:rsidR="005618DE" w:rsidRPr="001F3EFD">
        <w:rPr>
          <w:rFonts w:ascii="Garamond" w:hAnsi="Garamond" w:cs="Times New Roman"/>
          <w:lang w:val="sq-AL"/>
        </w:rPr>
        <w:t>ë</w:t>
      </w:r>
      <w:r w:rsidR="003019E5" w:rsidRPr="001F3EFD">
        <w:rPr>
          <w:rFonts w:ascii="Garamond" w:hAnsi="Garamond" w:cs="Times New Roman"/>
          <w:color w:val="auto"/>
          <w:lang w:val="sq-AL"/>
        </w:rPr>
        <w:t>r</w:t>
      </w:r>
      <w:r w:rsidRPr="001F3EFD">
        <w:rPr>
          <w:rFonts w:ascii="Garamond" w:hAnsi="Garamond" w:cs="Times New Roman"/>
          <w:color w:val="auto"/>
          <w:lang w:val="sq-AL"/>
        </w:rPr>
        <w:t xml:space="preserve"> mbledhjen, grumbullimin dhe analizën e plotë dhe të rregullt të të dhënave të </w:t>
      </w:r>
      <w:r w:rsidR="00AC5B08" w:rsidRPr="001F3EFD">
        <w:rPr>
          <w:rFonts w:ascii="Garamond" w:hAnsi="Garamond" w:cs="Times New Roman"/>
          <w:color w:val="auto"/>
          <w:lang w:val="sq-AL"/>
        </w:rPr>
        <w:t xml:space="preserve">tregtimit </w:t>
      </w:r>
      <w:r w:rsidRPr="001F3EFD">
        <w:rPr>
          <w:rFonts w:ascii="Garamond" w:hAnsi="Garamond" w:cs="Times New Roman"/>
          <w:color w:val="auto"/>
          <w:lang w:val="sq-AL"/>
        </w:rPr>
        <w:t xml:space="preserve">dhe përdorimit të </w:t>
      </w:r>
      <w:r w:rsidR="00C00574" w:rsidRPr="001F3EFD">
        <w:rPr>
          <w:rFonts w:ascii="Garamond" w:hAnsi="Garamond" w:cs="Times New Roman"/>
          <w:color w:val="auto"/>
          <w:lang w:val="sq-AL"/>
        </w:rPr>
        <w:t>PMB-ve</w:t>
      </w:r>
      <w:r w:rsidR="003019E5" w:rsidRPr="001F3EFD">
        <w:rPr>
          <w:rFonts w:ascii="Garamond" w:hAnsi="Garamond" w:cs="Times New Roman"/>
          <w:color w:val="auto"/>
          <w:lang w:val="sq-AL"/>
        </w:rPr>
        <w:t xml:space="preserve">. </w:t>
      </w:r>
    </w:p>
    <w:p w14:paraId="60C128B8" w14:textId="483BED4A" w:rsidR="00DA3CF0" w:rsidRPr="001F3EFD" w:rsidRDefault="00DA3CF0" w:rsidP="00D23E2A">
      <w:pPr>
        <w:pStyle w:val="Default"/>
        <w:ind w:firstLine="284"/>
        <w:jc w:val="both"/>
        <w:rPr>
          <w:rFonts w:ascii="Garamond" w:hAnsi="Garamond" w:cs="Times New Roman"/>
          <w:color w:val="auto"/>
          <w:lang w:val="sq-AL"/>
        </w:rPr>
      </w:pPr>
      <w:r w:rsidRPr="001F3EFD">
        <w:rPr>
          <w:rFonts w:ascii="Garamond" w:hAnsi="Garamond" w:cs="Times New Roman"/>
          <w:b/>
          <w:bCs/>
          <w:color w:val="auto"/>
          <w:lang w:val="sq-AL"/>
        </w:rPr>
        <w:t xml:space="preserve">Masa 2: </w:t>
      </w:r>
      <w:r w:rsidR="005618DE" w:rsidRPr="001F3EFD">
        <w:rPr>
          <w:rFonts w:ascii="Garamond" w:hAnsi="Garamond" w:cs="Times New Roman"/>
          <w:color w:val="auto"/>
          <w:lang w:val="sq-AL"/>
        </w:rPr>
        <w:t>A</w:t>
      </w:r>
      <w:r w:rsidRPr="001F3EFD">
        <w:rPr>
          <w:rFonts w:ascii="Garamond" w:hAnsi="Garamond" w:cs="Times New Roman"/>
          <w:color w:val="auto"/>
          <w:lang w:val="sq-AL"/>
        </w:rPr>
        <w:t>naliz</w:t>
      </w:r>
      <w:r w:rsidR="005618DE" w:rsidRPr="001F3EFD">
        <w:rPr>
          <w:rFonts w:ascii="Garamond" w:hAnsi="Garamond" w:cs="Times New Roman"/>
          <w:color w:val="auto"/>
          <w:lang w:val="sq-AL"/>
        </w:rPr>
        <w:t>imi</w:t>
      </w:r>
      <w:r w:rsidRPr="001F3EFD">
        <w:rPr>
          <w:rFonts w:ascii="Garamond" w:hAnsi="Garamond" w:cs="Times New Roman"/>
          <w:color w:val="auto"/>
          <w:lang w:val="sq-AL"/>
        </w:rPr>
        <w:t xml:space="preserve"> vjetor </w:t>
      </w:r>
      <w:r w:rsidR="005618DE" w:rsidRPr="001F3EFD">
        <w:rPr>
          <w:rFonts w:ascii="Garamond" w:hAnsi="Garamond" w:cs="Times New Roman"/>
          <w:color w:val="auto"/>
          <w:lang w:val="sq-AL"/>
        </w:rPr>
        <w:t>i</w:t>
      </w:r>
      <w:r w:rsidRPr="001F3EFD">
        <w:rPr>
          <w:rFonts w:ascii="Garamond" w:hAnsi="Garamond" w:cs="Times New Roman"/>
          <w:color w:val="auto"/>
          <w:lang w:val="sq-AL"/>
        </w:rPr>
        <w:t xml:space="preserve"> të dhënave për helmimet akute nga Ministria e Shëndetësisë dhe Mbrojtjes Sociale.</w:t>
      </w:r>
    </w:p>
    <w:p w14:paraId="6D440816" w14:textId="6EAE8DEF" w:rsidR="00DA3CF0" w:rsidRPr="001F3EFD" w:rsidRDefault="00DA3CF0" w:rsidP="00D23E2A">
      <w:pPr>
        <w:pStyle w:val="Default"/>
        <w:ind w:firstLine="284"/>
        <w:jc w:val="both"/>
        <w:rPr>
          <w:rFonts w:ascii="Garamond" w:hAnsi="Garamond" w:cs="Times New Roman"/>
          <w:color w:val="auto"/>
          <w:lang w:val="sq-AL"/>
        </w:rPr>
      </w:pPr>
      <w:r w:rsidRPr="001F3EFD">
        <w:rPr>
          <w:rFonts w:ascii="Garamond" w:hAnsi="Garamond" w:cs="Times New Roman"/>
          <w:b/>
          <w:bCs/>
          <w:color w:val="auto"/>
          <w:lang w:val="sq-AL"/>
        </w:rPr>
        <w:t xml:space="preserve">Masa 3: </w:t>
      </w:r>
      <w:r w:rsidR="005618DE" w:rsidRPr="001F3EFD">
        <w:rPr>
          <w:rFonts w:ascii="Garamond" w:hAnsi="Garamond" w:cs="Times New Roman"/>
          <w:color w:val="auto"/>
          <w:lang w:val="sq-AL"/>
        </w:rPr>
        <w:t>K</w:t>
      </w:r>
      <w:r w:rsidRPr="001F3EFD">
        <w:rPr>
          <w:rFonts w:ascii="Garamond" w:hAnsi="Garamond" w:cs="Times New Roman"/>
          <w:color w:val="auto"/>
          <w:lang w:val="sq-AL"/>
        </w:rPr>
        <w:t>ryer</w:t>
      </w:r>
      <w:r w:rsidR="005618DE" w:rsidRPr="001F3EFD">
        <w:rPr>
          <w:rFonts w:ascii="Garamond" w:hAnsi="Garamond" w:cs="Times New Roman"/>
          <w:color w:val="auto"/>
          <w:lang w:val="sq-AL"/>
        </w:rPr>
        <w:t>ja e</w:t>
      </w:r>
      <w:r w:rsidRPr="001F3EFD">
        <w:rPr>
          <w:rFonts w:ascii="Garamond" w:hAnsi="Garamond" w:cs="Times New Roman"/>
          <w:color w:val="auto"/>
          <w:lang w:val="sq-AL"/>
        </w:rPr>
        <w:t xml:space="preserve"> vlerësim</w:t>
      </w:r>
      <w:r w:rsidR="005618DE" w:rsidRPr="001F3EFD">
        <w:rPr>
          <w:rFonts w:ascii="Garamond" w:hAnsi="Garamond" w:cs="Times New Roman"/>
          <w:color w:val="auto"/>
          <w:lang w:val="sq-AL"/>
        </w:rPr>
        <w:t>it</w:t>
      </w:r>
      <w:r w:rsidRPr="001F3EFD">
        <w:rPr>
          <w:rFonts w:ascii="Garamond" w:hAnsi="Garamond" w:cs="Times New Roman"/>
          <w:color w:val="auto"/>
          <w:lang w:val="sq-AL"/>
        </w:rPr>
        <w:t xml:space="preserve"> </w:t>
      </w:r>
      <w:r w:rsidR="005618DE" w:rsidRPr="001F3EFD">
        <w:rPr>
          <w:rFonts w:ascii="Garamond" w:hAnsi="Garamond" w:cs="Times New Roman"/>
          <w:color w:val="auto"/>
          <w:lang w:val="sq-AL"/>
        </w:rPr>
        <w:t>t</w:t>
      </w:r>
      <w:r w:rsidR="00786674" w:rsidRPr="001F3EFD">
        <w:rPr>
          <w:rFonts w:ascii="Garamond" w:hAnsi="Garamond" w:cs="Times New Roman"/>
          <w:color w:val="auto"/>
          <w:lang w:val="sq-AL"/>
        </w:rPr>
        <w:t>ë</w:t>
      </w:r>
      <w:r w:rsidR="005618DE" w:rsidRPr="001F3EFD">
        <w:rPr>
          <w:rFonts w:ascii="Garamond" w:hAnsi="Garamond" w:cs="Times New Roman"/>
          <w:color w:val="auto"/>
          <w:lang w:val="sq-AL"/>
        </w:rPr>
        <w:t xml:space="preserve"> </w:t>
      </w:r>
      <w:r w:rsidRPr="001F3EFD">
        <w:rPr>
          <w:rFonts w:ascii="Garamond" w:hAnsi="Garamond" w:cs="Times New Roman"/>
          <w:color w:val="auto"/>
          <w:lang w:val="sq-AL"/>
        </w:rPr>
        <w:t xml:space="preserve">rrezikut </w:t>
      </w:r>
      <w:r w:rsidR="005618DE" w:rsidRPr="001F3EFD">
        <w:rPr>
          <w:rFonts w:ascii="Garamond" w:hAnsi="Garamond" w:cs="Times New Roman"/>
          <w:color w:val="auto"/>
          <w:lang w:val="sq-AL"/>
        </w:rPr>
        <w:t>p</w:t>
      </w:r>
      <w:r w:rsidRPr="001F3EFD">
        <w:rPr>
          <w:rFonts w:ascii="Garamond" w:hAnsi="Garamond" w:cs="Times New Roman"/>
          <w:color w:val="auto"/>
          <w:lang w:val="sq-AL"/>
        </w:rPr>
        <w:t>ë</w:t>
      </w:r>
      <w:r w:rsidR="005618DE" w:rsidRPr="001F3EFD">
        <w:rPr>
          <w:rFonts w:ascii="Garamond" w:hAnsi="Garamond" w:cs="Times New Roman"/>
          <w:color w:val="auto"/>
          <w:lang w:val="sq-AL"/>
        </w:rPr>
        <w:t>r</w:t>
      </w:r>
      <w:r w:rsidRPr="001F3EFD">
        <w:rPr>
          <w:rFonts w:ascii="Garamond" w:hAnsi="Garamond" w:cs="Times New Roman"/>
          <w:color w:val="auto"/>
          <w:lang w:val="sq-AL"/>
        </w:rPr>
        <w:t xml:space="preserve"> </w:t>
      </w:r>
      <w:r w:rsidR="005618DE" w:rsidRPr="001F3EFD">
        <w:rPr>
          <w:rFonts w:ascii="Garamond" w:hAnsi="Garamond" w:cs="Times New Roman"/>
          <w:color w:val="auto"/>
          <w:lang w:val="sq-AL"/>
        </w:rPr>
        <w:t xml:space="preserve">shëndetin e </w:t>
      </w:r>
      <w:r w:rsidRPr="001F3EFD">
        <w:rPr>
          <w:rFonts w:ascii="Garamond" w:hAnsi="Garamond" w:cs="Times New Roman"/>
          <w:color w:val="auto"/>
          <w:lang w:val="sq-AL"/>
        </w:rPr>
        <w:t>njer</w:t>
      </w:r>
      <w:r w:rsidR="00786674" w:rsidRPr="001F3EFD">
        <w:rPr>
          <w:rFonts w:ascii="Garamond" w:hAnsi="Garamond" w:cs="Times New Roman"/>
          <w:color w:val="auto"/>
          <w:lang w:val="sq-AL"/>
        </w:rPr>
        <w:t>ë</w:t>
      </w:r>
      <w:r w:rsidR="005618DE" w:rsidRPr="001F3EFD">
        <w:rPr>
          <w:rFonts w:ascii="Garamond" w:hAnsi="Garamond" w:cs="Times New Roman"/>
          <w:color w:val="auto"/>
          <w:lang w:val="sq-AL"/>
        </w:rPr>
        <w:t>zve</w:t>
      </w:r>
      <w:r w:rsidRPr="001F3EFD">
        <w:rPr>
          <w:rFonts w:ascii="Garamond" w:hAnsi="Garamond" w:cs="Times New Roman"/>
          <w:color w:val="auto"/>
          <w:lang w:val="sq-AL"/>
        </w:rPr>
        <w:t xml:space="preserve"> </w:t>
      </w:r>
      <w:r w:rsidR="005618DE" w:rsidRPr="001F3EFD">
        <w:rPr>
          <w:rFonts w:ascii="Garamond" w:hAnsi="Garamond" w:cs="Times New Roman"/>
          <w:color w:val="auto"/>
          <w:lang w:val="sq-AL"/>
        </w:rPr>
        <w:t>bazuar n</w:t>
      </w:r>
      <w:r w:rsidR="005618DE" w:rsidRPr="001F3EFD">
        <w:rPr>
          <w:rFonts w:ascii="Garamond" w:hAnsi="Garamond" w:cs="Times New Roman"/>
          <w:lang w:val="sq-AL"/>
        </w:rPr>
        <w:t>ë</w:t>
      </w:r>
      <w:r w:rsidR="005618DE" w:rsidRPr="001F3EFD">
        <w:rPr>
          <w:rFonts w:ascii="Garamond" w:hAnsi="Garamond" w:cs="Times New Roman"/>
          <w:color w:val="auto"/>
          <w:lang w:val="sq-AL"/>
        </w:rPr>
        <w:t xml:space="preserve"> mbetjet e PMB-ve mbi normat e lejuara n</w:t>
      </w:r>
      <w:r w:rsidR="005618DE" w:rsidRPr="001F3EFD">
        <w:rPr>
          <w:rFonts w:ascii="Garamond" w:hAnsi="Garamond" w:cs="Times New Roman"/>
          <w:lang w:val="sq-AL"/>
        </w:rPr>
        <w:t>ë</w:t>
      </w:r>
      <w:r w:rsidR="005618DE" w:rsidRPr="001F3EFD">
        <w:rPr>
          <w:rFonts w:ascii="Garamond" w:hAnsi="Garamond" w:cs="Times New Roman"/>
          <w:color w:val="auto"/>
          <w:lang w:val="sq-AL"/>
        </w:rPr>
        <w:t xml:space="preserve"> ushqim dhe uj</w:t>
      </w:r>
      <w:r w:rsidR="005618DE" w:rsidRPr="001F3EFD">
        <w:rPr>
          <w:rFonts w:ascii="Garamond" w:hAnsi="Garamond" w:cs="Times New Roman"/>
          <w:lang w:val="sq-AL"/>
        </w:rPr>
        <w:t>ë</w:t>
      </w:r>
      <w:r w:rsidR="005618DE" w:rsidRPr="001F3EFD">
        <w:rPr>
          <w:rFonts w:ascii="Garamond" w:hAnsi="Garamond" w:cs="Times New Roman"/>
          <w:color w:val="auto"/>
          <w:lang w:val="sq-AL"/>
        </w:rPr>
        <w:t xml:space="preserve"> t</w:t>
      </w:r>
      <w:r w:rsidR="005618DE" w:rsidRPr="001F3EFD">
        <w:rPr>
          <w:rFonts w:ascii="Garamond" w:hAnsi="Garamond" w:cs="Times New Roman"/>
          <w:lang w:val="sq-AL"/>
        </w:rPr>
        <w:t>ë</w:t>
      </w:r>
      <w:r w:rsidR="005618DE" w:rsidRPr="001F3EFD">
        <w:rPr>
          <w:rFonts w:ascii="Garamond" w:hAnsi="Garamond" w:cs="Times New Roman"/>
          <w:color w:val="auto"/>
          <w:lang w:val="sq-AL"/>
        </w:rPr>
        <w:t xml:space="preserve"> pijsh</w:t>
      </w:r>
      <w:r w:rsidR="005618DE" w:rsidRPr="001F3EFD">
        <w:rPr>
          <w:rFonts w:ascii="Garamond" w:hAnsi="Garamond" w:cs="Times New Roman"/>
          <w:lang w:val="sq-AL"/>
        </w:rPr>
        <w:t>ë</w:t>
      </w:r>
      <w:r w:rsidR="005618DE" w:rsidRPr="001F3EFD">
        <w:rPr>
          <w:rFonts w:ascii="Garamond" w:hAnsi="Garamond" w:cs="Times New Roman"/>
          <w:color w:val="auto"/>
          <w:lang w:val="sq-AL"/>
        </w:rPr>
        <w:t>m</w:t>
      </w:r>
      <w:r w:rsidRPr="001F3EFD">
        <w:rPr>
          <w:rFonts w:ascii="Garamond" w:hAnsi="Garamond" w:cs="Times New Roman"/>
          <w:color w:val="auto"/>
          <w:lang w:val="sq-AL"/>
        </w:rPr>
        <w:t>.</w:t>
      </w:r>
    </w:p>
    <w:p w14:paraId="1EB11C5E" w14:textId="6C73D7CE" w:rsidR="00DA3CF0" w:rsidRPr="001F3EFD" w:rsidRDefault="00DA3CF0" w:rsidP="00D23E2A">
      <w:pPr>
        <w:pStyle w:val="Heading2"/>
        <w:spacing w:before="0" w:line="240" w:lineRule="auto"/>
        <w:ind w:firstLine="284"/>
        <w:rPr>
          <w:rFonts w:ascii="Garamond" w:hAnsi="Garamond"/>
          <w:szCs w:val="24"/>
          <w:lang w:val="sq-AL"/>
        </w:rPr>
      </w:pPr>
      <w:bookmarkStart w:id="30" w:name="_Toc120017926"/>
      <w:r w:rsidRPr="001F3EFD">
        <w:rPr>
          <w:rFonts w:ascii="Garamond" w:hAnsi="Garamond"/>
          <w:szCs w:val="24"/>
          <w:lang w:val="sq-AL"/>
        </w:rPr>
        <w:t>5.4. Pajisje</w:t>
      </w:r>
      <w:r w:rsidR="00171A2D" w:rsidRPr="001F3EFD">
        <w:rPr>
          <w:rFonts w:ascii="Garamond" w:hAnsi="Garamond"/>
          <w:szCs w:val="24"/>
          <w:lang w:val="sq-AL"/>
        </w:rPr>
        <w:t>t</w:t>
      </w:r>
      <w:r w:rsidRPr="001F3EFD">
        <w:rPr>
          <w:rFonts w:ascii="Garamond" w:hAnsi="Garamond"/>
          <w:szCs w:val="24"/>
          <w:lang w:val="sq-AL"/>
        </w:rPr>
        <w:t xml:space="preserve"> për aplikimin e </w:t>
      </w:r>
      <w:r w:rsidR="0014580A" w:rsidRPr="001F3EFD">
        <w:rPr>
          <w:rFonts w:ascii="Garamond" w:hAnsi="Garamond"/>
          <w:szCs w:val="24"/>
          <w:lang w:val="sq-AL"/>
        </w:rPr>
        <w:t>PMB-ve</w:t>
      </w:r>
      <w:bookmarkEnd w:id="30"/>
    </w:p>
    <w:p w14:paraId="0B9A091C" w14:textId="35FCE266" w:rsidR="00DA3CF0" w:rsidRPr="001F3EFD" w:rsidRDefault="00DA3CF0" w:rsidP="00D23E2A">
      <w:pPr>
        <w:pStyle w:val="Heading3"/>
        <w:spacing w:before="0"/>
        <w:ind w:firstLine="284"/>
        <w:rPr>
          <w:rFonts w:ascii="Garamond" w:hAnsi="Garamond"/>
          <w:lang w:val="sq-AL"/>
        </w:rPr>
      </w:pPr>
      <w:bookmarkStart w:id="31" w:name="_Toc120017927"/>
      <w:r w:rsidRPr="001F3EFD">
        <w:rPr>
          <w:rFonts w:ascii="Garamond" w:hAnsi="Garamond"/>
          <w:lang w:val="sq-AL"/>
        </w:rPr>
        <w:t>5.4.1 Inspektimi dhe certifikimi i pajisjeve në përdorim</w:t>
      </w:r>
      <w:bookmarkEnd w:id="31"/>
    </w:p>
    <w:p w14:paraId="2F5C2B2C" w14:textId="56288B5F" w:rsidR="00DA3CF0" w:rsidRPr="001F3EFD" w:rsidRDefault="00DA3CF0" w:rsidP="00D23E2A">
      <w:pPr>
        <w:pStyle w:val="NoSpacing"/>
        <w:ind w:firstLine="284"/>
        <w:jc w:val="both"/>
        <w:rPr>
          <w:rFonts w:ascii="Garamond" w:hAnsi="Garamond" w:cs="Times New Roman"/>
          <w:b/>
          <w:bCs/>
          <w:sz w:val="24"/>
          <w:szCs w:val="24"/>
          <w:lang w:val="sq-AL"/>
        </w:rPr>
      </w:pPr>
      <w:r w:rsidRPr="001F3EFD">
        <w:rPr>
          <w:rFonts w:ascii="Garamond" w:hAnsi="Garamond" w:cs="Times New Roman"/>
          <w:b/>
          <w:bCs/>
          <w:sz w:val="24"/>
          <w:szCs w:val="24"/>
          <w:lang w:val="sq-AL"/>
        </w:rPr>
        <w:t>Situata aktuale:</w:t>
      </w:r>
    </w:p>
    <w:p w14:paraId="7DF11311" w14:textId="1298D7CF" w:rsidR="00DA3CF0" w:rsidRPr="001F3EFD" w:rsidRDefault="00DA3CF0"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Regjistrimi, testimi dhe kalibrimi i pajisjeve spërkatës</w:t>
      </w:r>
      <w:r w:rsidR="006249C4" w:rsidRPr="001F3EFD">
        <w:rPr>
          <w:rFonts w:ascii="Garamond" w:hAnsi="Garamond" w:cs="Times New Roman"/>
          <w:sz w:val="24"/>
          <w:szCs w:val="24"/>
          <w:lang w:val="sq-AL"/>
        </w:rPr>
        <w:t>e,</w:t>
      </w:r>
      <w:r w:rsidRPr="001F3EFD">
        <w:rPr>
          <w:rFonts w:ascii="Garamond" w:hAnsi="Garamond" w:cs="Times New Roman"/>
          <w:sz w:val="24"/>
          <w:szCs w:val="24"/>
          <w:lang w:val="sq-AL"/>
        </w:rPr>
        <w:t xml:space="preserve"> </w:t>
      </w:r>
      <w:r w:rsidR="006249C4" w:rsidRPr="001F3EFD">
        <w:rPr>
          <w:rFonts w:ascii="Garamond" w:hAnsi="Garamond" w:cs="Times New Roman"/>
          <w:sz w:val="24"/>
          <w:szCs w:val="24"/>
          <w:lang w:val="sq-AL"/>
        </w:rPr>
        <w:t xml:space="preserve">zvogëlon </w:t>
      </w:r>
      <w:r w:rsidRPr="001F3EFD">
        <w:rPr>
          <w:rFonts w:ascii="Garamond" w:hAnsi="Garamond" w:cs="Times New Roman"/>
          <w:sz w:val="24"/>
          <w:szCs w:val="24"/>
          <w:lang w:val="sq-AL"/>
        </w:rPr>
        <w:t xml:space="preserve">rrezikun e shpërndarjes së pabarabartë të </w:t>
      </w:r>
      <w:r w:rsidR="0014580A" w:rsidRPr="001F3EFD">
        <w:rPr>
          <w:rFonts w:ascii="Garamond" w:hAnsi="Garamond" w:cs="Times New Roman"/>
          <w:sz w:val="24"/>
          <w:szCs w:val="24"/>
          <w:lang w:val="sq-AL"/>
        </w:rPr>
        <w:t>PMB-ve</w:t>
      </w:r>
      <w:r w:rsidRPr="001F3EFD">
        <w:rPr>
          <w:rFonts w:ascii="Garamond" w:hAnsi="Garamond" w:cs="Times New Roman"/>
          <w:sz w:val="24"/>
          <w:szCs w:val="24"/>
          <w:lang w:val="sq-AL"/>
        </w:rPr>
        <w:t xml:space="preserve"> në bimët e trajtuara, funksionimin e </w:t>
      </w:r>
      <w:r w:rsidR="00887EA1" w:rsidRPr="001F3EFD">
        <w:rPr>
          <w:rFonts w:ascii="Garamond" w:hAnsi="Garamond" w:cs="Times New Roman"/>
          <w:sz w:val="24"/>
          <w:szCs w:val="24"/>
          <w:lang w:val="sq-AL"/>
        </w:rPr>
        <w:t>gabuar</w:t>
      </w:r>
      <w:r w:rsidRPr="001F3EFD">
        <w:rPr>
          <w:rFonts w:ascii="Garamond" w:hAnsi="Garamond" w:cs="Times New Roman"/>
          <w:sz w:val="24"/>
          <w:szCs w:val="24"/>
          <w:lang w:val="sq-AL"/>
        </w:rPr>
        <w:t xml:space="preserve"> të spërkatësve duke </w:t>
      </w:r>
      <w:r w:rsidR="006249C4" w:rsidRPr="001F3EFD">
        <w:rPr>
          <w:rFonts w:ascii="Garamond" w:hAnsi="Garamond" w:cs="Times New Roman"/>
          <w:sz w:val="24"/>
          <w:szCs w:val="24"/>
          <w:lang w:val="sq-AL"/>
        </w:rPr>
        <w:t xml:space="preserve">zvogëluar </w:t>
      </w:r>
      <w:r w:rsidRPr="001F3EFD">
        <w:rPr>
          <w:rFonts w:ascii="Garamond" w:hAnsi="Garamond" w:cs="Times New Roman"/>
          <w:sz w:val="24"/>
          <w:szCs w:val="24"/>
          <w:lang w:val="sq-AL"/>
        </w:rPr>
        <w:t xml:space="preserve">ose minimizuar lëvizjen, ekspozimin e operatorëve të spërkatësve të </w:t>
      </w:r>
      <w:r w:rsidR="0014580A" w:rsidRPr="001F3EFD">
        <w:rPr>
          <w:rFonts w:ascii="Garamond" w:hAnsi="Garamond" w:cs="Times New Roman"/>
          <w:sz w:val="24"/>
          <w:szCs w:val="24"/>
          <w:lang w:val="sq-AL"/>
        </w:rPr>
        <w:t>PMB-ve</w:t>
      </w:r>
      <w:r w:rsidRPr="001F3EFD">
        <w:rPr>
          <w:rFonts w:ascii="Garamond" w:hAnsi="Garamond" w:cs="Times New Roman"/>
          <w:sz w:val="24"/>
          <w:szCs w:val="24"/>
          <w:lang w:val="sq-AL"/>
        </w:rPr>
        <w:t xml:space="preserve"> dhe ekspozimin </w:t>
      </w:r>
      <w:r w:rsidR="006249C4" w:rsidRPr="001F3EFD">
        <w:rPr>
          <w:rFonts w:ascii="Garamond" w:hAnsi="Garamond" w:cs="Times New Roman"/>
          <w:sz w:val="24"/>
          <w:szCs w:val="24"/>
          <w:lang w:val="sq-AL"/>
        </w:rPr>
        <w:t xml:space="preserve">ndaj </w:t>
      </w:r>
      <w:r w:rsidRPr="001F3EFD">
        <w:rPr>
          <w:rFonts w:ascii="Garamond" w:hAnsi="Garamond" w:cs="Times New Roman"/>
          <w:sz w:val="24"/>
          <w:szCs w:val="24"/>
          <w:lang w:val="sq-AL"/>
        </w:rPr>
        <w:t>organizmave jo të synuar. Gjatë aplikimi</w:t>
      </w:r>
      <w:r w:rsidR="006249C4" w:rsidRPr="001F3EFD">
        <w:rPr>
          <w:rFonts w:ascii="Garamond" w:hAnsi="Garamond" w:cs="Times New Roman"/>
          <w:sz w:val="24"/>
          <w:szCs w:val="24"/>
          <w:lang w:val="sq-AL"/>
        </w:rPr>
        <w:t>t</w:t>
      </w:r>
      <w:r w:rsidRPr="001F3EFD">
        <w:rPr>
          <w:rFonts w:ascii="Garamond" w:hAnsi="Garamond" w:cs="Times New Roman"/>
          <w:sz w:val="24"/>
          <w:szCs w:val="24"/>
          <w:lang w:val="sq-AL"/>
        </w:rPr>
        <w:t>, a</w:t>
      </w:r>
      <w:r w:rsidR="00887EA1" w:rsidRPr="001F3EFD">
        <w:rPr>
          <w:rFonts w:ascii="Garamond" w:hAnsi="Garamond" w:cs="Times New Roman"/>
          <w:sz w:val="24"/>
          <w:szCs w:val="24"/>
          <w:lang w:val="sq-AL"/>
        </w:rPr>
        <w:t>to</w:t>
      </w:r>
      <w:r w:rsidRPr="001F3EFD">
        <w:rPr>
          <w:rFonts w:ascii="Garamond" w:hAnsi="Garamond" w:cs="Times New Roman"/>
          <w:sz w:val="24"/>
          <w:szCs w:val="24"/>
          <w:lang w:val="sq-AL"/>
        </w:rPr>
        <w:t xml:space="preserve"> </w:t>
      </w:r>
      <w:r w:rsidR="006249C4" w:rsidRPr="001F3EFD">
        <w:rPr>
          <w:rFonts w:ascii="Garamond" w:hAnsi="Garamond" w:cs="Times New Roman"/>
          <w:sz w:val="24"/>
          <w:szCs w:val="24"/>
          <w:lang w:val="sq-AL"/>
        </w:rPr>
        <w:t>zvogëlo</w:t>
      </w:r>
      <w:r w:rsidR="00887EA1" w:rsidRPr="001F3EFD">
        <w:rPr>
          <w:rFonts w:ascii="Garamond" w:hAnsi="Garamond" w:cs="Times New Roman"/>
          <w:sz w:val="24"/>
          <w:szCs w:val="24"/>
          <w:lang w:val="sq-AL"/>
        </w:rPr>
        <w:t>j</w:t>
      </w:r>
      <w:r w:rsidR="006249C4" w:rsidRPr="001F3EFD">
        <w:rPr>
          <w:rFonts w:ascii="Garamond" w:hAnsi="Garamond" w:cs="Times New Roman"/>
          <w:sz w:val="24"/>
          <w:szCs w:val="24"/>
          <w:lang w:val="sq-AL"/>
        </w:rPr>
        <w:t>n</w:t>
      </w:r>
      <w:r w:rsidR="00887EA1" w:rsidRPr="001F3EFD">
        <w:rPr>
          <w:rFonts w:ascii="Garamond" w:hAnsi="Garamond" w:cs="Times New Roman"/>
          <w:bCs/>
          <w:iCs/>
          <w:sz w:val="24"/>
          <w:szCs w:val="24"/>
          <w:lang w:val="sq-AL"/>
        </w:rPr>
        <w:t>ë</w:t>
      </w:r>
      <w:r w:rsidR="006249C4" w:rsidRPr="001F3EFD">
        <w:rPr>
          <w:rFonts w:ascii="Garamond" w:hAnsi="Garamond" w:cs="Times New Roman"/>
          <w:sz w:val="24"/>
          <w:szCs w:val="24"/>
          <w:lang w:val="sq-AL"/>
        </w:rPr>
        <w:t xml:space="preserve"> </w:t>
      </w:r>
      <w:r w:rsidRPr="001F3EFD">
        <w:rPr>
          <w:rFonts w:ascii="Garamond" w:hAnsi="Garamond" w:cs="Times New Roman"/>
          <w:sz w:val="24"/>
          <w:szCs w:val="24"/>
          <w:lang w:val="sq-AL"/>
        </w:rPr>
        <w:t>ekspozimet që mund të v</w:t>
      </w:r>
      <w:r w:rsidR="00625166" w:rsidRPr="001F3EFD">
        <w:rPr>
          <w:rFonts w:ascii="Garamond" w:hAnsi="Garamond" w:cs="Times New Roman"/>
          <w:sz w:val="24"/>
          <w:szCs w:val="24"/>
          <w:lang w:val="sq-AL"/>
        </w:rPr>
        <w:t xml:space="preserve">ijnë nga defektet e makinerive </w:t>
      </w:r>
      <w:r w:rsidRPr="001F3EFD">
        <w:rPr>
          <w:rFonts w:ascii="Garamond" w:hAnsi="Garamond" w:cs="Times New Roman"/>
          <w:sz w:val="24"/>
          <w:szCs w:val="24"/>
          <w:lang w:val="sq-AL"/>
        </w:rPr>
        <w:t>përkatës</w:t>
      </w:r>
      <w:r w:rsidR="006249C4" w:rsidRPr="001F3EFD">
        <w:rPr>
          <w:rFonts w:ascii="Garamond" w:hAnsi="Garamond" w:cs="Times New Roman"/>
          <w:sz w:val="24"/>
          <w:szCs w:val="24"/>
          <w:lang w:val="sq-AL"/>
        </w:rPr>
        <w:t>e</w:t>
      </w:r>
      <w:r w:rsidRPr="001F3EFD">
        <w:rPr>
          <w:rFonts w:ascii="Garamond" w:hAnsi="Garamond" w:cs="Times New Roman"/>
          <w:sz w:val="24"/>
          <w:szCs w:val="24"/>
          <w:lang w:val="sq-AL"/>
        </w:rPr>
        <w:t>.</w:t>
      </w:r>
    </w:p>
    <w:p w14:paraId="26738F8F" w14:textId="2698D975" w:rsidR="00DA3CF0" w:rsidRPr="001F3EFD" w:rsidRDefault="00DA3CF0"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Deri në hyrjen në fuqi të Vendi</w:t>
      </w:r>
      <w:r w:rsidR="00625166" w:rsidRPr="001F3EFD">
        <w:rPr>
          <w:rFonts w:ascii="Garamond" w:hAnsi="Garamond" w:cs="Times New Roman"/>
          <w:sz w:val="24"/>
          <w:szCs w:val="24"/>
          <w:lang w:val="sq-AL"/>
        </w:rPr>
        <w:t>mit të Këshillit të Ministrave</w:t>
      </w:r>
      <w:r w:rsidR="00DB23A2" w:rsidRPr="001F3EFD">
        <w:rPr>
          <w:rFonts w:ascii="Garamond" w:hAnsi="Garamond" w:cs="Times New Roman"/>
          <w:sz w:val="24"/>
          <w:szCs w:val="24"/>
          <w:lang w:val="sq-AL"/>
        </w:rPr>
        <w:t xml:space="preserve"> nr. </w:t>
      </w:r>
      <w:r w:rsidRPr="001F3EFD">
        <w:rPr>
          <w:rFonts w:ascii="Garamond" w:hAnsi="Garamond" w:cs="Times New Roman"/>
          <w:sz w:val="24"/>
          <w:szCs w:val="24"/>
          <w:lang w:val="sq-AL"/>
        </w:rPr>
        <w:t>317, datë 15.5.2019, inspektimi i pajisjeve për aplikimin e PMB-ve në përdorim</w:t>
      </w:r>
      <w:r w:rsidR="00887EA1" w:rsidRPr="001F3EFD">
        <w:rPr>
          <w:rFonts w:ascii="Garamond" w:hAnsi="Garamond" w:cs="Times New Roman"/>
          <w:sz w:val="24"/>
          <w:szCs w:val="24"/>
          <w:lang w:val="sq-AL"/>
        </w:rPr>
        <w:t>,</w:t>
      </w:r>
      <w:r w:rsidRPr="001F3EFD">
        <w:rPr>
          <w:rFonts w:ascii="Garamond" w:hAnsi="Garamond" w:cs="Times New Roman"/>
          <w:sz w:val="24"/>
          <w:szCs w:val="24"/>
          <w:lang w:val="sq-AL"/>
        </w:rPr>
        <w:t xml:space="preserve"> nuk </w:t>
      </w:r>
      <w:r w:rsidR="00887EA1" w:rsidRPr="001F3EFD">
        <w:rPr>
          <w:rFonts w:ascii="Garamond" w:hAnsi="Garamond" w:cs="Times New Roman"/>
          <w:sz w:val="24"/>
          <w:szCs w:val="24"/>
          <w:lang w:val="sq-AL"/>
        </w:rPr>
        <w:t>ka qen</w:t>
      </w:r>
      <w:r w:rsidR="00887EA1" w:rsidRPr="001F3EFD">
        <w:rPr>
          <w:rFonts w:ascii="Garamond" w:hAnsi="Garamond" w:cs="Times New Roman"/>
          <w:bCs/>
          <w:iCs/>
          <w:sz w:val="24"/>
          <w:szCs w:val="24"/>
          <w:lang w:val="sq-AL"/>
        </w:rPr>
        <w:t>ë</w:t>
      </w:r>
      <w:r w:rsidRPr="001F3EFD">
        <w:rPr>
          <w:rFonts w:ascii="Garamond" w:hAnsi="Garamond" w:cs="Times New Roman"/>
          <w:sz w:val="24"/>
          <w:szCs w:val="24"/>
          <w:lang w:val="sq-AL"/>
        </w:rPr>
        <w:t xml:space="preserve"> i detyrueshëm në Shqipëri. Ky vendim mbulon të gjitha aspektet e rëndësishme për arritjen e një niveli të lartë sigurie dhe mbrojtje të shëndetit të njerëzve dhe mjedisit me aplikimet </w:t>
      </w:r>
      <w:r w:rsidR="005E2040" w:rsidRPr="001F3EFD">
        <w:rPr>
          <w:rFonts w:ascii="Garamond" w:hAnsi="Garamond" w:cs="Times New Roman"/>
          <w:sz w:val="24"/>
          <w:szCs w:val="24"/>
          <w:lang w:val="sq-AL"/>
        </w:rPr>
        <w:t>PMB</w:t>
      </w:r>
      <w:r w:rsidRPr="001F3EFD">
        <w:rPr>
          <w:rFonts w:ascii="Garamond" w:hAnsi="Garamond" w:cs="Times New Roman"/>
          <w:sz w:val="24"/>
          <w:szCs w:val="24"/>
          <w:lang w:val="sq-AL"/>
        </w:rPr>
        <w:t>. Efikasiteti i plotë i funksionimit të aplikimit</w:t>
      </w:r>
      <w:r w:rsidR="00887EA1" w:rsidRPr="001F3EFD">
        <w:rPr>
          <w:rFonts w:ascii="Garamond" w:hAnsi="Garamond" w:cs="Times New Roman"/>
          <w:sz w:val="24"/>
          <w:szCs w:val="24"/>
          <w:lang w:val="sq-AL"/>
        </w:rPr>
        <w:t>,</w:t>
      </w:r>
      <w:r w:rsidRPr="001F3EFD">
        <w:rPr>
          <w:rFonts w:ascii="Garamond" w:hAnsi="Garamond" w:cs="Times New Roman"/>
          <w:sz w:val="24"/>
          <w:szCs w:val="24"/>
          <w:lang w:val="sq-AL"/>
        </w:rPr>
        <w:t xml:space="preserve"> duhet të sigurohet nga zgjedhja e duhur e pajisjeve dhe </w:t>
      </w:r>
      <w:r w:rsidR="00887EA1" w:rsidRPr="001F3EFD">
        <w:rPr>
          <w:rFonts w:ascii="Garamond" w:hAnsi="Garamond" w:cs="Times New Roman"/>
          <w:sz w:val="24"/>
          <w:szCs w:val="24"/>
          <w:lang w:val="sq-AL"/>
        </w:rPr>
        <w:t>funksionimi i</w:t>
      </w:r>
      <w:r w:rsidRPr="001F3EFD">
        <w:rPr>
          <w:rFonts w:ascii="Garamond" w:hAnsi="Garamond" w:cs="Times New Roman"/>
          <w:sz w:val="24"/>
          <w:szCs w:val="24"/>
          <w:lang w:val="sq-AL"/>
        </w:rPr>
        <w:t xml:space="preserve"> duhur </w:t>
      </w:r>
      <w:r w:rsidR="00887EA1" w:rsidRPr="001F3EFD">
        <w:rPr>
          <w:rFonts w:ascii="Garamond" w:hAnsi="Garamond" w:cs="Times New Roman"/>
          <w:sz w:val="24"/>
          <w:szCs w:val="24"/>
          <w:lang w:val="sq-AL"/>
        </w:rPr>
        <w:t>i</w:t>
      </w:r>
      <w:r w:rsidRPr="001F3EFD">
        <w:rPr>
          <w:rFonts w:ascii="Garamond" w:hAnsi="Garamond" w:cs="Times New Roman"/>
          <w:sz w:val="24"/>
          <w:szCs w:val="24"/>
          <w:lang w:val="sq-AL"/>
        </w:rPr>
        <w:t xml:space="preserve"> </w:t>
      </w:r>
      <w:r w:rsidR="00887EA1" w:rsidRPr="001F3EFD">
        <w:rPr>
          <w:rFonts w:ascii="Garamond" w:hAnsi="Garamond" w:cs="Times New Roman"/>
          <w:sz w:val="24"/>
          <w:szCs w:val="24"/>
          <w:lang w:val="sq-AL"/>
        </w:rPr>
        <w:t>tyre</w:t>
      </w:r>
      <w:r w:rsidRPr="001F3EFD">
        <w:rPr>
          <w:rFonts w:ascii="Garamond" w:hAnsi="Garamond" w:cs="Times New Roman"/>
          <w:sz w:val="24"/>
          <w:szCs w:val="24"/>
          <w:lang w:val="sq-AL"/>
        </w:rPr>
        <w:t xml:space="preserve"> për të siguruar </w:t>
      </w:r>
      <w:r w:rsidR="00FB6067" w:rsidRPr="001F3EFD">
        <w:rPr>
          <w:rFonts w:ascii="Garamond" w:hAnsi="Garamond" w:cs="Times New Roman"/>
          <w:sz w:val="24"/>
          <w:szCs w:val="24"/>
          <w:lang w:val="sq-AL"/>
        </w:rPr>
        <w:t xml:space="preserve">mbrojtjen e shëndetit të njerëzve, </w:t>
      </w:r>
      <w:r w:rsidR="00667659" w:rsidRPr="001F3EFD">
        <w:rPr>
          <w:rFonts w:ascii="Garamond" w:hAnsi="Garamond" w:cs="Times New Roman"/>
          <w:sz w:val="24"/>
          <w:szCs w:val="24"/>
          <w:lang w:val="sq-AL"/>
        </w:rPr>
        <w:t>bim</w:t>
      </w:r>
      <w:r w:rsidR="00FB6067" w:rsidRPr="001F3EFD">
        <w:rPr>
          <w:rFonts w:ascii="Garamond" w:hAnsi="Garamond" w:cs="Times New Roman"/>
          <w:sz w:val="24"/>
          <w:szCs w:val="24"/>
          <w:lang w:val="sq-AL"/>
        </w:rPr>
        <w:t>ëve dhe mjedisin</w:t>
      </w:r>
      <w:r w:rsidRPr="001F3EFD">
        <w:rPr>
          <w:rFonts w:ascii="Garamond" w:hAnsi="Garamond" w:cs="Times New Roman"/>
          <w:sz w:val="24"/>
          <w:szCs w:val="24"/>
          <w:lang w:val="sq-AL"/>
        </w:rPr>
        <w:t>.</w:t>
      </w:r>
    </w:p>
    <w:p w14:paraId="58CF18F2" w14:textId="479A7C8E" w:rsidR="00DA3CF0" w:rsidRPr="001F3EFD" w:rsidRDefault="00DA3CF0"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Sipas VKM</w:t>
      </w:r>
      <w:r w:rsidR="00625166" w:rsidRPr="001F3EFD">
        <w:rPr>
          <w:rFonts w:ascii="Garamond" w:hAnsi="Garamond" w:cs="Times New Roman"/>
          <w:sz w:val="24"/>
          <w:szCs w:val="24"/>
          <w:lang w:val="sq-AL"/>
        </w:rPr>
        <w:t>-së</w:t>
      </w:r>
      <w:r w:rsidR="00DB23A2" w:rsidRPr="001F3EFD">
        <w:rPr>
          <w:rFonts w:ascii="Garamond" w:hAnsi="Garamond" w:cs="Times New Roman"/>
          <w:sz w:val="24"/>
          <w:szCs w:val="24"/>
          <w:lang w:val="sq-AL"/>
        </w:rPr>
        <w:t xml:space="preserve"> nr. </w:t>
      </w:r>
      <w:r w:rsidRPr="001F3EFD">
        <w:rPr>
          <w:rFonts w:ascii="Garamond" w:hAnsi="Garamond" w:cs="Times New Roman"/>
          <w:sz w:val="24"/>
          <w:szCs w:val="24"/>
          <w:lang w:val="sq-AL"/>
        </w:rPr>
        <w:t>317</w:t>
      </w:r>
      <w:r w:rsidR="00625166" w:rsidRPr="001F3EFD">
        <w:rPr>
          <w:rFonts w:ascii="Garamond" w:hAnsi="Garamond" w:cs="Times New Roman"/>
          <w:sz w:val="24"/>
          <w:szCs w:val="24"/>
          <w:lang w:val="sq-AL"/>
        </w:rPr>
        <w:t>,</w:t>
      </w:r>
      <w:r w:rsidRPr="001F3EFD">
        <w:rPr>
          <w:rFonts w:ascii="Garamond" w:hAnsi="Garamond" w:cs="Times New Roman"/>
          <w:sz w:val="24"/>
          <w:szCs w:val="24"/>
          <w:lang w:val="sq-AL"/>
        </w:rPr>
        <w:t xml:space="preserve"> datë 15.5.2019, pajisjet e aplikimit </w:t>
      </w:r>
      <w:r w:rsidR="005E2040" w:rsidRPr="001F3EFD">
        <w:rPr>
          <w:rFonts w:ascii="Garamond" w:hAnsi="Garamond" w:cs="Times New Roman"/>
          <w:sz w:val="24"/>
          <w:szCs w:val="24"/>
          <w:lang w:val="sq-AL"/>
        </w:rPr>
        <w:t>PMB</w:t>
      </w:r>
      <w:r w:rsidRPr="001F3EFD">
        <w:rPr>
          <w:rFonts w:ascii="Garamond" w:hAnsi="Garamond" w:cs="Times New Roman"/>
          <w:sz w:val="24"/>
          <w:szCs w:val="24"/>
          <w:lang w:val="sq-AL"/>
        </w:rPr>
        <w:t xml:space="preserve"> duhet të funksionojnë në mënyrë të besueshme dhe të përdoren siç duhet për qëllimin e synuar në mënyrë që PMB</w:t>
      </w:r>
      <w:r w:rsidR="00887EA1" w:rsidRPr="001F3EFD">
        <w:rPr>
          <w:rFonts w:ascii="Garamond" w:hAnsi="Garamond" w:cs="Times New Roman"/>
          <w:sz w:val="24"/>
          <w:szCs w:val="24"/>
          <w:lang w:val="sq-AL"/>
        </w:rPr>
        <w:t>-të</w:t>
      </w:r>
      <w:r w:rsidRPr="001F3EFD">
        <w:rPr>
          <w:rFonts w:ascii="Garamond" w:hAnsi="Garamond" w:cs="Times New Roman"/>
          <w:sz w:val="24"/>
          <w:szCs w:val="24"/>
          <w:lang w:val="sq-AL"/>
        </w:rPr>
        <w:t xml:space="preserve"> të mund të </w:t>
      </w:r>
      <w:r w:rsidR="0042784F" w:rsidRPr="001F3EFD">
        <w:rPr>
          <w:rFonts w:ascii="Garamond" w:hAnsi="Garamond" w:cs="Times New Roman"/>
          <w:sz w:val="24"/>
          <w:szCs w:val="24"/>
          <w:lang w:val="sq-AL"/>
        </w:rPr>
        <w:t>p</w:t>
      </w:r>
      <w:r w:rsidR="00667659" w:rsidRPr="001F3EFD">
        <w:rPr>
          <w:rFonts w:ascii="Garamond" w:hAnsi="Garamond" w:cs="Times New Roman"/>
          <w:sz w:val="24"/>
          <w:szCs w:val="24"/>
          <w:lang w:val="sq-AL"/>
        </w:rPr>
        <w:t>ë</w:t>
      </w:r>
      <w:r w:rsidR="0042784F" w:rsidRPr="001F3EFD">
        <w:rPr>
          <w:rFonts w:ascii="Garamond" w:hAnsi="Garamond" w:cs="Times New Roman"/>
          <w:sz w:val="24"/>
          <w:szCs w:val="24"/>
          <w:lang w:val="sq-AL"/>
        </w:rPr>
        <w:t xml:space="preserve">rdoren </w:t>
      </w:r>
      <w:r w:rsidRPr="001F3EFD">
        <w:rPr>
          <w:rFonts w:ascii="Garamond" w:hAnsi="Garamond" w:cs="Times New Roman"/>
          <w:sz w:val="24"/>
          <w:szCs w:val="24"/>
          <w:lang w:val="sq-AL"/>
        </w:rPr>
        <w:t xml:space="preserve">me saktësi. Pajisja duhet të jetë në gjendje të tillë që të mund të mbushet dhe zbrazet në </w:t>
      </w:r>
      <w:r w:rsidRPr="001F3EFD">
        <w:rPr>
          <w:rFonts w:ascii="Garamond" w:hAnsi="Garamond" w:cs="Times New Roman"/>
          <w:sz w:val="24"/>
          <w:szCs w:val="24"/>
          <w:lang w:val="sq-AL"/>
        </w:rPr>
        <w:lastRenderedPageBreak/>
        <w:t xml:space="preserve">mënyrë të sigurt, lehtësisht dhe plotësisht dhe të parandalojë rrjedhjen e </w:t>
      </w:r>
      <w:r w:rsidR="005E2040" w:rsidRPr="001F3EFD">
        <w:rPr>
          <w:rFonts w:ascii="Garamond" w:hAnsi="Garamond" w:cs="Times New Roman"/>
          <w:sz w:val="24"/>
          <w:szCs w:val="24"/>
          <w:lang w:val="sq-AL"/>
        </w:rPr>
        <w:t>PMB</w:t>
      </w:r>
      <w:r w:rsidRPr="001F3EFD">
        <w:rPr>
          <w:rFonts w:ascii="Garamond" w:hAnsi="Garamond" w:cs="Times New Roman"/>
          <w:sz w:val="24"/>
          <w:szCs w:val="24"/>
          <w:lang w:val="sq-AL"/>
        </w:rPr>
        <w:t xml:space="preserve">-ve. </w:t>
      </w:r>
      <w:r w:rsidR="00887EA1" w:rsidRPr="001F3EFD">
        <w:rPr>
          <w:rFonts w:ascii="Garamond" w:hAnsi="Garamond" w:cs="Times New Roman"/>
          <w:sz w:val="24"/>
          <w:szCs w:val="24"/>
          <w:lang w:val="sq-AL"/>
        </w:rPr>
        <w:t>Ajo d</w:t>
      </w:r>
      <w:r w:rsidRPr="001F3EFD">
        <w:rPr>
          <w:rFonts w:ascii="Garamond" w:hAnsi="Garamond" w:cs="Times New Roman"/>
          <w:sz w:val="24"/>
          <w:szCs w:val="24"/>
          <w:lang w:val="sq-AL"/>
        </w:rPr>
        <w:t xml:space="preserve">uhet të lejojë pastrim të lehtë dhe të plotë. </w:t>
      </w:r>
      <w:r w:rsidR="00887EA1" w:rsidRPr="001F3EFD">
        <w:rPr>
          <w:rFonts w:ascii="Garamond" w:hAnsi="Garamond" w:cs="Times New Roman"/>
          <w:sz w:val="24"/>
          <w:szCs w:val="24"/>
          <w:lang w:val="sq-AL"/>
        </w:rPr>
        <w:t>G</w:t>
      </w:r>
      <w:r w:rsidRPr="001F3EFD">
        <w:rPr>
          <w:rFonts w:ascii="Garamond" w:hAnsi="Garamond" w:cs="Times New Roman"/>
          <w:sz w:val="24"/>
          <w:szCs w:val="24"/>
          <w:lang w:val="sq-AL"/>
        </w:rPr>
        <w:t>jithashtu</w:t>
      </w:r>
      <w:r w:rsidR="004B2BE2">
        <w:rPr>
          <w:rFonts w:ascii="Garamond" w:hAnsi="Garamond" w:cs="Times New Roman"/>
          <w:sz w:val="24"/>
          <w:szCs w:val="24"/>
          <w:lang w:val="sq-AL"/>
        </w:rPr>
        <w:t>,</w:t>
      </w:r>
      <w:r w:rsidRPr="001F3EFD">
        <w:rPr>
          <w:rFonts w:ascii="Garamond" w:hAnsi="Garamond" w:cs="Times New Roman"/>
          <w:sz w:val="24"/>
          <w:szCs w:val="24"/>
          <w:lang w:val="sq-AL"/>
        </w:rPr>
        <w:t xml:space="preserve"> duhet të sigurojë operime të sigurta dhe të kontrollohet dhe ndalohet menjëherë nga </w:t>
      </w:r>
      <w:r w:rsidR="0042784F" w:rsidRPr="001F3EFD">
        <w:rPr>
          <w:rFonts w:ascii="Garamond" w:hAnsi="Garamond" w:cs="Times New Roman"/>
          <w:sz w:val="24"/>
          <w:szCs w:val="24"/>
          <w:lang w:val="sq-AL"/>
        </w:rPr>
        <w:t xml:space="preserve">ana e </w:t>
      </w:r>
      <w:r w:rsidRPr="001F3EFD">
        <w:rPr>
          <w:rFonts w:ascii="Garamond" w:hAnsi="Garamond" w:cs="Times New Roman"/>
          <w:sz w:val="24"/>
          <w:szCs w:val="24"/>
          <w:lang w:val="sq-AL"/>
        </w:rPr>
        <w:t xml:space="preserve">operatorit. Kur është e nevojshme, rregullimet duhet të jenë të thjeshta, </w:t>
      </w:r>
      <w:r w:rsidR="0042784F" w:rsidRPr="001F3EFD">
        <w:rPr>
          <w:rFonts w:ascii="Garamond" w:hAnsi="Garamond" w:cs="Times New Roman"/>
          <w:sz w:val="24"/>
          <w:szCs w:val="24"/>
          <w:lang w:val="sq-AL"/>
        </w:rPr>
        <w:t xml:space="preserve">dhe </w:t>
      </w:r>
      <w:r w:rsidRPr="001F3EFD">
        <w:rPr>
          <w:rFonts w:ascii="Garamond" w:hAnsi="Garamond" w:cs="Times New Roman"/>
          <w:sz w:val="24"/>
          <w:szCs w:val="24"/>
          <w:lang w:val="sq-AL"/>
        </w:rPr>
        <w:t>të sakta</w:t>
      </w:r>
      <w:r w:rsidR="0042784F" w:rsidRPr="001F3EFD">
        <w:rPr>
          <w:rFonts w:ascii="Garamond" w:hAnsi="Garamond" w:cs="Times New Roman"/>
          <w:sz w:val="24"/>
          <w:szCs w:val="24"/>
          <w:lang w:val="sq-AL"/>
        </w:rPr>
        <w:t>.</w:t>
      </w:r>
    </w:p>
    <w:p w14:paraId="0793C7D3" w14:textId="638C38C3" w:rsidR="00DA3CF0" w:rsidRPr="001F3EFD" w:rsidRDefault="00DA3CF0"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Në VKM</w:t>
      </w:r>
      <w:r w:rsidR="00625166" w:rsidRPr="001F3EFD">
        <w:rPr>
          <w:rFonts w:ascii="Garamond" w:hAnsi="Garamond" w:cs="Times New Roman"/>
          <w:sz w:val="24"/>
          <w:szCs w:val="24"/>
          <w:lang w:val="sq-AL"/>
        </w:rPr>
        <w:t>-në</w:t>
      </w:r>
      <w:r w:rsidR="00DB23A2" w:rsidRPr="001F3EFD">
        <w:rPr>
          <w:rFonts w:ascii="Garamond" w:hAnsi="Garamond" w:cs="Times New Roman"/>
          <w:sz w:val="24"/>
          <w:szCs w:val="24"/>
          <w:lang w:val="sq-AL"/>
        </w:rPr>
        <w:t xml:space="preserve"> nr. </w:t>
      </w:r>
      <w:r w:rsidR="00625166" w:rsidRPr="001F3EFD">
        <w:rPr>
          <w:rFonts w:ascii="Garamond" w:hAnsi="Garamond" w:cs="Times New Roman"/>
          <w:sz w:val="24"/>
          <w:szCs w:val="24"/>
          <w:lang w:val="sq-AL"/>
        </w:rPr>
        <w:t xml:space="preserve">317, </w:t>
      </w:r>
      <w:r w:rsidRPr="001F3EFD">
        <w:rPr>
          <w:rFonts w:ascii="Garamond" w:hAnsi="Garamond" w:cs="Times New Roman"/>
          <w:sz w:val="24"/>
          <w:szCs w:val="24"/>
          <w:lang w:val="sq-AL"/>
        </w:rPr>
        <w:t>datë 15.5.2019</w:t>
      </w:r>
      <w:r w:rsidR="00887EA1" w:rsidRPr="001F3EFD">
        <w:rPr>
          <w:rFonts w:ascii="Garamond" w:hAnsi="Garamond" w:cs="Times New Roman"/>
          <w:sz w:val="24"/>
          <w:szCs w:val="24"/>
          <w:lang w:val="sq-AL"/>
        </w:rPr>
        <w:t>,</w:t>
      </w:r>
      <w:r w:rsidRPr="001F3EFD">
        <w:rPr>
          <w:rFonts w:ascii="Garamond" w:hAnsi="Garamond" w:cs="Times New Roman"/>
          <w:sz w:val="24"/>
          <w:szCs w:val="24"/>
          <w:lang w:val="sq-AL"/>
        </w:rPr>
        <w:t xml:space="preserve"> parashikohet të verifikohet nëse pajisjet për aplikim</w:t>
      </w:r>
      <w:r w:rsidR="00625166" w:rsidRPr="001F3EFD">
        <w:rPr>
          <w:rFonts w:ascii="Garamond" w:hAnsi="Garamond" w:cs="Times New Roman"/>
          <w:sz w:val="24"/>
          <w:szCs w:val="24"/>
          <w:lang w:val="sq-AL"/>
        </w:rPr>
        <w:t>in e PMB-ve plotësojnë kërkesat</w:t>
      </w:r>
      <w:r w:rsidRPr="001F3EFD">
        <w:rPr>
          <w:rFonts w:ascii="Garamond" w:hAnsi="Garamond" w:cs="Times New Roman"/>
          <w:sz w:val="24"/>
          <w:szCs w:val="24"/>
          <w:lang w:val="sq-AL"/>
        </w:rPr>
        <w:t xml:space="preserve"> për arritjen e nivelit të lartë të mbrojtjes për shëndetin e njeriut dhe mjedisi</w:t>
      </w:r>
      <w:r w:rsidR="006249C4" w:rsidRPr="001F3EFD">
        <w:rPr>
          <w:rFonts w:ascii="Garamond" w:hAnsi="Garamond" w:cs="Times New Roman"/>
          <w:sz w:val="24"/>
          <w:szCs w:val="24"/>
          <w:lang w:val="sq-AL"/>
        </w:rPr>
        <w:t>t</w:t>
      </w:r>
      <w:r w:rsidRPr="001F3EFD">
        <w:rPr>
          <w:rFonts w:ascii="Garamond" w:hAnsi="Garamond" w:cs="Times New Roman"/>
          <w:sz w:val="24"/>
          <w:szCs w:val="24"/>
          <w:lang w:val="sq-AL"/>
        </w:rPr>
        <w:t>. Parashikohet që pajisjet e reja për aplikimin e PMB</w:t>
      </w:r>
      <w:r w:rsidR="00887EA1" w:rsidRPr="001F3EFD">
        <w:rPr>
          <w:rFonts w:ascii="Garamond" w:hAnsi="Garamond" w:cs="Times New Roman"/>
          <w:sz w:val="24"/>
          <w:szCs w:val="24"/>
          <w:lang w:val="sq-AL"/>
        </w:rPr>
        <w:t>-ve</w:t>
      </w:r>
      <w:r w:rsidRPr="001F3EFD">
        <w:rPr>
          <w:rFonts w:ascii="Garamond" w:hAnsi="Garamond" w:cs="Times New Roman"/>
          <w:sz w:val="24"/>
          <w:szCs w:val="24"/>
          <w:lang w:val="sq-AL"/>
        </w:rPr>
        <w:t xml:space="preserve"> duhet të jenë në përputhje me standardet e harmonizuara me legjislacionin </w:t>
      </w:r>
      <w:r w:rsidR="006249C4" w:rsidRPr="001F3EFD">
        <w:rPr>
          <w:rFonts w:ascii="Garamond" w:hAnsi="Garamond" w:cs="Times New Roman"/>
          <w:sz w:val="24"/>
          <w:szCs w:val="24"/>
          <w:lang w:val="sq-AL"/>
        </w:rPr>
        <w:t xml:space="preserve">për </w:t>
      </w:r>
      <w:r w:rsidRPr="001F3EFD">
        <w:rPr>
          <w:rFonts w:ascii="Garamond" w:hAnsi="Garamond" w:cs="Times New Roman"/>
          <w:sz w:val="24"/>
          <w:szCs w:val="24"/>
          <w:lang w:val="sq-AL"/>
        </w:rPr>
        <w:t>standarde</w:t>
      </w:r>
      <w:r w:rsidR="006249C4" w:rsidRPr="001F3EFD">
        <w:rPr>
          <w:rFonts w:ascii="Garamond" w:hAnsi="Garamond" w:cs="Times New Roman"/>
          <w:sz w:val="24"/>
          <w:szCs w:val="24"/>
          <w:lang w:val="sq-AL"/>
        </w:rPr>
        <w:t>t</w:t>
      </w:r>
      <w:r w:rsidRPr="001F3EFD">
        <w:rPr>
          <w:rFonts w:ascii="Garamond" w:hAnsi="Garamond" w:cs="Times New Roman"/>
          <w:sz w:val="24"/>
          <w:szCs w:val="24"/>
          <w:lang w:val="sq-AL"/>
        </w:rPr>
        <w:t xml:space="preserve"> dhe rregullore</w:t>
      </w:r>
      <w:r w:rsidR="006249C4" w:rsidRPr="001F3EFD">
        <w:rPr>
          <w:rFonts w:ascii="Garamond" w:hAnsi="Garamond" w:cs="Times New Roman"/>
          <w:sz w:val="24"/>
          <w:szCs w:val="24"/>
          <w:lang w:val="sq-AL"/>
        </w:rPr>
        <w:t>t</w:t>
      </w:r>
      <w:r w:rsidRPr="001F3EFD">
        <w:rPr>
          <w:rFonts w:ascii="Garamond" w:hAnsi="Garamond" w:cs="Times New Roman"/>
          <w:sz w:val="24"/>
          <w:szCs w:val="24"/>
          <w:lang w:val="sq-AL"/>
        </w:rPr>
        <w:t xml:space="preserve"> teknike. Inspektimi i pajisjeve të aplikimit </w:t>
      </w:r>
      <w:r w:rsidR="005E2040" w:rsidRPr="001F3EFD">
        <w:rPr>
          <w:rFonts w:ascii="Garamond" w:hAnsi="Garamond" w:cs="Times New Roman"/>
          <w:sz w:val="24"/>
          <w:szCs w:val="24"/>
          <w:lang w:val="sq-AL"/>
        </w:rPr>
        <w:t>PMB</w:t>
      </w:r>
      <w:r w:rsidR="00887EA1" w:rsidRPr="001F3EFD">
        <w:rPr>
          <w:rFonts w:ascii="Garamond" w:hAnsi="Garamond" w:cs="Times New Roman"/>
          <w:sz w:val="24"/>
          <w:szCs w:val="24"/>
          <w:lang w:val="sq-AL"/>
        </w:rPr>
        <w:t>,</w:t>
      </w:r>
      <w:r w:rsidRPr="001F3EFD">
        <w:rPr>
          <w:rFonts w:ascii="Garamond" w:hAnsi="Garamond" w:cs="Times New Roman"/>
          <w:sz w:val="24"/>
          <w:szCs w:val="24"/>
          <w:lang w:val="sq-AL"/>
        </w:rPr>
        <w:t xml:space="preserve"> duhet të mbulojë të gjitha aspektet e rëndësishme për të arritur një nivel të lartë sigurie dhe mbrojtje</w:t>
      </w:r>
      <w:r w:rsidR="00887EA1" w:rsidRPr="001F3EFD">
        <w:rPr>
          <w:rFonts w:ascii="Garamond" w:hAnsi="Garamond" w:cs="Times New Roman"/>
          <w:sz w:val="24"/>
          <w:szCs w:val="24"/>
          <w:lang w:val="sq-AL"/>
        </w:rPr>
        <w:t>je</w:t>
      </w:r>
      <w:r w:rsidRPr="001F3EFD">
        <w:rPr>
          <w:rFonts w:ascii="Garamond" w:hAnsi="Garamond" w:cs="Times New Roman"/>
          <w:sz w:val="24"/>
          <w:szCs w:val="24"/>
          <w:lang w:val="sq-AL"/>
        </w:rPr>
        <w:t xml:space="preserve"> të shëndetit të njerëzve dhe mjedisit. Efikasiteti i plotë i funksionimit të </w:t>
      </w:r>
      <w:r w:rsidR="0042784F" w:rsidRPr="001F3EFD">
        <w:rPr>
          <w:rFonts w:ascii="Garamond" w:hAnsi="Garamond" w:cs="Times New Roman"/>
          <w:sz w:val="24"/>
          <w:szCs w:val="24"/>
          <w:lang w:val="sq-AL"/>
        </w:rPr>
        <w:t>operacionit t</w:t>
      </w:r>
      <w:r w:rsidR="00667659" w:rsidRPr="001F3EFD">
        <w:rPr>
          <w:rFonts w:ascii="Garamond" w:hAnsi="Garamond" w:cs="Times New Roman"/>
          <w:sz w:val="24"/>
          <w:szCs w:val="24"/>
          <w:lang w:val="sq-AL"/>
        </w:rPr>
        <w:t>ë</w:t>
      </w:r>
      <w:r w:rsidR="0042784F" w:rsidRPr="001F3EFD">
        <w:rPr>
          <w:rFonts w:ascii="Garamond" w:hAnsi="Garamond" w:cs="Times New Roman"/>
          <w:sz w:val="24"/>
          <w:szCs w:val="24"/>
          <w:lang w:val="sq-AL"/>
        </w:rPr>
        <w:t xml:space="preserve"> aplikimit</w:t>
      </w:r>
      <w:r w:rsidR="00887EA1" w:rsidRPr="001F3EFD">
        <w:rPr>
          <w:rFonts w:ascii="Garamond" w:hAnsi="Garamond" w:cs="Times New Roman"/>
          <w:sz w:val="24"/>
          <w:szCs w:val="24"/>
          <w:lang w:val="sq-AL"/>
        </w:rPr>
        <w:t>,</w:t>
      </w:r>
      <w:r w:rsidRPr="001F3EFD">
        <w:rPr>
          <w:rFonts w:ascii="Garamond" w:hAnsi="Garamond" w:cs="Times New Roman"/>
          <w:sz w:val="24"/>
          <w:szCs w:val="24"/>
          <w:lang w:val="sq-AL"/>
        </w:rPr>
        <w:t xml:space="preserve"> duhet të sigurohet nga përzgjedhja e duhur e funksioneve të </w:t>
      </w:r>
      <w:r w:rsidR="006249C4" w:rsidRPr="001F3EFD">
        <w:rPr>
          <w:rFonts w:ascii="Garamond" w:hAnsi="Garamond" w:cs="Times New Roman"/>
          <w:sz w:val="24"/>
          <w:szCs w:val="24"/>
          <w:lang w:val="sq-AL"/>
        </w:rPr>
        <w:t xml:space="preserve">aparaturave </w:t>
      </w:r>
      <w:r w:rsidRPr="001F3EFD">
        <w:rPr>
          <w:rFonts w:ascii="Garamond" w:hAnsi="Garamond" w:cs="Times New Roman"/>
          <w:sz w:val="24"/>
          <w:szCs w:val="24"/>
          <w:lang w:val="sq-AL"/>
        </w:rPr>
        <w:t xml:space="preserve">dhe pajisjeve për të siguruar </w:t>
      </w:r>
      <w:r w:rsidR="006249C4" w:rsidRPr="001F3EFD">
        <w:rPr>
          <w:rFonts w:ascii="Garamond" w:hAnsi="Garamond" w:cs="Times New Roman"/>
          <w:sz w:val="24"/>
          <w:szCs w:val="24"/>
          <w:lang w:val="sq-AL"/>
        </w:rPr>
        <w:t>arritjen</w:t>
      </w:r>
      <w:r w:rsidRPr="001F3EFD">
        <w:rPr>
          <w:rFonts w:ascii="Garamond" w:hAnsi="Garamond" w:cs="Times New Roman"/>
          <w:sz w:val="24"/>
          <w:szCs w:val="24"/>
          <w:lang w:val="sq-AL"/>
        </w:rPr>
        <w:t xml:space="preserve"> e objektivave, sipas vendimit. Pajisjet për aplikimin e PMB-ve në përdorim</w:t>
      </w:r>
      <w:r w:rsidR="00887EA1" w:rsidRPr="001F3EFD">
        <w:rPr>
          <w:rFonts w:ascii="Garamond" w:hAnsi="Garamond" w:cs="Times New Roman"/>
          <w:sz w:val="24"/>
          <w:szCs w:val="24"/>
          <w:lang w:val="sq-AL"/>
        </w:rPr>
        <w:t>,</w:t>
      </w:r>
      <w:r w:rsidRPr="001F3EFD">
        <w:rPr>
          <w:rFonts w:ascii="Garamond" w:hAnsi="Garamond" w:cs="Times New Roman"/>
          <w:sz w:val="24"/>
          <w:szCs w:val="24"/>
          <w:lang w:val="sq-AL"/>
        </w:rPr>
        <w:t xml:space="preserve"> i nënshtrohen inspektimit të rregullt </w:t>
      </w:r>
      <w:r w:rsidR="0014580A" w:rsidRPr="001F3EFD">
        <w:rPr>
          <w:rFonts w:ascii="Garamond" w:hAnsi="Garamond" w:cs="Times New Roman"/>
          <w:sz w:val="24"/>
          <w:szCs w:val="24"/>
          <w:lang w:val="sq-AL"/>
        </w:rPr>
        <w:t xml:space="preserve">të paktën një herë në tre vjet. </w:t>
      </w:r>
      <w:r w:rsidRPr="001F3EFD">
        <w:rPr>
          <w:rFonts w:ascii="Garamond" w:hAnsi="Garamond" w:cs="Times New Roman"/>
          <w:sz w:val="24"/>
          <w:szCs w:val="24"/>
          <w:lang w:val="sq-AL"/>
        </w:rPr>
        <w:t>Deri më tani</w:t>
      </w:r>
      <w:r w:rsidR="00887EA1" w:rsidRPr="001F3EFD">
        <w:rPr>
          <w:rFonts w:ascii="Garamond" w:hAnsi="Garamond" w:cs="Times New Roman"/>
          <w:sz w:val="24"/>
          <w:szCs w:val="24"/>
          <w:lang w:val="sq-AL"/>
        </w:rPr>
        <w:t>,</w:t>
      </w:r>
      <w:r w:rsidRPr="001F3EFD">
        <w:rPr>
          <w:rFonts w:ascii="Garamond" w:hAnsi="Garamond" w:cs="Times New Roman"/>
          <w:sz w:val="24"/>
          <w:szCs w:val="24"/>
          <w:lang w:val="sq-AL"/>
        </w:rPr>
        <w:t xml:space="preserve"> nuk ka </w:t>
      </w:r>
      <w:r w:rsidR="00840578" w:rsidRPr="001F3EFD">
        <w:rPr>
          <w:rFonts w:ascii="Garamond" w:hAnsi="Garamond" w:cs="Times New Roman"/>
          <w:sz w:val="24"/>
          <w:szCs w:val="24"/>
          <w:lang w:val="sq-AL"/>
        </w:rPr>
        <w:t xml:space="preserve">nisur </w:t>
      </w:r>
      <w:r w:rsidRPr="001F3EFD">
        <w:rPr>
          <w:rFonts w:ascii="Garamond" w:hAnsi="Garamond" w:cs="Times New Roman"/>
          <w:sz w:val="24"/>
          <w:szCs w:val="24"/>
          <w:lang w:val="sq-AL"/>
        </w:rPr>
        <w:t xml:space="preserve">kontrolli i certifikimit të pajisjeve për aplikimin e </w:t>
      </w:r>
      <w:r w:rsidR="005E2040" w:rsidRPr="001F3EFD">
        <w:rPr>
          <w:rFonts w:ascii="Garamond" w:hAnsi="Garamond" w:cs="Times New Roman"/>
          <w:sz w:val="24"/>
          <w:szCs w:val="24"/>
          <w:lang w:val="sq-AL"/>
        </w:rPr>
        <w:t>PMB</w:t>
      </w:r>
      <w:r w:rsidRPr="001F3EFD">
        <w:rPr>
          <w:rFonts w:ascii="Garamond" w:hAnsi="Garamond" w:cs="Times New Roman"/>
          <w:sz w:val="24"/>
          <w:szCs w:val="24"/>
          <w:lang w:val="sq-AL"/>
        </w:rPr>
        <w:t>-ve.</w:t>
      </w:r>
    </w:p>
    <w:p w14:paraId="2DFBA43C" w14:textId="6CFB18B4" w:rsidR="00DA3CF0" w:rsidRPr="001F3EFD" w:rsidRDefault="00DA3CF0" w:rsidP="00D23E2A">
      <w:pPr>
        <w:pStyle w:val="NoSpacing"/>
        <w:ind w:firstLine="284"/>
        <w:jc w:val="both"/>
        <w:rPr>
          <w:rFonts w:ascii="Garamond" w:hAnsi="Garamond" w:cs="Times New Roman"/>
          <w:sz w:val="24"/>
          <w:szCs w:val="24"/>
          <w:lang w:val="sq-AL"/>
        </w:rPr>
      </w:pPr>
      <w:r w:rsidRPr="001F3EFD">
        <w:rPr>
          <w:rFonts w:ascii="Garamond" w:hAnsi="Garamond" w:cs="Times New Roman"/>
          <w:b/>
          <w:bCs/>
          <w:sz w:val="24"/>
          <w:szCs w:val="24"/>
          <w:lang w:val="sq-AL"/>
        </w:rPr>
        <w:t>Objektiv</w:t>
      </w:r>
      <w:r w:rsidR="00887EA1" w:rsidRPr="001F3EFD">
        <w:rPr>
          <w:rFonts w:ascii="Garamond" w:hAnsi="Garamond" w:cs="Times New Roman"/>
          <w:b/>
          <w:bCs/>
          <w:sz w:val="24"/>
          <w:szCs w:val="24"/>
          <w:lang w:val="sq-AL"/>
        </w:rPr>
        <w:t>i</w:t>
      </w:r>
      <w:r w:rsidRPr="001F3EFD">
        <w:rPr>
          <w:rFonts w:ascii="Garamond" w:hAnsi="Garamond" w:cs="Times New Roman"/>
          <w:sz w:val="24"/>
          <w:szCs w:val="24"/>
          <w:lang w:val="sq-AL"/>
        </w:rPr>
        <w:t>:</w:t>
      </w:r>
    </w:p>
    <w:p w14:paraId="4180FDBE" w14:textId="649CA9B4" w:rsidR="00DA3CF0" w:rsidRPr="001F3EFD" w:rsidRDefault="00673A6E"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P</w:t>
      </w:r>
      <w:r w:rsidR="00DA3CF0" w:rsidRPr="001F3EFD">
        <w:rPr>
          <w:rFonts w:ascii="Garamond" w:hAnsi="Garamond" w:cs="Times New Roman"/>
          <w:sz w:val="24"/>
          <w:szCs w:val="24"/>
          <w:lang w:val="sq-AL"/>
        </w:rPr>
        <w:t xml:space="preserve">ajisjet për aplikimin e </w:t>
      </w:r>
      <w:r w:rsidR="0014580A" w:rsidRPr="001F3EFD">
        <w:rPr>
          <w:rFonts w:ascii="Garamond" w:hAnsi="Garamond" w:cs="Times New Roman"/>
          <w:sz w:val="24"/>
          <w:szCs w:val="24"/>
          <w:lang w:val="sq-AL"/>
        </w:rPr>
        <w:t>PMB-ve</w:t>
      </w:r>
      <w:r w:rsidR="00887EA1" w:rsidRPr="001F3EFD">
        <w:rPr>
          <w:rFonts w:ascii="Garamond" w:hAnsi="Garamond" w:cs="Times New Roman"/>
          <w:sz w:val="24"/>
          <w:szCs w:val="24"/>
          <w:lang w:val="sq-AL"/>
        </w:rPr>
        <w:t>, të</w:t>
      </w:r>
      <w:r w:rsidR="00DA3CF0" w:rsidRPr="001F3EFD">
        <w:rPr>
          <w:rFonts w:ascii="Garamond" w:hAnsi="Garamond" w:cs="Times New Roman"/>
          <w:sz w:val="24"/>
          <w:szCs w:val="24"/>
          <w:lang w:val="sq-AL"/>
        </w:rPr>
        <w:t xml:space="preserve"> regjistrohen dhe </w:t>
      </w:r>
      <w:r w:rsidR="00887EA1" w:rsidRPr="001F3EFD">
        <w:rPr>
          <w:rFonts w:ascii="Garamond" w:hAnsi="Garamond" w:cs="Times New Roman"/>
          <w:sz w:val="24"/>
          <w:szCs w:val="24"/>
          <w:lang w:val="sq-AL"/>
        </w:rPr>
        <w:t xml:space="preserve">të </w:t>
      </w:r>
      <w:r w:rsidR="00DA3CF0" w:rsidRPr="001F3EFD">
        <w:rPr>
          <w:rFonts w:ascii="Garamond" w:hAnsi="Garamond" w:cs="Times New Roman"/>
          <w:sz w:val="24"/>
          <w:szCs w:val="24"/>
          <w:lang w:val="sq-AL"/>
        </w:rPr>
        <w:t>inspektohen në intervale të rregullta</w:t>
      </w:r>
      <w:r w:rsidR="00887EA1" w:rsidRPr="001F3EFD">
        <w:rPr>
          <w:rFonts w:ascii="Garamond" w:hAnsi="Garamond" w:cs="Times New Roman"/>
          <w:sz w:val="24"/>
          <w:szCs w:val="24"/>
          <w:lang w:val="sq-AL"/>
        </w:rPr>
        <w:t>,</w:t>
      </w:r>
      <w:r w:rsidR="00DA3CF0" w:rsidRPr="001F3EFD">
        <w:rPr>
          <w:rFonts w:ascii="Garamond" w:hAnsi="Garamond" w:cs="Times New Roman"/>
          <w:sz w:val="24"/>
          <w:szCs w:val="24"/>
          <w:lang w:val="sq-AL"/>
        </w:rPr>
        <w:t xml:space="preserve"> në mënyrë që të arrihet niveli i lartë i mbrojtjes së </w:t>
      </w:r>
      <w:r w:rsidR="000C6361" w:rsidRPr="001F3EFD">
        <w:rPr>
          <w:rFonts w:ascii="Garamond" w:hAnsi="Garamond" w:cs="Times New Roman"/>
          <w:sz w:val="24"/>
          <w:szCs w:val="24"/>
          <w:lang w:val="sq-AL"/>
        </w:rPr>
        <w:t xml:space="preserve">bimëve që trajtohen me PMB, </w:t>
      </w:r>
      <w:r w:rsidR="00DA3CF0" w:rsidRPr="001F3EFD">
        <w:rPr>
          <w:rFonts w:ascii="Garamond" w:hAnsi="Garamond" w:cs="Times New Roman"/>
          <w:sz w:val="24"/>
          <w:szCs w:val="24"/>
          <w:lang w:val="sq-AL"/>
        </w:rPr>
        <w:t>shëndetit të njerëzve dhe mjedisit.</w:t>
      </w:r>
    </w:p>
    <w:p w14:paraId="386A0738" w14:textId="77777777" w:rsidR="00DA3CF0" w:rsidRPr="001F3EFD" w:rsidRDefault="00DA3CF0" w:rsidP="00D23E2A">
      <w:pPr>
        <w:pStyle w:val="NoSpacing"/>
        <w:ind w:firstLine="284"/>
        <w:jc w:val="both"/>
        <w:rPr>
          <w:rFonts w:ascii="Garamond" w:hAnsi="Garamond" w:cs="Times New Roman"/>
          <w:sz w:val="24"/>
          <w:szCs w:val="24"/>
          <w:lang w:val="sq-AL"/>
        </w:rPr>
      </w:pPr>
      <w:r w:rsidRPr="001F3EFD">
        <w:rPr>
          <w:rFonts w:ascii="Garamond" w:hAnsi="Garamond" w:cs="Times New Roman"/>
          <w:b/>
          <w:bCs/>
          <w:sz w:val="24"/>
          <w:szCs w:val="24"/>
          <w:lang w:val="sq-AL"/>
        </w:rPr>
        <w:t>Synimi</w:t>
      </w:r>
      <w:r w:rsidRPr="001F3EFD">
        <w:rPr>
          <w:rFonts w:ascii="Garamond" w:hAnsi="Garamond" w:cs="Times New Roman"/>
          <w:sz w:val="24"/>
          <w:szCs w:val="24"/>
          <w:lang w:val="sq-AL"/>
        </w:rPr>
        <w:t>:</w:t>
      </w:r>
    </w:p>
    <w:p w14:paraId="56A3B972" w14:textId="3D966E19" w:rsidR="00DA3CF0"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7415C3" w:rsidRPr="001F3EFD">
        <w:rPr>
          <w:rFonts w:ascii="Garamond" w:hAnsi="Garamond" w:cs="Times New Roman"/>
          <w:sz w:val="24"/>
          <w:szCs w:val="24"/>
          <w:lang w:val="sq-AL"/>
        </w:rPr>
        <w:t xml:space="preserve">deri </w:t>
      </w:r>
      <w:r w:rsidR="00DA3CF0" w:rsidRPr="001F3EFD">
        <w:rPr>
          <w:rFonts w:ascii="Garamond" w:hAnsi="Garamond" w:cs="Times New Roman"/>
          <w:sz w:val="24"/>
          <w:szCs w:val="24"/>
          <w:lang w:val="sq-AL"/>
        </w:rPr>
        <w:t>në vitin 202</w:t>
      </w:r>
      <w:r w:rsidR="00BF00C1" w:rsidRPr="001F3EFD">
        <w:rPr>
          <w:rFonts w:ascii="Garamond" w:hAnsi="Garamond" w:cs="Times New Roman"/>
          <w:sz w:val="24"/>
          <w:szCs w:val="24"/>
          <w:lang w:val="sq-AL"/>
        </w:rPr>
        <w:t>4</w:t>
      </w:r>
      <w:r w:rsidR="00DA3CF0" w:rsidRPr="001F3EFD">
        <w:rPr>
          <w:rFonts w:ascii="Garamond" w:hAnsi="Garamond" w:cs="Times New Roman"/>
          <w:sz w:val="24"/>
          <w:szCs w:val="24"/>
          <w:lang w:val="sq-AL"/>
        </w:rPr>
        <w:t xml:space="preserve">, </w:t>
      </w:r>
      <w:r w:rsidR="00887EA1" w:rsidRPr="001F3EFD">
        <w:rPr>
          <w:rFonts w:ascii="Garamond" w:hAnsi="Garamond" w:cs="Times New Roman"/>
          <w:sz w:val="24"/>
          <w:szCs w:val="24"/>
          <w:lang w:val="sq-AL"/>
        </w:rPr>
        <w:t xml:space="preserve">të </w:t>
      </w:r>
      <w:r w:rsidR="00DA3CF0" w:rsidRPr="001F3EFD">
        <w:rPr>
          <w:rFonts w:ascii="Garamond" w:hAnsi="Garamond" w:cs="Times New Roman"/>
          <w:sz w:val="24"/>
          <w:szCs w:val="24"/>
          <w:lang w:val="sq-AL"/>
        </w:rPr>
        <w:t xml:space="preserve">miratohen rregullore që vendosin procedurat dhe rregullat për kontrollin e pajisjeve të aplikimit </w:t>
      </w:r>
      <w:r w:rsidR="005E2040" w:rsidRPr="001F3EFD">
        <w:rPr>
          <w:rFonts w:ascii="Garamond" w:hAnsi="Garamond" w:cs="Times New Roman"/>
          <w:sz w:val="24"/>
          <w:szCs w:val="24"/>
          <w:lang w:val="sq-AL"/>
        </w:rPr>
        <w:t>PMB</w:t>
      </w:r>
      <w:r w:rsidR="00DA3CF0" w:rsidRPr="001F3EFD">
        <w:rPr>
          <w:rFonts w:ascii="Garamond" w:hAnsi="Garamond" w:cs="Times New Roman"/>
          <w:sz w:val="24"/>
          <w:szCs w:val="24"/>
          <w:lang w:val="sq-AL"/>
        </w:rPr>
        <w:t xml:space="preserve"> në përdorim</w:t>
      </w:r>
      <w:r w:rsidR="007415C3">
        <w:rPr>
          <w:rFonts w:ascii="Garamond" w:hAnsi="Garamond" w:cs="Times New Roman"/>
          <w:sz w:val="24"/>
          <w:szCs w:val="24"/>
          <w:lang w:val="sq-AL"/>
        </w:rPr>
        <w:t>;</w:t>
      </w:r>
    </w:p>
    <w:p w14:paraId="620E3CE7" w14:textId="609BAD94" w:rsidR="00DA3CF0"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7415C3" w:rsidRPr="001F3EFD">
        <w:rPr>
          <w:rFonts w:ascii="Garamond" w:hAnsi="Garamond" w:cs="Times New Roman"/>
          <w:sz w:val="24"/>
          <w:szCs w:val="24"/>
          <w:lang w:val="sq-AL"/>
        </w:rPr>
        <w:t xml:space="preserve">deri </w:t>
      </w:r>
      <w:r w:rsidR="00DA3CF0" w:rsidRPr="001F3EFD">
        <w:rPr>
          <w:rFonts w:ascii="Garamond" w:hAnsi="Garamond" w:cs="Times New Roman"/>
          <w:sz w:val="24"/>
          <w:szCs w:val="24"/>
          <w:lang w:val="sq-AL"/>
        </w:rPr>
        <w:t>në vitin</w:t>
      </w:r>
      <w:r w:rsidR="003B5247" w:rsidRPr="001F3EFD">
        <w:rPr>
          <w:rFonts w:ascii="Garamond" w:hAnsi="Garamond" w:cs="Times New Roman"/>
          <w:sz w:val="24"/>
          <w:szCs w:val="24"/>
          <w:lang w:val="sq-AL"/>
        </w:rPr>
        <w:t xml:space="preserve"> 2027</w:t>
      </w:r>
      <w:r w:rsidR="00DA3CF0" w:rsidRPr="001F3EFD">
        <w:rPr>
          <w:rFonts w:ascii="Garamond" w:hAnsi="Garamond" w:cs="Times New Roman"/>
          <w:sz w:val="24"/>
          <w:szCs w:val="24"/>
          <w:lang w:val="sq-AL"/>
        </w:rPr>
        <w:t xml:space="preserve">, të gjitha pajisjet </w:t>
      </w:r>
      <w:r w:rsidR="00840578" w:rsidRPr="001F3EFD">
        <w:rPr>
          <w:rFonts w:ascii="Garamond" w:hAnsi="Garamond" w:cs="Times New Roman"/>
          <w:sz w:val="24"/>
          <w:szCs w:val="24"/>
          <w:lang w:val="sq-AL"/>
        </w:rPr>
        <w:t>me</w:t>
      </w:r>
      <w:r w:rsidR="00DA3CF0" w:rsidRPr="001F3EFD">
        <w:rPr>
          <w:rFonts w:ascii="Garamond" w:hAnsi="Garamond" w:cs="Times New Roman"/>
          <w:sz w:val="24"/>
          <w:szCs w:val="24"/>
          <w:lang w:val="sq-AL"/>
        </w:rPr>
        <w:t xml:space="preserve"> motor</w:t>
      </w:r>
      <w:r w:rsidR="00840578" w:rsidRPr="001F3EFD">
        <w:rPr>
          <w:rFonts w:ascii="Garamond" w:hAnsi="Garamond" w:cs="Times New Roman"/>
          <w:sz w:val="24"/>
          <w:szCs w:val="24"/>
          <w:lang w:val="sq-AL"/>
        </w:rPr>
        <w:t xml:space="preserve"> për spërkatje</w:t>
      </w:r>
      <w:r w:rsidR="00DA3CF0" w:rsidRPr="001F3EFD">
        <w:rPr>
          <w:rFonts w:ascii="Garamond" w:hAnsi="Garamond" w:cs="Times New Roman"/>
          <w:sz w:val="24"/>
          <w:szCs w:val="24"/>
          <w:lang w:val="sq-AL"/>
        </w:rPr>
        <w:t xml:space="preserve"> dhe deri në vitin </w:t>
      </w:r>
      <w:r w:rsidR="00BF00C1" w:rsidRPr="001F3EFD">
        <w:rPr>
          <w:rFonts w:ascii="Garamond" w:hAnsi="Garamond" w:cs="Times New Roman"/>
          <w:sz w:val="24"/>
          <w:szCs w:val="24"/>
          <w:lang w:val="sq-AL"/>
        </w:rPr>
        <w:t>2029</w:t>
      </w:r>
      <w:r w:rsidR="00DA3CF0" w:rsidRPr="001F3EFD">
        <w:rPr>
          <w:rFonts w:ascii="Garamond" w:hAnsi="Garamond" w:cs="Times New Roman"/>
          <w:sz w:val="24"/>
          <w:szCs w:val="24"/>
          <w:lang w:val="sq-AL"/>
        </w:rPr>
        <w:t xml:space="preserve"> të gjitha pompat </w:t>
      </w:r>
      <w:r w:rsidR="00840578" w:rsidRPr="001F3EFD">
        <w:rPr>
          <w:rFonts w:ascii="Garamond" w:hAnsi="Garamond" w:cs="Times New Roman"/>
          <w:sz w:val="24"/>
          <w:szCs w:val="24"/>
          <w:lang w:val="sq-AL"/>
        </w:rPr>
        <w:t>e</w:t>
      </w:r>
      <w:r w:rsidR="00DA3CF0" w:rsidRPr="001F3EFD">
        <w:rPr>
          <w:rFonts w:ascii="Garamond" w:hAnsi="Garamond" w:cs="Times New Roman"/>
          <w:sz w:val="24"/>
          <w:szCs w:val="24"/>
          <w:lang w:val="sq-AL"/>
        </w:rPr>
        <w:t xml:space="preserve"> spërkat</w:t>
      </w:r>
      <w:r w:rsidR="00840578" w:rsidRPr="001F3EFD">
        <w:rPr>
          <w:rFonts w:ascii="Garamond" w:hAnsi="Garamond" w:cs="Times New Roman"/>
          <w:sz w:val="24"/>
          <w:szCs w:val="24"/>
          <w:lang w:val="sq-AL"/>
        </w:rPr>
        <w:t>je</w:t>
      </w:r>
      <w:r w:rsidR="00DA3CF0" w:rsidRPr="001F3EFD">
        <w:rPr>
          <w:rFonts w:ascii="Garamond" w:hAnsi="Garamond" w:cs="Times New Roman"/>
          <w:sz w:val="24"/>
          <w:szCs w:val="24"/>
          <w:lang w:val="sq-AL"/>
        </w:rPr>
        <w:t>s duhet të regjistrohen</w:t>
      </w:r>
      <w:r w:rsidR="007415C3">
        <w:rPr>
          <w:rFonts w:ascii="Garamond" w:hAnsi="Garamond" w:cs="Times New Roman"/>
          <w:sz w:val="24"/>
          <w:szCs w:val="24"/>
          <w:lang w:val="sq-AL"/>
        </w:rPr>
        <w:t>;</w:t>
      </w:r>
    </w:p>
    <w:p w14:paraId="574358BC" w14:textId="09762278" w:rsidR="00DA3CF0"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7415C3" w:rsidRPr="001F3EFD">
        <w:rPr>
          <w:rFonts w:ascii="Garamond" w:hAnsi="Garamond" w:cs="Times New Roman"/>
          <w:sz w:val="24"/>
          <w:szCs w:val="24"/>
          <w:lang w:val="sq-AL"/>
        </w:rPr>
        <w:t xml:space="preserve">deri </w:t>
      </w:r>
      <w:r w:rsidR="00DA3CF0" w:rsidRPr="001F3EFD">
        <w:rPr>
          <w:rFonts w:ascii="Garamond" w:hAnsi="Garamond" w:cs="Times New Roman"/>
          <w:sz w:val="24"/>
          <w:szCs w:val="24"/>
          <w:lang w:val="sq-AL"/>
        </w:rPr>
        <w:t xml:space="preserve">në vitin 2032, </w:t>
      </w:r>
      <w:r w:rsidR="00840578" w:rsidRPr="001F3EFD">
        <w:rPr>
          <w:rFonts w:ascii="Garamond" w:hAnsi="Garamond" w:cs="Times New Roman"/>
          <w:sz w:val="24"/>
          <w:szCs w:val="24"/>
          <w:lang w:val="sq-AL"/>
        </w:rPr>
        <w:t>duhet</w:t>
      </w:r>
      <w:r w:rsidR="00DA3CF0" w:rsidRPr="001F3EFD">
        <w:rPr>
          <w:rFonts w:ascii="Garamond" w:hAnsi="Garamond" w:cs="Times New Roman"/>
          <w:sz w:val="24"/>
          <w:szCs w:val="24"/>
          <w:lang w:val="sq-AL"/>
        </w:rPr>
        <w:t xml:space="preserve"> të jetë </w:t>
      </w:r>
      <w:r w:rsidR="00840578" w:rsidRPr="001F3EFD">
        <w:rPr>
          <w:rFonts w:ascii="Garamond" w:hAnsi="Garamond" w:cs="Times New Roman"/>
          <w:sz w:val="24"/>
          <w:szCs w:val="24"/>
          <w:lang w:val="sq-AL"/>
        </w:rPr>
        <w:t>verifikuar</w:t>
      </w:r>
      <w:r w:rsidR="00DA3CF0" w:rsidRPr="001F3EFD">
        <w:rPr>
          <w:rFonts w:ascii="Garamond" w:hAnsi="Garamond" w:cs="Times New Roman"/>
          <w:sz w:val="24"/>
          <w:szCs w:val="24"/>
          <w:lang w:val="sq-AL"/>
        </w:rPr>
        <w:t xml:space="preserve"> </w:t>
      </w:r>
      <w:r w:rsidR="000C6361" w:rsidRPr="001F3EFD">
        <w:rPr>
          <w:rFonts w:ascii="Garamond" w:hAnsi="Garamond" w:cs="Times New Roman"/>
          <w:sz w:val="24"/>
          <w:szCs w:val="24"/>
          <w:lang w:val="sq-AL"/>
        </w:rPr>
        <w:t xml:space="preserve">plotësimi </w:t>
      </w:r>
      <w:r w:rsidR="0042784F" w:rsidRPr="001F3EFD">
        <w:rPr>
          <w:rFonts w:ascii="Garamond" w:hAnsi="Garamond" w:cs="Times New Roman"/>
          <w:sz w:val="24"/>
          <w:szCs w:val="24"/>
          <w:lang w:val="sq-AL"/>
        </w:rPr>
        <w:t xml:space="preserve">i kritereve </w:t>
      </w:r>
      <w:r w:rsidR="00DA3CF0" w:rsidRPr="001F3EFD">
        <w:rPr>
          <w:rFonts w:ascii="Garamond" w:hAnsi="Garamond" w:cs="Times New Roman"/>
          <w:sz w:val="24"/>
          <w:szCs w:val="24"/>
          <w:lang w:val="sq-AL"/>
        </w:rPr>
        <w:t xml:space="preserve">teknike dhe funksionimi i të paktën 85% </w:t>
      </w:r>
      <w:r w:rsidR="00887EA1" w:rsidRPr="001F3EFD">
        <w:rPr>
          <w:rFonts w:ascii="Garamond" w:hAnsi="Garamond" w:cs="Times New Roman"/>
          <w:sz w:val="24"/>
          <w:szCs w:val="24"/>
          <w:lang w:val="sq-AL"/>
        </w:rPr>
        <w:t>i</w:t>
      </w:r>
      <w:r w:rsidR="00DA3CF0" w:rsidRPr="001F3EFD">
        <w:rPr>
          <w:rFonts w:ascii="Garamond" w:hAnsi="Garamond" w:cs="Times New Roman"/>
          <w:sz w:val="24"/>
          <w:szCs w:val="24"/>
          <w:lang w:val="sq-AL"/>
        </w:rPr>
        <w:t xml:space="preserve"> të gjitha pajisjeve të aplikimit të </w:t>
      </w:r>
      <w:r w:rsidR="0014580A" w:rsidRPr="001F3EFD">
        <w:rPr>
          <w:rFonts w:ascii="Garamond" w:hAnsi="Garamond" w:cs="Times New Roman"/>
          <w:sz w:val="24"/>
          <w:szCs w:val="24"/>
          <w:lang w:val="sq-AL"/>
        </w:rPr>
        <w:t>PMB-ve</w:t>
      </w:r>
      <w:r w:rsidR="00DA3CF0" w:rsidRPr="001F3EFD">
        <w:rPr>
          <w:rFonts w:ascii="Garamond" w:hAnsi="Garamond" w:cs="Times New Roman"/>
          <w:sz w:val="24"/>
          <w:szCs w:val="24"/>
          <w:lang w:val="sq-AL"/>
        </w:rPr>
        <w:t xml:space="preserve"> të përdorura nga përdoruesit </w:t>
      </w:r>
      <w:r w:rsidR="000C6361" w:rsidRPr="001F3EFD">
        <w:rPr>
          <w:rFonts w:ascii="Garamond" w:hAnsi="Garamond" w:cs="Times New Roman"/>
          <w:sz w:val="24"/>
          <w:szCs w:val="24"/>
          <w:lang w:val="sq-AL"/>
        </w:rPr>
        <w:t>e</w:t>
      </w:r>
      <w:r w:rsidR="00BF4973" w:rsidRPr="001F3EFD">
        <w:rPr>
          <w:rFonts w:ascii="Garamond" w:hAnsi="Garamond" w:cs="Times New Roman"/>
          <w:sz w:val="24"/>
          <w:szCs w:val="24"/>
          <w:lang w:val="sq-AL"/>
        </w:rPr>
        <w:t xml:space="preserve"> </w:t>
      </w:r>
      <w:r w:rsidR="005E2040" w:rsidRPr="001F3EFD">
        <w:rPr>
          <w:rFonts w:ascii="Garamond" w:hAnsi="Garamond" w:cs="Times New Roman"/>
          <w:sz w:val="24"/>
          <w:szCs w:val="24"/>
          <w:lang w:val="sq-AL"/>
        </w:rPr>
        <w:t>PMB</w:t>
      </w:r>
      <w:r w:rsidR="00DA3CF0" w:rsidRPr="001F3EFD">
        <w:rPr>
          <w:rFonts w:ascii="Garamond" w:hAnsi="Garamond" w:cs="Times New Roman"/>
          <w:sz w:val="24"/>
          <w:szCs w:val="24"/>
          <w:lang w:val="sq-AL"/>
        </w:rPr>
        <w:t>-ve</w:t>
      </w:r>
      <w:r w:rsidR="007415C3">
        <w:rPr>
          <w:rFonts w:ascii="Garamond" w:hAnsi="Garamond" w:cs="Times New Roman"/>
          <w:sz w:val="24"/>
          <w:szCs w:val="24"/>
          <w:lang w:val="sq-AL"/>
        </w:rPr>
        <w:t>;</w:t>
      </w:r>
      <w:r w:rsidR="000C6361" w:rsidRPr="001F3EFD">
        <w:rPr>
          <w:rFonts w:ascii="Garamond" w:hAnsi="Garamond" w:cs="Times New Roman"/>
          <w:sz w:val="24"/>
          <w:szCs w:val="24"/>
          <w:lang w:val="sq-AL"/>
        </w:rPr>
        <w:t xml:space="preserve"> </w:t>
      </w:r>
    </w:p>
    <w:p w14:paraId="4663B786" w14:textId="45183484" w:rsidR="0042784F"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7415C3" w:rsidRPr="001F3EFD">
        <w:rPr>
          <w:rFonts w:ascii="Garamond" w:hAnsi="Garamond" w:cs="Times New Roman"/>
          <w:sz w:val="24"/>
          <w:szCs w:val="24"/>
          <w:lang w:val="sq-AL"/>
        </w:rPr>
        <w:t xml:space="preserve">pajisjet </w:t>
      </w:r>
      <w:r w:rsidR="00DA3CF0" w:rsidRPr="001F3EFD">
        <w:rPr>
          <w:rFonts w:ascii="Garamond" w:hAnsi="Garamond" w:cs="Times New Roman"/>
          <w:sz w:val="24"/>
          <w:szCs w:val="24"/>
          <w:lang w:val="sq-AL"/>
        </w:rPr>
        <w:t xml:space="preserve">për aplikimin e </w:t>
      </w:r>
      <w:r w:rsidR="005E2040" w:rsidRPr="001F3EFD">
        <w:rPr>
          <w:rFonts w:ascii="Garamond" w:hAnsi="Garamond" w:cs="Times New Roman"/>
          <w:sz w:val="24"/>
          <w:szCs w:val="24"/>
          <w:lang w:val="sq-AL"/>
        </w:rPr>
        <w:t>PMB</w:t>
      </w:r>
      <w:r w:rsidR="00DA3CF0" w:rsidRPr="001F3EFD">
        <w:rPr>
          <w:rFonts w:ascii="Garamond" w:hAnsi="Garamond" w:cs="Times New Roman"/>
          <w:sz w:val="24"/>
          <w:szCs w:val="24"/>
          <w:lang w:val="sq-AL"/>
        </w:rPr>
        <w:t xml:space="preserve">-ve duhet të kontrollohen të paktën një herë brenda vitit </w:t>
      </w:r>
      <w:r w:rsidR="00BF00C1" w:rsidRPr="001F3EFD">
        <w:rPr>
          <w:rFonts w:ascii="Garamond" w:hAnsi="Garamond" w:cs="Times New Roman"/>
          <w:sz w:val="24"/>
          <w:szCs w:val="24"/>
          <w:lang w:val="sq-AL"/>
        </w:rPr>
        <w:t>2025</w:t>
      </w:r>
      <w:r w:rsidR="00DA3CF0" w:rsidRPr="001F3EFD">
        <w:rPr>
          <w:rFonts w:ascii="Garamond" w:hAnsi="Garamond" w:cs="Times New Roman"/>
          <w:sz w:val="24"/>
          <w:szCs w:val="24"/>
          <w:lang w:val="sq-AL"/>
        </w:rPr>
        <w:t>. Pajisjet e reja do të kontrollohen një herë në 5 vjet.</w:t>
      </w:r>
    </w:p>
    <w:p w14:paraId="4D98BD16" w14:textId="2049B2F9" w:rsidR="00C31922" w:rsidRPr="001F3EFD" w:rsidRDefault="00C31922" w:rsidP="00D23E2A">
      <w:pPr>
        <w:spacing w:after="0" w:line="240" w:lineRule="auto"/>
        <w:ind w:firstLine="284"/>
        <w:rPr>
          <w:rFonts w:ascii="Garamond" w:hAnsi="Garamond" w:cs="Times New Roman"/>
          <w:szCs w:val="24"/>
          <w:lang w:val="sq-AL"/>
        </w:rPr>
      </w:pPr>
      <w:r w:rsidRPr="001F3EFD">
        <w:rPr>
          <w:rFonts w:ascii="Garamond" w:hAnsi="Garamond" w:cs="Times New Roman"/>
          <w:b/>
          <w:bCs/>
          <w:szCs w:val="24"/>
          <w:lang w:val="sq-AL"/>
        </w:rPr>
        <w:t>Treguesit</w:t>
      </w:r>
      <w:r w:rsidRPr="001F3EFD">
        <w:rPr>
          <w:rFonts w:ascii="Garamond" w:hAnsi="Garamond" w:cs="Times New Roman"/>
          <w:szCs w:val="24"/>
          <w:lang w:val="sq-AL"/>
        </w:rPr>
        <w:t>:</w:t>
      </w:r>
    </w:p>
    <w:p w14:paraId="779AD8CB" w14:textId="6AA2C32D" w:rsidR="00C31922" w:rsidRPr="001F3EFD" w:rsidRDefault="00EF496A" w:rsidP="00D23E2A">
      <w:pPr>
        <w:pStyle w:val="ListParagraph"/>
        <w:spacing w:after="0" w:line="240" w:lineRule="auto"/>
        <w:ind w:left="0" w:firstLine="284"/>
        <w:rPr>
          <w:rFonts w:ascii="Garamond" w:hAnsi="Garamond" w:cs="Times New Roman"/>
          <w:sz w:val="24"/>
          <w:szCs w:val="24"/>
          <w:lang w:val="sq-AL"/>
        </w:rPr>
      </w:pPr>
      <w:r w:rsidRPr="001F3EFD">
        <w:rPr>
          <w:rFonts w:ascii="Garamond" w:hAnsi="Garamond" w:cs="Times New Roman"/>
          <w:sz w:val="24"/>
          <w:szCs w:val="24"/>
          <w:lang w:val="sq-AL"/>
        </w:rPr>
        <w:t xml:space="preserve">- </w:t>
      </w:r>
      <w:r w:rsidR="007415C3" w:rsidRPr="001F3EFD">
        <w:rPr>
          <w:rFonts w:ascii="Garamond" w:hAnsi="Garamond" w:cs="Times New Roman"/>
          <w:sz w:val="24"/>
          <w:szCs w:val="24"/>
          <w:lang w:val="sq-AL"/>
        </w:rPr>
        <w:t xml:space="preserve">numri </w:t>
      </w:r>
      <w:r w:rsidR="00C31922" w:rsidRPr="001F3EFD">
        <w:rPr>
          <w:rFonts w:ascii="Garamond" w:hAnsi="Garamond" w:cs="Times New Roman"/>
          <w:sz w:val="24"/>
          <w:szCs w:val="24"/>
          <w:lang w:val="sq-AL"/>
        </w:rPr>
        <w:t>i pajisjeve spërkatëse të regjistruara</w:t>
      </w:r>
      <w:r w:rsidR="007415C3">
        <w:rPr>
          <w:rFonts w:ascii="Garamond" w:hAnsi="Garamond" w:cs="Times New Roman"/>
          <w:sz w:val="24"/>
          <w:szCs w:val="24"/>
          <w:lang w:val="sq-AL"/>
        </w:rPr>
        <w:t>;</w:t>
      </w:r>
    </w:p>
    <w:p w14:paraId="632943DE" w14:textId="01499C69" w:rsidR="00667659" w:rsidRPr="001F3EFD" w:rsidRDefault="00EF496A" w:rsidP="00D23E2A">
      <w:pPr>
        <w:pStyle w:val="ListParagraph"/>
        <w:spacing w:after="0" w:line="240" w:lineRule="auto"/>
        <w:ind w:left="0" w:firstLine="284"/>
        <w:rPr>
          <w:rFonts w:ascii="Garamond" w:hAnsi="Garamond" w:cs="Times New Roman"/>
          <w:sz w:val="24"/>
          <w:szCs w:val="24"/>
          <w:lang w:val="sq-AL"/>
        </w:rPr>
      </w:pPr>
      <w:r w:rsidRPr="001F3EFD">
        <w:rPr>
          <w:rFonts w:ascii="Garamond" w:hAnsi="Garamond" w:cs="Times New Roman"/>
          <w:sz w:val="24"/>
          <w:szCs w:val="24"/>
          <w:lang w:val="sq-AL"/>
        </w:rPr>
        <w:t xml:space="preserve">- </w:t>
      </w:r>
      <w:r w:rsidR="007415C3" w:rsidRPr="001F3EFD">
        <w:rPr>
          <w:rFonts w:ascii="Garamond" w:hAnsi="Garamond" w:cs="Times New Roman"/>
          <w:sz w:val="24"/>
          <w:szCs w:val="24"/>
          <w:lang w:val="sq-AL"/>
        </w:rPr>
        <w:t xml:space="preserve">numri </w:t>
      </w:r>
      <w:r w:rsidR="00C31922" w:rsidRPr="001F3EFD">
        <w:rPr>
          <w:rFonts w:ascii="Garamond" w:hAnsi="Garamond" w:cs="Times New Roman"/>
          <w:sz w:val="24"/>
          <w:szCs w:val="24"/>
          <w:lang w:val="sq-AL"/>
        </w:rPr>
        <w:t xml:space="preserve">i subjekteve të </w:t>
      </w:r>
      <w:r w:rsidR="00485B58" w:rsidRPr="001F3EFD">
        <w:rPr>
          <w:rFonts w:ascii="Garamond" w:hAnsi="Garamond" w:cs="Times New Roman"/>
          <w:sz w:val="24"/>
          <w:szCs w:val="24"/>
          <w:lang w:val="sq-AL"/>
        </w:rPr>
        <w:t xml:space="preserve">licencuara </w:t>
      </w:r>
      <w:r w:rsidR="000C6361" w:rsidRPr="001F3EFD">
        <w:rPr>
          <w:rFonts w:ascii="Garamond" w:hAnsi="Garamond" w:cs="Times New Roman"/>
          <w:sz w:val="24"/>
          <w:szCs w:val="24"/>
          <w:lang w:val="sq-AL"/>
        </w:rPr>
        <w:t>për certifikimin e pajisjeve</w:t>
      </w:r>
      <w:r w:rsidR="007415C3">
        <w:rPr>
          <w:rFonts w:ascii="Garamond" w:hAnsi="Garamond" w:cs="Times New Roman"/>
          <w:sz w:val="24"/>
          <w:szCs w:val="24"/>
          <w:lang w:val="sq-AL"/>
        </w:rPr>
        <w:t>;</w:t>
      </w:r>
      <w:r w:rsidR="00786674" w:rsidRPr="001F3EFD">
        <w:rPr>
          <w:rFonts w:ascii="Garamond" w:hAnsi="Garamond" w:cs="Times New Roman"/>
          <w:sz w:val="24"/>
          <w:szCs w:val="24"/>
          <w:lang w:val="sq-AL"/>
        </w:rPr>
        <w:t xml:space="preserve"> </w:t>
      </w:r>
    </w:p>
    <w:p w14:paraId="21C1508A" w14:textId="1003D1C2" w:rsidR="00485B58" w:rsidRPr="001F3EFD" w:rsidRDefault="00EF496A" w:rsidP="00D23E2A">
      <w:pPr>
        <w:pStyle w:val="ListParagraph"/>
        <w:spacing w:after="0" w:line="240" w:lineRule="auto"/>
        <w:ind w:left="0" w:firstLine="284"/>
        <w:rPr>
          <w:rFonts w:ascii="Garamond" w:hAnsi="Garamond" w:cs="Times New Roman"/>
          <w:sz w:val="24"/>
          <w:szCs w:val="24"/>
          <w:lang w:val="sq-AL"/>
        </w:rPr>
      </w:pPr>
      <w:r w:rsidRPr="001F3EFD">
        <w:rPr>
          <w:rFonts w:ascii="Garamond" w:hAnsi="Garamond" w:cs="Times New Roman"/>
          <w:sz w:val="24"/>
          <w:szCs w:val="24"/>
          <w:lang w:val="sq-AL"/>
        </w:rPr>
        <w:t xml:space="preserve">- </w:t>
      </w:r>
      <w:r w:rsidR="007415C3" w:rsidRPr="001F3EFD">
        <w:rPr>
          <w:rFonts w:ascii="Garamond" w:hAnsi="Garamond" w:cs="Times New Roman"/>
          <w:sz w:val="24"/>
          <w:szCs w:val="24"/>
          <w:lang w:val="sq-AL"/>
        </w:rPr>
        <w:t xml:space="preserve">numri </w:t>
      </w:r>
      <w:r w:rsidR="00485B58" w:rsidRPr="001F3EFD">
        <w:rPr>
          <w:rFonts w:ascii="Garamond" w:hAnsi="Garamond" w:cs="Times New Roman"/>
          <w:sz w:val="24"/>
          <w:szCs w:val="24"/>
          <w:lang w:val="sq-AL"/>
        </w:rPr>
        <w:t>i pajisjeve të aplikimit të PMB-ve të certifikuara</w:t>
      </w:r>
      <w:r w:rsidR="007415C3">
        <w:rPr>
          <w:rFonts w:ascii="Garamond" w:hAnsi="Garamond" w:cs="Times New Roman"/>
          <w:sz w:val="24"/>
          <w:szCs w:val="24"/>
          <w:lang w:val="sq-AL"/>
        </w:rPr>
        <w:t>;</w:t>
      </w:r>
    </w:p>
    <w:p w14:paraId="4D9436A5" w14:textId="75CC98BE" w:rsidR="00C31922" w:rsidRPr="001F3EFD" w:rsidRDefault="00EF496A" w:rsidP="00D23E2A">
      <w:pPr>
        <w:pStyle w:val="ListParagraph"/>
        <w:spacing w:after="0" w:line="240" w:lineRule="auto"/>
        <w:ind w:left="0" w:firstLine="284"/>
        <w:rPr>
          <w:rFonts w:ascii="Garamond" w:hAnsi="Garamond" w:cs="Times New Roman"/>
          <w:sz w:val="24"/>
          <w:szCs w:val="24"/>
          <w:lang w:val="sq-AL"/>
        </w:rPr>
      </w:pPr>
      <w:r w:rsidRPr="001F3EFD">
        <w:rPr>
          <w:rFonts w:ascii="Garamond" w:hAnsi="Garamond" w:cs="Times New Roman"/>
          <w:sz w:val="24"/>
          <w:szCs w:val="24"/>
          <w:lang w:val="sq-AL"/>
        </w:rPr>
        <w:t xml:space="preserve">- </w:t>
      </w:r>
      <w:r w:rsidR="007415C3" w:rsidRPr="001F3EFD">
        <w:rPr>
          <w:rFonts w:ascii="Garamond" w:hAnsi="Garamond" w:cs="Times New Roman"/>
          <w:sz w:val="24"/>
          <w:szCs w:val="24"/>
          <w:lang w:val="sq-AL"/>
        </w:rPr>
        <w:t xml:space="preserve">numri </w:t>
      </w:r>
      <w:r w:rsidR="00C31922" w:rsidRPr="001F3EFD">
        <w:rPr>
          <w:rFonts w:ascii="Garamond" w:hAnsi="Garamond" w:cs="Times New Roman"/>
          <w:sz w:val="24"/>
          <w:szCs w:val="24"/>
          <w:lang w:val="sq-AL"/>
        </w:rPr>
        <w:t xml:space="preserve">i pajisjeve të aplikimit </w:t>
      </w:r>
      <w:r w:rsidR="00485B58" w:rsidRPr="001F3EFD">
        <w:rPr>
          <w:rFonts w:ascii="Garamond" w:hAnsi="Garamond" w:cs="Times New Roman"/>
          <w:sz w:val="24"/>
          <w:szCs w:val="24"/>
          <w:lang w:val="sq-AL"/>
        </w:rPr>
        <w:t xml:space="preserve">të </w:t>
      </w:r>
      <w:r w:rsidR="005E2040" w:rsidRPr="001F3EFD">
        <w:rPr>
          <w:rFonts w:ascii="Garamond" w:hAnsi="Garamond" w:cs="Times New Roman"/>
          <w:sz w:val="24"/>
          <w:szCs w:val="24"/>
          <w:lang w:val="sq-AL"/>
        </w:rPr>
        <w:t>PMB</w:t>
      </w:r>
      <w:r w:rsidR="00485B58" w:rsidRPr="001F3EFD">
        <w:rPr>
          <w:rFonts w:ascii="Garamond" w:hAnsi="Garamond" w:cs="Times New Roman"/>
          <w:sz w:val="24"/>
          <w:szCs w:val="24"/>
          <w:lang w:val="sq-AL"/>
        </w:rPr>
        <w:t>-ve</w:t>
      </w:r>
      <w:r w:rsidR="00C31922" w:rsidRPr="001F3EFD">
        <w:rPr>
          <w:rFonts w:ascii="Garamond" w:hAnsi="Garamond" w:cs="Times New Roman"/>
          <w:sz w:val="24"/>
          <w:szCs w:val="24"/>
          <w:lang w:val="sq-AL"/>
        </w:rPr>
        <w:t xml:space="preserve"> të kontrolluara</w:t>
      </w:r>
      <w:r w:rsidR="007415C3">
        <w:rPr>
          <w:rFonts w:ascii="Garamond" w:hAnsi="Garamond" w:cs="Times New Roman"/>
          <w:sz w:val="24"/>
          <w:szCs w:val="24"/>
          <w:lang w:val="sq-AL"/>
        </w:rPr>
        <w:t>;</w:t>
      </w:r>
    </w:p>
    <w:p w14:paraId="3F8D9A47" w14:textId="0AD58286" w:rsidR="00C31922" w:rsidRPr="001F3EFD" w:rsidRDefault="00EF496A" w:rsidP="00D23E2A">
      <w:pPr>
        <w:pStyle w:val="ListParagraph"/>
        <w:spacing w:after="0" w:line="240" w:lineRule="auto"/>
        <w:ind w:left="0" w:firstLine="284"/>
        <w:rPr>
          <w:rFonts w:ascii="Garamond" w:hAnsi="Garamond" w:cs="Times New Roman"/>
          <w:sz w:val="24"/>
          <w:szCs w:val="24"/>
          <w:lang w:val="sq-AL"/>
        </w:rPr>
      </w:pPr>
      <w:r w:rsidRPr="001F3EFD">
        <w:rPr>
          <w:rFonts w:ascii="Garamond" w:hAnsi="Garamond" w:cs="Times New Roman"/>
          <w:sz w:val="24"/>
          <w:szCs w:val="24"/>
          <w:lang w:val="sq-AL"/>
        </w:rPr>
        <w:t xml:space="preserve">- </w:t>
      </w:r>
      <w:r w:rsidR="007415C3" w:rsidRPr="001F3EFD">
        <w:rPr>
          <w:rFonts w:ascii="Garamond" w:hAnsi="Garamond" w:cs="Times New Roman"/>
          <w:sz w:val="24"/>
          <w:szCs w:val="24"/>
          <w:lang w:val="sq-AL"/>
        </w:rPr>
        <w:t xml:space="preserve">përqindja </w:t>
      </w:r>
      <w:r w:rsidR="00C31922" w:rsidRPr="001F3EFD">
        <w:rPr>
          <w:rFonts w:ascii="Garamond" w:hAnsi="Garamond" w:cs="Times New Roman"/>
          <w:sz w:val="24"/>
          <w:szCs w:val="24"/>
          <w:lang w:val="sq-AL"/>
        </w:rPr>
        <w:t xml:space="preserve">e pajisjeve të aplikimit </w:t>
      </w:r>
      <w:r w:rsidR="00485B58" w:rsidRPr="001F3EFD">
        <w:rPr>
          <w:rFonts w:ascii="Garamond" w:hAnsi="Garamond" w:cs="Times New Roman"/>
          <w:sz w:val="24"/>
          <w:szCs w:val="24"/>
          <w:lang w:val="sq-AL"/>
        </w:rPr>
        <w:t xml:space="preserve">të </w:t>
      </w:r>
      <w:r w:rsidR="005E2040" w:rsidRPr="001F3EFD">
        <w:rPr>
          <w:rFonts w:ascii="Garamond" w:hAnsi="Garamond" w:cs="Times New Roman"/>
          <w:sz w:val="24"/>
          <w:szCs w:val="24"/>
          <w:lang w:val="sq-AL"/>
        </w:rPr>
        <w:t>PMB</w:t>
      </w:r>
      <w:r w:rsidR="00485B58" w:rsidRPr="001F3EFD">
        <w:rPr>
          <w:rFonts w:ascii="Garamond" w:hAnsi="Garamond" w:cs="Times New Roman"/>
          <w:sz w:val="24"/>
          <w:szCs w:val="24"/>
          <w:lang w:val="sq-AL"/>
        </w:rPr>
        <w:t>-ve</w:t>
      </w:r>
      <w:r w:rsidR="00C31922" w:rsidRPr="001F3EFD">
        <w:rPr>
          <w:rFonts w:ascii="Garamond" w:hAnsi="Garamond" w:cs="Times New Roman"/>
          <w:sz w:val="24"/>
          <w:szCs w:val="24"/>
          <w:lang w:val="sq-AL"/>
        </w:rPr>
        <w:t xml:space="preserve"> në përdorim</w:t>
      </w:r>
      <w:r w:rsidR="00887EA1" w:rsidRPr="001F3EFD">
        <w:rPr>
          <w:rFonts w:ascii="Garamond" w:hAnsi="Garamond" w:cs="Times New Roman"/>
          <w:sz w:val="24"/>
          <w:szCs w:val="24"/>
          <w:lang w:val="sq-AL"/>
        </w:rPr>
        <w:t>,</w:t>
      </w:r>
      <w:r w:rsidR="00C31922" w:rsidRPr="001F3EFD">
        <w:rPr>
          <w:rFonts w:ascii="Garamond" w:hAnsi="Garamond" w:cs="Times New Roman"/>
          <w:sz w:val="24"/>
          <w:szCs w:val="24"/>
          <w:lang w:val="sq-AL"/>
        </w:rPr>
        <w:t xml:space="preserve"> që plotësojnë kërkesat ligjore</w:t>
      </w:r>
      <w:r w:rsidR="00887EA1" w:rsidRPr="001F3EFD">
        <w:rPr>
          <w:rFonts w:ascii="Garamond" w:hAnsi="Garamond" w:cs="Times New Roman"/>
          <w:sz w:val="24"/>
          <w:szCs w:val="24"/>
          <w:lang w:val="sq-AL"/>
        </w:rPr>
        <w:t>.</w:t>
      </w:r>
    </w:p>
    <w:p w14:paraId="75BF3C3E" w14:textId="5DB928C2" w:rsidR="00C31922" w:rsidRPr="001F3EFD" w:rsidRDefault="00C31922" w:rsidP="00D23E2A">
      <w:pPr>
        <w:spacing w:after="0" w:line="240" w:lineRule="auto"/>
        <w:ind w:firstLine="284"/>
        <w:jc w:val="both"/>
        <w:rPr>
          <w:rFonts w:ascii="Garamond" w:hAnsi="Garamond" w:cs="Times New Roman"/>
          <w:bCs/>
          <w:szCs w:val="24"/>
          <w:lang w:val="sq-AL"/>
        </w:rPr>
      </w:pPr>
      <w:r w:rsidRPr="001F3EFD">
        <w:rPr>
          <w:rFonts w:ascii="Garamond" w:hAnsi="Garamond" w:cs="Times New Roman"/>
          <w:b/>
          <w:szCs w:val="24"/>
          <w:lang w:val="sq-AL"/>
        </w:rPr>
        <w:t>Masat:</w:t>
      </w:r>
    </w:p>
    <w:p w14:paraId="44770A10" w14:textId="24ED6CCA" w:rsidR="00C31922" w:rsidRPr="001F3EFD" w:rsidRDefault="00C31922" w:rsidP="00D23E2A">
      <w:pPr>
        <w:spacing w:after="0" w:line="240" w:lineRule="auto"/>
        <w:ind w:firstLine="284"/>
        <w:jc w:val="both"/>
        <w:rPr>
          <w:rFonts w:ascii="Garamond" w:hAnsi="Garamond" w:cs="Times New Roman"/>
          <w:b/>
          <w:szCs w:val="24"/>
          <w:lang w:val="sq-AL"/>
        </w:rPr>
      </w:pPr>
      <w:r w:rsidRPr="001F3EFD">
        <w:rPr>
          <w:rFonts w:ascii="Garamond" w:hAnsi="Garamond" w:cs="Times New Roman"/>
          <w:b/>
          <w:szCs w:val="24"/>
          <w:lang w:val="sq-AL"/>
        </w:rPr>
        <w:t>Masa</w:t>
      </w:r>
      <w:r w:rsidR="0070553F" w:rsidRPr="001F3EFD">
        <w:rPr>
          <w:rFonts w:ascii="Garamond" w:hAnsi="Garamond" w:cs="Times New Roman"/>
          <w:b/>
          <w:szCs w:val="24"/>
          <w:lang w:val="sq-AL"/>
        </w:rPr>
        <w:t xml:space="preserve"> </w:t>
      </w:r>
      <w:r w:rsidR="007B62CE" w:rsidRPr="001F3EFD">
        <w:rPr>
          <w:rFonts w:ascii="Garamond" w:hAnsi="Garamond" w:cs="Times New Roman"/>
          <w:b/>
          <w:szCs w:val="24"/>
          <w:lang w:val="sq-AL"/>
        </w:rPr>
        <w:t>1:</w:t>
      </w:r>
      <w:r w:rsidRPr="001F3EFD">
        <w:rPr>
          <w:rFonts w:ascii="Garamond" w:hAnsi="Garamond" w:cs="Times New Roman"/>
          <w:b/>
          <w:szCs w:val="24"/>
          <w:lang w:val="sq-AL"/>
        </w:rPr>
        <w:t xml:space="preserve"> </w:t>
      </w:r>
      <w:r w:rsidR="00485B58" w:rsidRPr="001F3EFD">
        <w:rPr>
          <w:rFonts w:ascii="Garamond" w:hAnsi="Garamond" w:cs="Times New Roman"/>
          <w:bCs/>
          <w:szCs w:val="24"/>
          <w:lang w:val="sq-AL"/>
        </w:rPr>
        <w:t>M</w:t>
      </w:r>
      <w:r w:rsidRPr="001F3EFD">
        <w:rPr>
          <w:rFonts w:ascii="Garamond" w:hAnsi="Garamond" w:cs="Times New Roman"/>
          <w:bCs/>
          <w:szCs w:val="24"/>
          <w:lang w:val="sq-AL"/>
        </w:rPr>
        <w:t>bajtja e një regjistri të pajisjeve për aplikimin e PMB</w:t>
      </w:r>
      <w:r w:rsidR="00485B58" w:rsidRPr="001F3EFD">
        <w:rPr>
          <w:rFonts w:ascii="Garamond" w:hAnsi="Garamond" w:cs="Times New Roman"/>
          <w:bCs/>
          <w:szCs w:val="24"/>
          <w:lang w:val="sq-AL"/>
        </w:rPr>
        <w:t>-ve</w:t>
      </w:r>
      <w:r w:rsidRPr="001F3EFD">
        <w:rPr>
          <w:rFonts w:ascii="Garamond" w:hAnsi="Garamond" w:cs="Times New Roman"/>
          <w:bCs/>
          <w:szCs w:val="24"/>
          <w:lang w:val="sq-AL"/>
        </w:rPr>
        <w:t>.</w:t>
      </w:r>
    </w:p>
    <w:p w14:paraId="5C5220A6" w14:textId="15242547" w:rsidR="00C31922" w:rsidRPr="001F3EFD" w:rsidRDefault="00C31922" w:rsidP="00D23E2A">
      <w:pPr>
        <w:pStyle w:val="Default"/>
        <w:ind w:firstLine="284"/>
        <w:jc w:val="both"/>
        <w:rPr>
          <w:rFonts w:ascii="Garamond" w:hAnsi="Garamond" w:cs="Times New Roman"/>
          <w:b/>
          <w:bCs/>
          <w:color w:val="auto"/>
          <w:lang w:val="sq-AL"/>
        </w:rPr>
      </w:pPr>
      <w:r w:rsidRPr="001F3EFD">
        <w:rPr>
          <w:rFonts w:ascii="Garamond" w:hAnsi="Garamond" w:cs="Times New Roman"/>
          <w:b/>
          <w:bCs/>
          <w:color w:val="auto"/>
          <w:lang w:val="sq-AL"/>
        </w:rPr>
        <w:t xml:space="preserve">Masa </w:t>
      </w:r>
      <w:r w:rsidR="00786674" w:rsidRPr="001F3EFD">
        <w:rPr>
          <w:rFonts w:ascii="Garamond" w:hAnsi="Garamond" w:cs="Times New Roman"/>
          <w:b/>
          <w:bCs/>
          <w:color w:val="auto"/>
          <w:lang w:val="sq-AL"/>
        </w:rPr>
        <w:t>2</w:t>
      </w:r>
      <w:r w:rsidR="007B62CE" w:rsidRPr="001F3EFD">
        <w:rPr>
          <w:rFonts w:ascii="Garamond" w:hAnsi="Garamond" w:cs="Times New Roman"/>
          <w:b/>
          <w:bCs/>
          <w:color w:val="auto"/>
          <w:lang w:val="sq-AL"/>
        </w:rPr>
        <w:t>:</w:t>
      </w:r>
      <w:r w:rsidRPr="001F3EFD">
        <w:rPr>
          <w:rFonts w:ascii="Garamond" w:hAnsi="Garamond" w:cs="Times New Roman"/>
          <w:b/>
          <w:bCs/>
          <w:color w:val="auto"/>
          <w:lang w:val="sq-AL"/>
        </w:rPr>
        <w:t xml:space="preserve"> </w:t>
      </w:r>
      <w:r w:rsidR="0026201F" w:rsidRPr="001F3EFD">
        <w:rPr>
          <w:rFonts w:ascii="Garamond" w:hAnsi="Garamond" w:cs="Times New Roman"/>
          <w:color w:val="auto"/>
          <w:lang w:val="sq-AL"/>
        </w:rPr>
        <w:t>A</w:t>
      </w:r>
      <w:r w:rsidRPr="001F3EFD">
        <w:rPr>
          <w:rFonts w:ascii="Garamond" w:hAnsi="Garamond" w:cs="Times New Roman"/>
          <w:color w:val="auto"/>
          <w:lang w:val="sq-AL"/>
        </w:rPr>
        <w:t>utoriz</w:t>
      </w:r>
      <w:r w:rsidR="0026201F" w:rsidRPr="001F3EFD">
        <w:rPr>
          <w:rFonts w:ascii="Garamond" w:hAnsi="Garamond" w:cs="Times New Roman"/>
          <w:color w:val="auto"/>
          <w:lang w:val="sq-AL"/>
        </w:rPr>
        <w:t>imi i</w:t>
      </w:r>
      <w:r w:rsidRPr="001F3EFD">
        <w:rPr>
          <w:rFonts w:ascii="Garamond" w:hAnsi="Garamond" w:cs="Times New Roman"/>
          <w:color w:val="auto"/>
          <w:lang w:val="sq-AL"/>
        </w:rPr>
        <w:t xml:space="preserve"> subjekte</w:t>
      </w:r>
      <w:r w:rsidR="0026201F" w:rsidRPr="001F3EFD">
        <w:rPr>
          <w:rFonts w:ascii="Garamond" w:hAnsi="Garamond" w:cs="Times New Roman"/>
          <w:color w:val="auto"/>
          <w:lang w:val="sq-AL"/>
        </w:rPr>
        <w:t>ve</w:t>
      </w:r>
      <w:r w:rsidRPr="001F3EFD">
        <w:rPr>
          <w:rFonts w:ascii="Garamond" w:hAnsi="Garamond" w:cs="Times New Roman"/>
          <w:color w:val="auto"/>
          <w:lang w:val="sq-AL"/>
        </w:rPr>
        <w:t xml:space="preserve"> për të </w:t>
      </w:r>
      <w:r w:rsidR="0026201F" w:rsidRPr="001F3EFD">
        <w:rPr>
          <w:rFonts w:ascii="Garamond" w:hAnsi="Garamond" w:cs="Times New Roman"/>
          <w:color w:val="auto"/>
          <w:lang w:val="sq-AL"/>
        </w:rPr>
        <w:t>certifikuar</w:t>
      </w:r>
      <w:r w:rsidRPr="001F3EFD">
        <w:rPr>
          <w:rFonts w:ascii="Garamond" w:hAnsi="Garamond" w:cs="Times New Roman"/>
          <w:color w:val="auto"/>
          <w:lang w:val="sq-AL"/>
        </w:rPr>
        <w:t xml:space="preserve"> mjetet spërkatës</w:t>
      </w:r>
      <w:r w:rsidR="00840578" w:rsidRPr="001F3EFD">
        <w:rPr>
          <w:rFonts w:ascii="Garamond" w:hAnsi="Garamond" w:cs="Times New Roman"/>
          <w:color w:val="auto"/>
          <w:lang w:val="sq-AL"/>
        </w:rPr>
        <w:t>e</w:t>
      </w:r>
      <w:r w:rsidR="008A07C1" w:rsidRPr="001F3EFD">
        <w:rPr>
          <w:rFonts w:ascii="Garamond" w:hAnsi="Garamond" w:cs="Times New Roman"/>
          <w:color w:val="auto"/>
          <w:lang w:val="sq-AL"/>
        </w:rPr>
        <w:t>.</w:t>
      </w:r>
      <w:r w:rsidRPr="001F3EFD">
        <w:rPr>
          <w:rFonts w:ascii="Garamond" w:hAnsi="Garamond" w:cs="Times New Roman"/>
          <w:color w:val="auto"/>
          <w:lang w:val="sq-AL"/>
        </w:rPr>
        <w:t xml:space="preserve"> </w:t>
      </w:r>
    </w:p>
    <w:p w14:paraId="37C890D2" w14:textId="106C580E" w:rsidR="00C31922" w:rsidRPr="001F3EFD" w:rsidRDefault="00F858DE" w:rsidP="00D23E2A">
      <w:pPr>
        <w:pStyle w:val="Default"/>
        <w:ind w:firstLine="284"/>
        <w:jc w:val="both"/>
        <w:rPr>
          <w:rFonts w:ascii="Garamond" w:hAnsi="Garamond" w:cs="Times New Roman"/>
          <w:color w:val="auto"/>
          <w:lang w:val="sq-AL"/>
        </w:rPr>
      </w:pPr>
      <w:r w:rsidRPr="001F3EFD">
        <w:rPr>
          <w:rFonts w:ascii="Garamond" w:hAnsi="Garamond" w:cs="Times New Roman"/>
          <w:b/>
          <w:bCs/>
          <w:color w:val="auto"/>
          <w:lang w:val="sq-AL"/>
        </w:rPr>
        <w:t xml:space="preserve">Masa </w:t>
      </w:r>
      <w:r w:rsidR="00786674" w:rsidRPr="001F3EFD">
        <w:rPr>
          <w:rFonts w:ascii="Garamond" w:hAnsi="Garamond" w:cs="Times New Roman"/>
          <w:b/>
          <w:bCs/>
          <w:color w:val="auto"/>
          <w:lang w:val="sq-AL"/>
        </w:rPr>
        <w:t>3</w:t>
      </w:r>
      <w:r w:rsidR="007B62CE" w:rsidRPr="001F3EFD">
        <w:rPr>
          <w:rFonts w:ascii="Garamond" w:hAnsi="Garamond" w:cs="Times New Roman"/>
          <w:b/>
          <w:bCs/>
          <w:color w:val="auto"/>
          <w:lang w:val="sq-AL"/>
        </w:rPr>
        <w:t>:</w:t>
      </w:r>
      <w:r w:rsidR="00C31922" w:rsidRPr="001F3EFD">
        <w:rPr>
          <w:rFonts w:ascii="Garamond" w:hAnsi="Garamond" w:cs="Times New Roman"/>
          <w:b/>
          <w:bCs/>
          <w:color w:val="auto"/>
          <w:lang w:val="sq-AL"/>
        </w:rPr>
        <w:t xml:space="preserve"> </w:t>
      </w:r>
      <w:r w:rsidR="00C31922" w:rsidRPr="001F3EFD">
        <w:rPr>
          <w:rFonts w:ascii="Garamond" w:hAnsi="Garamond" w:cs="Times New Roman"/>
          <w:color w:val="auto"/>
          <w:lang w:val="sq-AL"/>
        </w:rPr>
        <w:t>MBZHR</w:t>
      </w:r>
      <w:r w:rsidR="00887EA1" w:rsidRPr="001F3EFD">
        <w:rPr>
          <w:rFonts w:ascii="Garamond" w:hAnsi="Garamond" w:cs="Times New Roman"/>
          <w:color w:val="auto"/>
          <w:lang w:val="sq-AL"/>
        </w:rPr>
        <w:t>-ja</w:t>
      </w:r>
      <w:r w:rsidR="00C31922" w:rsidRPr="001F3EFD">
        <w:rPr>
          <w:rFonts w:ascii="Garamond" w:hAnsi="Garamond" w:cs="Times New Roman"/>
          <w:color w:val="auto"/>
          <w:lang w:val="sq-AL"/>
        </w:rPr>
        <w:t xml:space="preserve"> do të kryejë një fushatë ndërgjegjësimi për të përcjellë mesazhin për </w:t>
      </w:r>
      <w:r w:rsidR="008A07C1" w:rsidRPr="001F3EFD">
        <w:rPr>
          <w:rFonts w:ascii="Garamond" w:hAnsi="Garamond" w:cs="Times New Roman"/>
          <w:color w:val="auto"/>
          <w:lang w:val="sq-AL"/>
        </w:rPr>
        <w:t xml:space="preserve">certifikimin </w:t>
      </w:r>
      <w:r w:rsidR="00C31922" w:rsidRPr="001F3EFD">
        <w:rPr>
          <w:rFonts w:ascii="Garamond" w:hAnsi="Garamond" w:cs="Times New Roman"/>
          <w:color w:val="auto"/>
          <w:lang w:val="sq-AL"/>
        </w:rPr>
        <w:t>e pajisjeve spërkatës</w:t>
      </w:r>
      <w:r w:rsidR="00840578" w:rsidRPr="001F3EFD">
        <w:rPr>
          <w:rFonts w:ascii="Garamond" w:hAnsi="Garamond" w:cs="Times New Roman"/>
          <w:color w:val="auto"/>
          <w:lang w:val="sq-AL"/>
        </w:rPr>
        <w:t>e</w:t>
      </w:r>
      <w:r w:rsidR="00C31922" w:rsidRPr="001F3EFD">
        <w:rPr>
          <w:rFonts w:ascii="Garamond" w:hAnsi="Garamond" w:cs="Times New Roman"/>
          <w:color w:val="auto"/>
          <w:lang w:val="sq-AL"/>
        </w:rPr>
        <w:t xml:space="preserve"> te subjektet e </w:t>
      </w:r>
      <w:r w:rsidR="008A07C1" w:rsidRPr="001F3EFD">
        <w:rPr>
          <w:rFonts w:ascii="Garamond" w:hAnsi="Garamond" w:cs="Times New Roman"/>
          <w:color w:val="auto"/>
          <w:lang w:val="sq-AL"/>
        </w:rPr>
        <w:t>certifikimit</w:t>
      </w:r>
      <w:r w:rsidR="00840578" w:rsidRPr="001F3EFD">
        <w:rPr>
          <w:rFonts w:ascii="Garamond" w:hAnsi="Garamond" w:cs="Times New Roman"/>
          <w:color w:val="auto"/>
          <w:lang w:val="sq-AL"/>
        </w:rPr>
        <w:t xml:space="preserve"> </w:t>
      </w:r>
      <w:r w:rsidR="00C31922" w:rsidRPr="001F3EFD">
        <w:rPr>
          <w:rFonts w:ascii="Garamond" w:hAnsi="Garamond" w:cs="Times New Roman"/>
          <w:color w:val="auto"/>
          <w:lang w:val="sq-AL"/>
        </w:rPr>
        <w:t xml:space="preserve">dhe te pronarët e pajisjeve të aplikimit </w:t>
      </w:r>
      <w:r w:rsidR="0014580A" w:rsidRPr="001F3EFD">
        <w:rPr>
          <w:rFonts w:ascii="Garamond" w:hAnsi="Garamond" w:cs="Times New Roman"/>
          <w:color w:val="auto"/>
          <w:lang w:val="sq-AL"/>
        </w:rPr>
        <w:t xml:space="preserve">të </w:t>
      </w:r>
      <w:r w:rsidR="005E2040" w:rsidRPr="001F3EFD">
        <w:rPr>
          <w:rFonts w:ascii="Garamond" w:hAnsi="Garamond" w:cs="Times New Roman"/>
          <w:color w:val="auto"/>
          <w:lang w:val="sq-AL"/>
        </w:rPr>
        <w:t>PMB</w:t>
      </w:r>
      <w:r w:rsidR="0014580A" w:rsidRPr="001F3EFD">
        <w:rPr>
          <w:rFonts w:ascii="Garamond" w:hAnsi="Garamond" w:cs="Times New Roman"/>
          <w:color w:val="auto"/>
          <w:lang w:val="sq-AL"/>
        </w:rPr>
        <w:t>-ve</w:t>
      </w:r>
      <w:r w:rsidR="00C31922" w:rsidRPr="001F3EFD">
        <w:rPr>
          <w:rFonts w:ascii="Garamond" w:hAnsi="Garamond" w:cs="Times New Roman"/>
          <w:color w:val="auto"/>
          <w:lang w:val="sq-AL"/>
        </w:rPr>
        <w:t>.</w:t>
      </w:r>
    </w:p>
    <w:p w14:paraId="5BBE751E" w14:textId="39CE4E51" w:rsidR="00C31922" w:rsidRPr="001F3EFD" w:rsidRDefault="00C31922" w:rsidP="00D23E2A">
      <w:pPr>
        <w:pStyle w:val="Heading3"/>
        <w:spacing w:before="0"/>
        <w:ind w:firstLine="284"/>
        <w:rPr>
          <w:rFonts w:ascii="Garamond" w:hAnsi="Garamond"/>
          <w:lang w:val="sq-AL"/>
        </w:rPr>
      </w:pPr>
      <w:bookmarkStart w:id="32" w:name="_Toc120017928"/>
      <w:r w:rsidRPr="001F3EFD">
        <w:rPr>
          <w:rFonts w:ascii="Garamond" w:hAnsi="Garamond"/>
          <w:lang w:val="sq-AL"/>
        </w:rPr>
        <w:t xml:space="preserve">5.4.2 Praktikat dhe përdorimet specifike të </w:t>
      </w:r>
      <w:r w:rsidR="00C13742" w:rsidRPr="001F3EFD">
        <w:rPr>
          <w:rFonts w:ascii="Garamond" w:hAnsi="Garamond"/>
          <w:lang w:val="sq-AL"/>
        </w:rPr>
        <w:t>PMB-ve</w:t>
      </w:r>
      <w:bookmarkEnd w:id="32"/>
    </w:p>
    <w:p w14:paraId="349FE820" w14:textId="5FC611F2" w:rsidR="00C31922" w:rsidRPr="001F3EFD" w:rsidRDefault="00C31922" w:rsidP="00D23E2A">
      <w:pPr>
        <w:spacing w:after="0" w:line="240" w:lineRule="auto"/>
        <w:ind w:firstLine="284"/>
        <w:rPr>
          <w:rFonts w:ascii="Garamond" w:hAnsi="Garamond" w:cs="Times New Roman"/>
          <w:b/>
          <w:bCs/>
          <w:szCs w:val="24"/>
          <w:lang w:val="sq-AL"/>
        </w:rPr>
      </w:pPr>
      <w:r w:rsidRPr="001F3EFD">
        <w:rPr>
          <w:rFonts w:ascii="Garamond" w:hAnsi="Garamond" w:cs="Times New Roman"/>
          <w:b/>
          <w:bCs/>
          <w:szCs w:val="24"/>
          <w:lang w:val="sq-AL"/>
        </w:rPr>
        <w:t>a) Aplikimi ajror</w:t>
      </w:r>
    </w:p>
    <w:p w14:paraId="7598E080" w14:textId="5CFBD7F5" w:rsidR="00C31922" w:rsidRPr="001F3EFD" w:rsidRDefault="008A07C1"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A</w:t>
      </w:r>
      <w:r w:rsidR="00C31922" w:rsidRPr="001F3EFD">
        <w:rPr>
          <w:rFonts w:ascii="Garamond" w:hAnsi="Garamond" w:cs="Times New Roman"/>
          <w:szCs w:val="24"/>
          <w:lang w:val="sq-AL"/>
        </w:rPr>
        <w:t xml:space="preserve">plikimi i </w:t>
      </w:r>
      <w:r w:rsidR="005E2040" w:rsidRPr="001F3EFD">
        <w:rPr>
          <w:rFonts w:ascii="Garamond" w:hAnsi="Garamond" w:cs="Times New Roman"/>
          <w:szCs w:val="24"/>
          <w:lang w:val="sq-AL"/>
        </w:rPr>
        <w:t>PMB</w:t>
      </w:r>
      <w:r w:rsidR="00C31922" w:rsidRPr="001F3EFD">
        <w:rPr>
          <w:rFonts w:ascii="Garamond" w:hAnsi="Garamond" w:cs="Times New Roman"/>
          <w:szCs w:val="24"/>
          <w:lang w:val="sq-AL"/>
        </w:rPr>
        <w:t xml:space="preserve">-ve me </w:t>
      </w:r>
      <w:r w:rsidR="005B1456" w:rsidRPr="001F3EFD">
        <w:rPr>
          <w:rFonts w:ascii="Garamond" w:hAnsi="Garamond" w:cs="Times New Roman"/>
          <w:szCs w:val="24"/>
          <w:lang w:val="sq-AL"/>
        </w:rPr>
        <w:t>avion</w:t>
      </w:r>
      <w:r w:rsidRPr="001F3EFD">
        <w:rPr>
          <w:rFonts w:ascii="Garamond" w:hAnsi="Garamond" w:cs="Times New Roman"/>
          <w:szCs w:val="24"/>
          <w:lang w:val="sq-AL"/>
        </w:rPr>
        <w:t xml:space="preserve"> </w:t>
      </w:r>
      <w:r w:rsidR="00C31922" w:rsidRPr="001F3EFD">
        <w:rPr>
          <w:rFonts w:ascii="Garamond" w:hAnsi="Garamond" w:cs="Times New Roman"/>
          <w:szCs w:val="24"/>
          <w:lang w:val="sq-AL"/>
        </w:rPr>
        <w:t>është i ndaluar.</w:t>
      </w:r>
    </w:p>
    <w:p w14:paraId="71BB2B61" w14:textId="06B49812" w:rsidR="00EC1E50" w:rsidRPr="001F3EFD" w:rsidRDefault="00C31922" w:rsidP="00D23E2A">
      <w:pPr>
        <w:spacing w:after="0" w:line="240" w:lineRule="auto"/>
        <w:ind w:firstLine="284"/>
        <w:rPr>
          <w:rFonts w:ascii="Garamond" w:hAnsi="Garamond" w:cs="Times New Roman"/>
          <w:szCs w:val="24"/>
          <w:lang w:val="sq-AL"/>
        </w:rPr>
      </w:pPr>
      <w:r w:rsidRPr="001F3EFD">
        <w:rPr>
          <w:rFonts w:ascii="Garamond" w:hAnsi="Garamond" w:cs="Times New Roman"/>
          <w:b/>
          <w:bCs/>
          <w:szCs w:val="24"/>
          <w:lang w:val="sq-AL"/>
        </w:rPr>
        <w:t>Masa</w:t>
      </w:r>
      <w:r w:rsidRPr="001F3EFD">
        <w:rPr>
          <w:rFonts w:ascii="Garamond" w:hAnsi="Garamond" w:cs="Times New Roman"/>
          <w:b/>
          <w:szCs w:val="24"/>
          <w:lang w:val="sq-AL"/>
        </w:rPr>
        <w:t>:</w:t>
      </w:r>
      <w:r w:rsidRPr="001F3EFD">
        <w:rPr>
          <w:rFonts w:ascii="Garamond" w:hAnsi="Garamond" w:cs="Times New Roman"/>
          <w:szCs w:val="24"/>
          <w:lang w:val="sq-AL"/>
        </w:rPr>
        <w:t xml:space="preserve"> Nuk nevojiten masa të mëtejshme.</w:t>
      </w:r>
    </w:p>
    <w:p w14:paraId="335755B6" w14:textId="0DAF0524" w:rsidR="00C31922" w:rsidRPr="001F3EFD" w:rsidRDefault="00C31922" w:rsidP="00D23E2A">
      <w:pPr>
        <w:pStyle w:val="Heading2"/>
        <w:spacing w:before="0" w:line="240" w:lineRule="auto"/>
        <w:ind w:firstLine="284"/>
        <w:rPr>
          <w:rFonts w:ascii="Garamond" w:hAnsi="Garamond"/>
          <w:szCs w:val="24"/>
          <w:lang w:val="sq-AL"/>
        </w:rPr>
      </w:pPr>
      <w:bookmarkStart w:id="33" w:name="_Toc120017929"/>
      <w:r w:rsidRPr="001F3EFD">
        <w:rPr>
          <w:rFonts w:ascii="Garamond" w:hAnsi="Garamond"/>
          <w:szCs w:val="24"/>
          <w:lang w:val="sq-AL"/>
        </w:rPr>
        <w:t>5.5 Mbrojtja e organizmave jo të synuar, mjedisit ujor dhe ujit të pijshëm</w:t>
      </w:r>
      <w:bookmarkEnd w:id="33"/>
    </w:p>
    <w:p w14:paraId="5D832D79" w14:textId="2A17EABF" w:rsidR="00C31922" w:rsidRPr="001F3EFD" w:rsidRDefault="00C31922" w:rsidP="00D23E2A">
      <w:pPr>
        <w:autoSpaceDE w:val="0"/>
        <w:autoSpaceDN w:val="0"/>
        <w:adjustRightInd w:val="0"/>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Situata aktuale</w:t>
      </w:r>
      <w:r w:rsidRPr="001F3EFD">
        <w:rPr>
          <w:rFonts w:ascii="Garamond" w:hAnsi="Garamond" w:cs="Times New Roman"/>
          <w:szCs w:val="24"/>
          <w:lang w:val="sq-AL"/>
        </w:rPr>
        <w:t>:</w:t>
      </w:r>
    </w:p>
    <w:p w14:paraId="0BF2217B" w14:textId="02606146" w:rsidR="00C31922" w:rsidRPr="001F3EFD" w:rsidRDefault="00C31922" w:rsidP="00D23E2A">
      <w:pPr>
        <w:autoSpaceDE w:val="0"/>
        <w:autoSpaceDN w:val="0"/>
        <w:adjustRightInd w:val="0"/>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Mbrojtja e mjedisit </w:t>
      </w:r>
      <w:r w:rsidR="00111311" w:rsidRPr="001F3EFD">
        <w:rPr>
          <w:rFonts w:ascii="Garamond" w:hAnsi="Garamond" w:cs="Times New Roman"/>
          <w:szCs w:val="24"/>
          <w:lang w:val="sq-AL"/>
        </w:rPr>
        <w:t xml:space="preserve">ka një rëndësi të </w:t>
      </w:r>
      <w:r w:rsidRPr="001F3EFD">
        <w:rPr>
          <w:rFonts w:ascii="Garamond" w:hAnsi="Garamond" w:cs="Times New Roman"/>
          <w:szCs w:val="24"/>
          <w:lang w:val="sq-AL"/>
        </w:rPr>
        <w:t xml:space="preserve">madhe për brezat e tanishëm dhe të ardhshëm njerëzor, pasi është nën kërcënimin e industrializimit kimik që çon në </w:t>
      </w:r>
      <w:r w:rsidR="00111311" w:rsidRPr="001F3EFD">
        <w:rPr>
          <w:rFonts w:ascii="Garamond" w:hAnsi="Garamond" w:cs="Times New Roman"/>
          <w:szCs w:val="24"/>
          <w:lang w:val="sq-AL"/>
        </w:rPr>
        <w:t xml:space="preserve">një </w:t>
      </w:r>
      <w:r w:rsidRPr="001F3EFD">
        <w:rPr>
          <w:rFonts w:ascii="Garamond" w:hAnsi="Garamond" w:cs="Times New Roman"/>
          <w:szCs w:val="24"/>
          <w:lang w:val="sq-AL"/>
        </w:rPr>
        <w:t>çlirim</w:t>
      </w:r>
      <w:r w:rsidR="00111311" w:rsidRPr="001F3EFD">
        <w:rPr>
          <w:rFonts w:ascii="Garamond" w:hAnsi="Garamond" w:cs="Times New Roman"/>
          <w:szCs w:val="24"/>
          <w:lang w:val="sq-AL"/>
        </w:rPr>
        <w:t xml:space="preserve"> të</w:t>
      </w:r>
      <w:r w:rsidRPr="001F3EFD">
        <w:rPr>
          <w:rFonts w:ascii="Garamond" w:hAnsi="Garamond" w:cs="Times New Roman"/>
          <w:szCs w:val="24"/>
          <w:lang w:val="sq-AL"/>
        </w:rPr>
        <w:t xml:space="preserve"> lartë të kimikateve </w:t>
      </w:r>
      <w:r w:rsidR="00502C99" w:rsidRPr="001F3EFD">
        <w:rPr>
          <w:rFonts w:ascii="Garamond" w:hAnsi="Garamond" w:cs="Times New Roman"/>
          <w:szCs w:val="24"/>
          <w:lang w:val="sq-AL"/>
        </w:rPr>
        <w:t>helmuese</w:t>
      </w:r>
      <w:r w:rsidRPr="001F3EFD">
        <w:rPr>
          <w:rFonts w:ascii="Garamond" w:hAnsi="Garamond" w:cs="Times New Roman"/>
          <w:szCs w:val="24"/>
          <w:lang w:val="sq-AL"/>
        </w:rPr>
        <w:t xml:space="preserve">. </w:t>
      </w:r>
      <w:r w:rsidR="00DA4D22" w:rsidRPr="001F3EFD">
        <w:rPr>
          <w:rFonts w:ascii="Garamond" w:hAnsi="Garamond" w:cs="Times New Roman"/>
          <w:szCs w:val="24"/>
          <w:lang w:val="sq-AL"/>
        </w:rPr>
        <w:t>PMB-të</w:t>
      </w:r>
      <w:r w:rsidRPr="001F3EFD">
        <w:rPr>
          <w:rFonts w:ascii="Garamond" w:hAnsi="Garamond" w:cs="Times New Roman"/>
          <w:szCs w:val="24"/>
          <w:lang w:val="sq-AL"/>
        </w:rPr>
        <w:t xml:space="preserve"> për shkak të përdorimit të tyre të gjerë, mund të zbulohen në tokë, ujë, sediment, ajër</w:t>
      </w:r>
      <w:r w:rsidR="007B62CE" w:rsidRPr="001F3EFD">
        <w:rPr>
          <w:rFonts w:ascii="Garamond" w:hAnsi="Garamond" w:cs="Times New Roman"/>
          <w:szCs w:val="24"/>
          <w:lang w:val="sq-AL"/>
        </w:rPr>
        <w:t>,</w:t>
      </w:r>
      <w:r w:rsidRPr="001F3EFD">
        <w:rPr>
          <w:rFonts w:ascii="Garamond" w:hAnsi="Garamond" w:cs="Times New Roman"/>
          <w:szCs w:val="24"/>
          <w:lang w:val="sq-AL"/>
        </w:rPr>
        <w:t xml:space="preserve"> </w:t>
      </w:r>
      <w:r w:rsidR="000537A6" w:rsidRPr="001F3EFD">
        <w:rPr>
          <w:rFonts w:ascii="Garamond" w:hAnsi="Garamond" w:cs="Times New Roman"/>
          <w:bCs/>
          <w:szCs w:val="24"/>
          <w:lang w:val="sq-AL"/>
        </w:rPr>
        <w:t xml:space="preserve">florë </w:t>
      </w:r>
      <w:r w:rsidR="000537A6" w:rsidRPr="001F3EFD">
        <w:rPr>
          <w:rFonts w:ascii="Garamond" w:hAnsi="Garamond" w:cs="Times New Roman"/>
          <w:bCs/>
          <w:szCs w:val="24"/>
          <w:lang w:val="sq-AL"/>
        </w:rPr>
        <w:lastRenderedPageBreak/>
        <w:t>dhe faunë</w:t>
      </w:r>
      <w:r w:rsidRPr="001F3EFD">
        <w:rPr>
          <w:rFonts w:ascii="Garamond" w:hAnsi="Garamond" w:cs="Times New Roman"/>
          <w:szCs w:val="24"/>
          <w:lang w:val="sq-AL"/>
        </w:rPr>
        <w:t xml:space="preserve">. Përdorimi i gjerë dhe i pakontrolluar i </w:t>
      </w:r>
      <w:r w:rsidR="00DA4D22" w:rsidRPr="001F3EFD">
        <w:rPr>
          <w:rFonts w:ascii="Garamond" w:hAnsi="Garamond" w:cs="Times New Roman"/>
          <w:szCs w:val="24"/>
          <w:lang w:val="sq-AL"/>
        </w:rPr>
        <w:t>PMB-ve</w:t>
      </w:r>
      <w:r w:rsidR="00EC1E50" w:rsidRPr="001F3EFD">
        <w:rPr>
          <w:rFonts w:ascii="Garamond" w:hAnsi="Garamond" w:cs="Times New Roman"/>
          <w:szCs w:val="24"/>
          <w:lang w:val="sq-AL"/>
        </w:rPr>
        <w:t>,</w:t>
      </w:r>
      <w:r w:rsidRPr="001F3EFD">
        <w:rPr>
          <w:rFonts w:ascii="Garamond" w:hAnsi="Garamond" w:cs="Times New Roman"/>
          <w:szCs w:val="24"/>
          <w:lang w:val="sq-AL"/>
        </w:rPr>
        <w:t xml:space="preserve"> kontribuon në ndotjen e tokës, ujit dhe ajrit. </w:t>
      </w:r>
      <w:r w:rsidR="00111311" w:rsidRPr="001F3EFD">
        <w:rPr>
          <w:rFonts w:ascii="Garamond" w:hAnsi="Garamond" w:cs="Times New Roman"/>
          <w:szCs w:val="24"/>
          <w:lang w:val="sq-AL"/>
        </w:rPr>
        <w:t xml:space="preserve">Prania </w:t>
      </w:r>
      <w:r w:rsidRPr="001F3EFD">
        <w:rPr>
          <w:rFonts w:ascii="Garamond" w:hAnsi="Garamond" w:cs="Times New Roman"/>
          <w:szCs w:val="24"/>
          <w:lang w:val="sq-AL"/>
        </w:rPr>
        <w:t>e pesticideve në mjedis ndikon drejtpërdrejt të gjithë organizmat e gjallë, duke shkaktuar dëme të diversitetit biologjik.</w:t>
      </w:r>
    </w:p>
    <w:p w14:paraId="445FEC3B" w14:textId="1DA20FC5" w:rsidR="00502C00" w:rsidRPr="001F3EFD" w:rsidRDefault="00C31922" w:rsidP="00D23E2A">
      <w:pPr>
        <w:autoSpaceDE w:val="0"/>
        <w:autoSpaceDN w:val="0"/>
        <w:adjustRightInd w:val="0"/>
        <w:spacing w:after="0" w:line="240" w:lineRule="auto"/>
        <w:ind w:firstLine="284"/>
        <w:jc w:val="both"/>
        <w:rPr>
          <w:rFonts w:ascii="Garamond" w:hAnsi="Garamond" w:cs="Times New Roman"/>
          <w:i/>
          <w:szCs w:val="24"/>
          <w:lang w:val="sq-AL"/>
        </w:rPr>
      </w:pPr>
      <w:r w:rsidRPr="001F3EFD">
        <w:rPr>
          <w:rFonts w:ascii="Garamond" w:hAnsi="Garamond" w:cs="Times New Roman"/>
          <w:szCs w:val="24"/>
          <w:lang w:val="sq-AL"/>
        </w:rPr>
        <w:t>Si vend kandidat për në BE, Shqipëria ka nisur procesin e transpozimit të direktivave të BE-së në legjislacionin e saj kombëtar. Në fushën e mbrojtjes së mjediseve ujore, fokusi është në krijimin e një kuadri të ri legjislativ dhe institucional për mbrojtjen e natyrës duke marrë parasysh Direktivën e Këshillit 92/43/</w:t>
      </w:r>
      <w:r w:rsidR="0028158B" w:rsidRPr="001F3EFD">
        <w:rPr>
          <w:rFonts w:ascii="Garamond" w:hAnsi="Garamond" w:cs="Times New Roman"/>
          <w:szCs w:val="24"/>
          <w:lang w:val="sq-AL"/>
        </w:rPr>
        <w:t>K</w:t>
      </w:r>
      <w:r w:rsidRPr="001F3EFD">
        <w:rPr>
          <w:rFonts w:ascii="Garamond" w:hAnsi="Garamond" w:cs="Times New Roman"/>
          <w:szCs w:val="24"/>
          <w:lang w:val="sq-AL"/>
        </w:rPr>
        <w:t>EE për ruajtjen e habitateve natyrore dhe të faunës dhe florës së egër. Në Shqipëri, mbrojtja e tyre</w:t>
      </w:r>
      <w:r w:rsidR="00625166" w:rsidRPr="001F3EFD">
        <w:rPr>
          <w:rFonts w:ascii="Garamond" w:hAnsi="Garamond" w:cs="Times New Roman"/>
          <w:szCs w:val="24"/>
          <w:lang w:val="sq-AL"/>
        </w:rPr>
        <w:t xml:space="preserve"> në parim garantohet nëpërmjet</w:t>
      </w:r>
      <w:r w:rsidR="00F17D17" w:rsidRPr="001F3EFD">
        <w:rPr>
          <w:rFonts w:ascii="Garamond" w:hAnsi="Garamond" w:cs="Times New Roman"/>
          <w:szCs w:val="24"/>
          <w:lang w:val="sq-AL"/>
        </w:rPr>
        <w:t xml:space="preserve"> ligjit </w:t>
      </w:r>
      <w:r w:rsidR="00DB23A2" w:rsidRPr="001F3EFD">
        <w:rPr>
          <w:rFonts w:ascii="Garamond" w:hAnsi="Garamond" w:cs="Times New Roman"/>
          <w:szCs w:val="24"/>
          <w:lang w:val="sq-AL"/>
        </w:rPr>
        <w:t xml:space="preserve">nr. </w:t>
      </w:r>
      <w:r w:rsidR="00625166" w:rsidRPr="001F3EFD">
        <w:rPr>
          <w:rFonts w:ascii="Garamond" w:hAnsi="Garamond" w:cs="Times New Roman"/>
          <w:szCs w:val="24"/>
          <w:lang w:val="sq-AL"/>
        </w:rPr>
        <w:t>10431, datë 14.</w:t>
      </w:r>
      <w:r w:rsidRPr="001F3EFD">
        <w:rPr>
          <w:rFonts w:ascii="Garamond" w:hAnsi="Garamond" w:cs="Times New Roman"/>
          <w:szCs w:val="24"/>
          <w:lang w:val="sq-AL"/>
        </w:rPr>
        <w:t>6.2011 “Për mbrojtjen e mjedisit”, n</w:t>
      </w:r>
      <w:r w:rsidR="00625166" w:rsidRPr="001F3EFD">
        <w:rPr>
          <w:rFonts w:ascii="Garamond" w:hAnsi="Garamond" w:cs="Times New Roman"/>
          <w:szCs w:val="24"/>
          <w:lang w:val="sq-AL"/>
        </w:rPr>
        <w:t xml:space="preserve">eni 5 i të cilit përcakton se </w:t>
      </w:r>
      <w:r w:rsidR="00625166" w:rsidRPr="001F3EFD">
        <w:rPr>
          <w:rFonts w:ascii="Garamond" w:hAnsi="Garamond" w:cs="Times New Roman"/>
          <w:i/>
          <w:szCs w:val="24"/>
          <w:lang w:val="sq-AL"/>
        </w:rPr>
        <w:t>“R</w:t>
      </w:r>
      <w:r w:rsidRPr="001F3EFD">
        <w:rPr>
          <w:rFonts w:ascii="Garamond" w:hAnsi="Garamond" w:cs="Times New Roman"/>
          <w:i/>
          <w:szCs w:val="24"/>
          <w:lang w:val="sq-AL"/>
        </w:rPr>
        <w:t>uajtja e diversitetit biologjik është një nga element</w:t>
      </w:r>
      <w:r w:rsidR="00B460C9" w:rsidRPr="001F3EFD">
        <w:rPr>
          <w:rFonts w:ascii="Garamond" w:hAnsi="Garamond" w:cs="Times New Roman"/>
          <w:i/>
          <w:szCs w:val="24"/>
          <w:lang w:val="sq-AL"/>
        </w:rPr>
        <w:t>e</w:t>
      </w:r>
      <w:r w:rsidRPr="001F3EFD">
        <w:rPr>
          <w:rFonts w:ascii="Garamond" w:hAnsi="Garamond" w:cs="Times New Roman"/>
          <w:i/>
          <w:szCs w:val="24"/>
          <w:lang w:val="sq-AL"/>
        </w:rPr>
        <w:t xml:space="preserve">t kryesorë mjedisorë”. </w:t>
      </w:r>
    </w:p>
    <w:p w14:paraId="4A3B1C0D" w14:textId="03D3ACD7" w:rsidR="00C31922" w:rsidRPr="001F3EFD" w:rsidRDefault="00C31922" w:rsidP="00D23E2A">
      <w:pPr>
        <w:autoSpaceDE w:val="0"/>
        <w:autoSpaceDN w:val="0"/>
        <w:adjustRightInd w:val="0"/>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Më tej ka disa akte ligjore që garantojnë</w:t>
      </w:r>
      <w:r w:rsidR="00625166" w:rsidRPr="001F3EFD">
        <w:rPr>
          <w:rFonts w:ascii="Garamond" w:hAnsi="Garamond" w:cs="Times New Roman"/>
          <w:szCs w:val="24"/>
          <w:lang w:val="sq-AL"/>
        </w:rPr>
        <w:t xml:space="preserve"> mbrojtjen e natyrës si: Ligji</w:t>
      </w:r>
      <w:r w:rsidR="00DB23A2" w:rsidRPr="001F3EFD">
        <w:rPr>
          <w:rFonts w:ascii="Garamond" w:hAnsi="Garamond" w:cs="Times New Roman"/>
          <w:szCs w:val="24"/>
          <w:lang w:val="sq-AL"/>
        </w:rPr>
        <w:t xml:space="preserve"> nr. </w:t>
      </w:r>
      <w:r w:rsidRPr="001F3EFD">
        <w:rPr>
          <w:rFonts w:ascii="Garamond" w:hAnsi="Garamond" w:cs="Times New Roman"/>
          <w:szCs w:val="24"/>
          <w:lang w:val="sq-AL"/>
        </w:rPr>
        <w:t xml:space="preserve">9587 “Për mbrojtjen e </w:t>
      </w:r>
      <w:r w:rsidR="00625166" w:rsidRPr="001F3EFD">
        <w:rPr>
          <w:rFonts w:ascii="Garamond" w:hAnsi="Garamond" w:cs="Times New Roman"/>
          <w:szCs w:val="24"/>
          <w:lang w:val="sq-AL"/>
        </w:rPr>
        <w:t>biodiversitetit”, ndryshuar me</w:t>
      </w:r>
      <w:r w:rsidR="003D5E02" w:rsidRPr="001F3EFD">
        <w:rPr>
          <w:rFonts w:ascii="Garamond" w:hAnsi="Garamond" w:cs="Times New Roman"/>
          <w:szCs w:val="24"/>
          <w:lang w:val="sq-AL"/>
        </w:rPr>
        <w:t xml:space="preserve"> ligjin </w:t>
      </w:r>
      <w:r w:rsidR="00DB23A2" w:rsidRPr="001F3EFD">
        <w:rPr>
          <w:rFonts w:ascii="Garamond" w:hAnsi="Garamond" w:cs="Times New Roman"/>
          <w:szCs w:val="24"/>
          <w:lang w:val="sq-AL"/>
        </w:rPr>
        <w:t xml:space="preserve">nr. </w:t>
      </w:r>
      <w:r w:rsidRPr="001F3EFD">
        <w:rPr>
          <w:rFonts w:ascii="Garamond" w:hAnsi="Garamond" w:cs="Times New Roman"/>
          <w:szCs w:val="24"/>
          <w:lang w:val="sq-AL"/>
        </w:rPr>
        <w:t>68/2014; Ligji</w:t>
      </w:r>
      <w:r w:rsidR="00DB23A2" w:rsidRPr="001F3EFD">
        <w:rPr>
          <w:rFonts w:ascii="Garamond" w:hAnsi="Garamond" w:cs="Times New Roman"/>
          <w:szCs w:val="24"/>
          <w:lang w:val="sq-AL"/>
        </w:rPr>
        <w:t xml:space="preserve"> nr. </w:t>
      </w:r>
      <w:r w:rsidRPr="001F3EFD">
        <w:rPr>
          <w:rFonts w:ascii="Garamond" w:hAnsi="Garamond" w:cs="Times New Roman"/>
          <w:szCs w:val="24"/>
          <w:lang w:val="sq-AL"/>
        </w:rPr>
        <w:t>81/2017 “Për zonat e mbrojtura”</w:t>
      </w:r>
      <w:r w:rsidR="00FC4A7B" w:rsidRPr="001F3EFD">
        <w:rPr>
          <w:rFonts w:ascii="Garamond" w:hAnsi="Garamond" w:cs="Times New Roman"/>
          <w:szCs w:val="24"/>
          <w:vertAlign w:val="superscript"/>
          <w:lang w:val="sq-AL"/>
        </w:rPr>
        <w:t>1</w:t>
      </w:r>
      <w:r w:rsidR="00EC1E50" w:rsidRPr="001F3EFD">
        <w:rPr>
          <w:rStyle w:val="FootnoteReference"/>
          <w:rFonts w:ascii="Garamond" w:hAnsi="Garamond" w:cs="Times New Roman"/>
          <w:color w:val="FFFFFF" w:themeColor="background1"/>
          <w:szCs w:val="24"/>
          <w:lang w:val="sq-AL"/>
        </w:rPr>
        <w:footnoteReference w:id="4"/>
      </w:r>
      <w:r w:rsidRPr="001F3EFD">
        <w:rPr>
          <w:rFonts w:ascii="Garamond" w:hAnsi="Garamond" w:cs="Times New Roman"/>
          <w:szCs w:val="24"/>
          <w:lang w:val="sq-AL"/>
        </w:rPr>
        <w:t>etj.</w:t>
      </w:r>
      <w:r w:rsidR="00EC1E50" w:rsidRPr="001F3EFD">
        <w:rPr>
          <w:rFonts w:ascii="Garamond" w:hAnsi="Garamond" w:cs="Times New Roman"/>
          <w:szCs w:val="24"/>
          <w:lang w:val="sq-AL"/>
        </w:rPr>
        <w:t xml:space="preserve"> </w:t>
      </w:r>
      <w:r w:rsidRPr="001F3EFD">
        <w:rPr>
          <w:rFonts w:ascii="Garamond" w:hAnsi="Garamond" w:cs="Times New Roman"/>
          <w:szCs w:val="24"/>
          <w:lang w:val="sq-AL"/>
        </w:rPr>
        <w:t xml:space="preserve">Për të </w:t>
      </w:r>
      <w:r w:rsidR="00B460C9" w:rsidRPr="001F3EFD">
        <w:rPr>
          <w:rFonts w:ascii="Garamond" w:hAnsi="Garamond" w:cs="Times New Roman"/>
          <w:szCs w:val="24"/>
          <w:lang w:val="sq-AL"/>
        </w:rPr>
        <w:t xml:space="preserve">garantuar </w:t>
      </w:r>
      <w:r w:rsidRPr="001F3EFD">
        <w:rPr>
          <w:rFonts w:ascii="Garamond" w:hAnsi="Garamond" w:cs="Times New Roman"/>
          <w:szCs w:val="24"/>
          <w:lang w:val="sq-AL"/>
        </w:rPr>
        <w:t>zbatimin e këtyre ligjeve, janë nxjerrë një sërë aktesh nënligjore për të plotësuar bazën ligjore për element</w:t>
      </w:r>
      <w:r w:rsidR="00B460C9" w:rsidRPr="001F3EFD">
        <w:rPr>
          <w:rFonts w:ascii="Garamond" w:hAnsi="Garamond" w:cs="Times New Roman"/>
          <w:szCs w:val="24"/>
          <w:lang w:val="sq-AL"/>
        </w:rPr>
        <w:t>e</w:t>
      </w:r>
      <w:r w:rsidRPr="001F3EFD">
        <w:rPr>
          <w:rFonts w:ascii="Garamond" w:hAnsi="Garamond" w:cs="Times New Roman"/>
          <w:szCs w:val="24"/>
          <w:lang w:val="sq-AL"/>
        </w:rPr>
        <w:t xml:space="preserve"> të veçantë të mbrojtjes së natyrë</w:t>
      </w:r>
      <w:r w:rsidR="00625166" w:rsidRPr="001F3EFD">
        <w:rPr>
          <w:rFonts w:ascii="Garamond" w:hAnsi="Garamond" w:cs="Times New Roman"/>
          <w:szCs w:val="24"/>
          <w:lang w:val="sq-AL"/>
        </w:rPr>
        <w:t>s. Kështu, VKM</w:t>
      </w:r>
      <w:r w:rsidR="00DB23A2" w:rsidRPr="001F3EFD">
        <w:rPr>
          <w:rFonts w:ascii="Garamond" w:hAnsi="Garamond" w:cs="Times New Roman"/>
          <w:szCs w:val="24"/>
          <w:lang w:val="sq-AL"/>
        </w:rPr>
        <w:t xml:space="preserve"> nr. </w:t>
      </w:r>
      <w:r w:rsidR="00625166" w:rsidRPr="001F3EFD">
        <w:rPr>
          <w:rFonts w:ascii="Garamond" w:hAnsi="Garamond" w:cs="Times New Roman"/>
          <w:szCs w:val="24"/>
          <w:lang w:val="sq-AL"/>
        </w:rPr>
        <w:t>31, datë 20.</w:t>
      </w:r>
      <w:r w:rsidRPr="001F3EFD">
        <w:rPr>
          <w:rFonts w:ascii="Garamond" w:hAnsi="Garamond" w:cs="Times New Roman"/>
          <w:szCs w:val="24"/>
          <w:lang w:val="sq-AL"/>
        </w:rPr>
        <w:t>1.2016 “Për miratimin e Dokumentit të Politikave Strategjike të Mbrojtjes së Mjedisit (D</w:t>
      </w:r>
      <w:r w:rsidR="007F1728" w:rsidRPr="001F3EFD">
        <w:rPr>
          <w:rFonts w:ascii="Garamond" w:hAnsi="Garamond" w:cs="Times New Roman"/>
          <w:szCs w:val="24"/>
          <w:lang w:val="sq-AL"/>
        </w:rPr>
        <w:t>P</w:t>
      </w:r>
      <w:r w:rsidRPr="001F3EFD">
        <w:rPr>
          <w:rFonts w:ascii="Garamond" w:hAnsi="Garamond" w:cs="Times New Roman"/>
          <w:szCs w:val="24"/>
          <w:lang w:val="sq-AL"/>
        </w:rPr>
        <w:t>S</w:t>
      </w:r>
      <w:r w:rsidR="007F1728" w:rsidRPr="001F3EFD">
        <w:rPr>
          <w:rFonts w:ascii="Garamond" w:hAnsi="Garamond" w:cs="Times New Roman"/>
          <w:szCs w:val="24"/>
          <w:lang w:val="sq-AL"/>
        </w:rPr>
        <w:t>MM</w:t>
      </w:r>
      <w:r w:rsidRPr="001F3EFD">
        <w:rPr>
          <w:rFonts w:ascii="Garamond" w:hAnsi="Garamond" w:cs="Times New Roman"/>
          <w:szCs w:val="24"/>
          <w:lang w:val="sq-AL"/>
        </w:rPr>
        <w:t>)</w:t>
      </w:r>
      <w:r w:rsidR="00EC1E50" w:rsidRPr="001F3EFD">
        <w:rPr>
          <w:rFonts w:ascii="Garamond" w:hAnsi="Garamond" w:cs="Times New Roman"/>
          <w:szCs w:val="24"/>
          <w:lang w:val="sq-AL"/>
        </w:rPr>
        <w:t>,</w:t>
      </w:r>
      <w:r w:rsidRPr="001F3EFD">
        <w:rPr>
          <w:rFonts w:ascii="Garamond" w:hAnsi="Garamond" w:cs="Times New Roman"/>
          <w:szCs w:val="24"/>
          <w:lang w:val="sq-AL"/>
        </w:rPr>
        <w:t xml:space="preserve"> identifikon qartë fushat kryesore të punës, në veçanti: rritj</w:t>
      </w:r>
      <w:r w:rsidR="00B460C9" w:rsidRPr="001F3EFD">
        <w:rPr>
          <w:rFonts w:ascii="Garamond" w:hAnsi="Garamond" w:cs="Times New Roman"/>
          <w:szCs w:val="24"/>
          <w:lang w:val="sq-AL"/>
        </w:rPr>
        <w:t>en</w:t>
      </w:r>
      <w:r w:rsidRPr="001F3EFD">
        <w:rPr>
          <w:rFonts w:ascii="Garamond" w:hAnsi="Garamond" w:cs="Times New Roman"/>
          <w:szCs w:val="24"/>
          <w:lang w:val="sq-AL"/>
        </w:rPr>
        <w:t xml:space="preserve"> e sipërfaqes së Zonave të Mbrojtura, </w:t>
      </w:r>
      <w:r w:rsidR="00B460C9" w:rsidRPr="001F3EFD">
        <w:rPr>
          <w:rFonts w:ascii="Garamond" w:hAnsi="Garamond" w:cs="Times New Roman"/>
          <w:szCs w:val="24"/>
          <w:lang w:val="sq-AL"/>
        </w:rPr>
        <w:t xml:space="preserve">hartimin e </w:t>
      </w:r>
      <w:r w:rsidRPr="001F3EFD">
        <w:rPr>
          <w:rFonts w:ascii="Garamond" w:hAnsi="Garamond" w:cs="Times New Roman"/>
          <w:szCs w:val="24"/>
          <w:lang w:val="sq-AL"/>
        </w:rPr>
        <w:t>Plane</w:t>
      </w:r>
      <w:r w:rsidR="00B460C9" w:rsidRPr="001F3EFD">
        <w:rPr>
          <w:rFonts w:ascii="Garamond" w:hAnsi="Garamond" w:cs="Times New Roman"/>
          <w:szCs w:val="24"/>
          <w:lang w:val="sq-AL"/>
        </w:rPr>
        <w:t xml:space="preserve">ve </w:t>
      </w:r>
      <w:r w:rsidRPr="001F3EFD">
        <w:rPr>
          <w:rFonts w:ascii="Garamond" w:hAnsi="Garamond" w:cs="Times New Roman"/>
          <w:szCs w:val="24"/>
          <w:lang w:val="sq-AL"/>
        </w:rPr>
        <w:t>t</w:t>
      </w:r>
      <w:r w:rsidR="00B460C9" w:rsidRPr="001F3EFD">
        <w:rPr>
          <w:rFonts w:ascii="Garamond" w:hAnsi="Garamond" w:cs="Times New Roman"/>
          <w:szCs w:val="24"/>
          <w:lang w:val="sq-AL"/>
        </w:rPr>
        <w:t>ë</w:t>
      </w:r>
      <w:r w:rsidRPr="001F3EFD">
        <w:rPr>
          <w:rFonts w:ascii="Garamond" w:hAnsi="Garamond" w:cs="Times New Roman"/>
          <w:szCs w:val="24"/>
          <w:lang w:val="sq-AL"/>
        </w:rPr>
        <w:t xml:space="preserve"> Menaxhimit dhe zbatimi</w:t>
      </w:r>
      <w:r w:rsidR="00B460C9" w:rsidRPr="001F3EFD">
        <w:rPr>
          <w:rFonts w:ascii="Garamond" w:hAnsi="Garamond" w:cs="Times New Roman"/>
          <w:szCs w:val="24"/>
          <w:lang w:val="sq-AL"/>
        </w:rPr>
        <w:t>n e</w:t>
      </w:r>
      <w:r w:rsidRPr="001F3EFD">
        <w:rPr>
          <w:rFonts w:ascii="Garamond" w:hAnsi="Garamond" w:cs="Times New Roman"/>
          <w:szCs w:val="24"/>
          <w:lang w:val="sq-AL"/>
        </w:rPr>
        <w:t xml:space="preserve"> tyre; plotësimi</w:t>
      </w:r>
      <w:r w:rsidR="00B460C9" w:rsidRPr="001F3EFD">
        <w:rPr>
          <w:rFonts w:ascii="Garamond" w:hAnsi="Garamond" w:cs="Times New Roman"/>
          <w:szCs w:val="24"/>
          <w:lang w:val="sq-AL"/>
        </w:rPr>
        <w:t>n e</w:t>
      </w:r>
      <w:r w:rsidRPr="001F3EFD">
        <w:rPr>
          <w:rFonts w:ascii="Garamond" w:hAnsi="Garamond" w:cs="Times New Roman"/>
          <w:szCs w:val="24"/>
          <w:lang w:val="sq-AL"/>
        </w:rPr>
        <w:t xml:space="preserve"> kuadrit ligjor, në përputhje me ligjet e BE-së për mbrojtjen e natyrës dhe mjedisit për ruajtjen e diversitetit biologjik dhe ekosistemeve</w:t>
      </w:r>
      <w:r w:rsidR="001A1797" w:rsidRPr="001F3EFD">
        <w:rPr>
          <w:rFonts w:ascii="Garamond" w:hAnsi="Garamond" w:cs="Times New Roman"/>
          <w:szCs w:val="24"/>
          <w:lang w:val="sq-AL"/>
        </w:rPr>
        <w:t xml:space="preserve"> etj.</w:t>
      </w:r>
    </w:p>
    <w:p w14:paraId="4D9BBA62" w14:textId="18459E2F" w:rsidR="00861664" w:rsidRPr="001F3EFD" w:rsidRDefault="00C31922" w:rsidP="00D23E2A">
      <w:pPr>
        <w:pStyle w:val="Default"/>
        <w:ind w:firstLine="284"/>
        <w:jc w:val="both"/>
        <w:rPr>
          <w:rFonts w:ascii="Garamond" w:hAnsi="Garamond" w:cs="Times New Roman"/>
          <w:color w:val="auto"/>
          <w:lang w:val="sq-AL"/>
        </w:rPr>
      </w:pPr>
      <w:r w:rsidRPr="001F3EFD">
        <w:rPr>
          <w:rFonts w:ascii="Garamond" w:hAnsi="Garamond" w:cs="Times New Roman"/>
          <w:color w:val="auto"/>
          <w:lang w:val="sq-AL"/>
        </w:rPr>
        <w:t>Plani i Veprimit për Përdorimin e Qëndrueshëm të Produkteve për Mbrojtjen e Bimëve kontrib</w:t>
      </w:r>
      <w:r w:rsidR="00625166" w:rsidRPr="001F3EFD">
        <w:rPr>
          <w:rFonts w:ascii="Garamond" w:hAnsi="Garamond" w:cs="Times New Roman"/>
          <w:color w:val="auto"/>
          <w:lang w:val="sq-AL"/>
        </w:rPr>
        <w:t>u</w:t>
      </w:r>
      <w:r w:rsidR="00F23B93" w:rsidRPr="001F3EFD">
        <w:rPr>
          <w:rFonts w:ascii="Garamond" w:hAnsi="Garamond" w:cs="Times New Roman"/>
          <w:color w:val="auto"/>
          <w:lang w:val="sq-AL"/>
        </w:rPr>
        <w:t>on</w:t>
      </w:r>
      <w:r w:rsidRPr="001F3EFD">
        <w:rPr>
          <w:rFonts w:ascii="Garamond" w:hAnsi="Garamond" w:cs="Times New Roman"/>
          <w:color w:val="auto"/>
          <w:lang w:val="sq-AL"/>
        </w:rPr>
        <w:t xml:space="preserve"> në </w:t>
      </w:r>
      <w:r w:rsidR="00BC746C" w:rsidRPr="001F3EFD">
        <w:rPr>
          <w:rFonts w:ascii="Garamond" w:hAnsi="Garamond" w:cs="Times New Roman"/>
          <w:color w:val="auto"/>
          <w:lang w:val="sq-AL"/>
        </w:rPr>
        <w:t xml:space="preserve">mbrojtjen </w:t>
      </w:r>
      <w:r w:rsidRPr="001F3EFD">
        <w:rPr>
          <w:rFonts w:ascii="Garamond" w:hAnsi="Garamond" w:cs="Times New Roman"/>
          <w:color w:val="auto"/>
          <w:lang w:val="sq-AL"/>
        </w:rPr>
        <w:t xml:space="preserve">e diversitetit biologjik, veçanërisht në </w:t>
      </w:r>
      <w:r w:rsidR="00B460C9" w:rsidRPr="001F3EFD">
        <w:rPr>
          <w:rFonts w:ascii="Garamond" w:hAnsi="Garamond" w:cs="Times New Roman"/>
          <w:color w:val="auto"/>
          <w:lang w:val="sq-AL"/>
        </w:rPr>
        <w:t>sektorin</w:t>
      </w:r>
      <w:r w:rsidRPr="001F3EFD">
        <w:rPr>
          <w:rFonts w:ascii="Garamond" w:hAnsi="Garamond" w:cs="Times New Roman"/>
          <w:color w:val="auto"/>
          <w:lang w:val="sq-AL"/>
        </w:rPr>
        <w:t xml:space="preserve"> bujqësor. </w:t>
      </w:r>
      <w:r w:rsidR="00B460C9" w:rsidRPr="001F3EFD">
        <w:rPr>
          <w:rFonts w:ascii="Garamond" w:hAnsi="Garamond" w:cs="Times New Roman"/>
          <w:color w:val="auto"/>
          <w:lang w:val="sq-AL"/>
        </w:rPr>
        <w:t>Prandaj</w:t>
      </w:r>
      <w:r w:rsidRPr="001F3EFD">
        <w:rPr>
          <w:rFonts w:ascii="Garamond" w:hAnsi="Garamond" w:cs="Times New Roman"/>
          <w:color w:val="auto"/>
          <w:lang w:val="sq-AL"/>
        </w:rPr>
        <w:t>, sfida është të zbatohen masat e përshtatshme për të ruajtur dhe nxitur diversitetin biologjik të peizazhit bujqësor, duke përfshirë organizmat e tij të dobishëm vendas, ekosistemet, habitatet dhe vendet e tërheqjes.</w:t>
      </w:r>
    </w:p>
    <w:p w14:paraId="75E30AE1" w14:textId="59F3798D" w:rsidR="00C31922" w:rsidRPr="001F3EFD" w:rsidRDefault="00C31922" w:rsidP="00D23E2A">
      <w:pPr>
        <w:pStyle w:val="Heading3"/>
        <w:spacing w:before="0"/>
        <w:ind w:firstLine="284"/>
        <w:rPr>
          <w:rStyle w:val="jlqj4b"/>
          <w:rFonts w:ascii="Garamond" w:hAnsi="Garamond" w:cs="Times New Roman"/>
          <w:bCs/>
          <w:lang w:val="sq-AL"/>
        </w:rPr>
      </w:pPr>
      <w:bookmarkStart w:id="34" w:name="_Toc120017930"/>
      <w:r w:rsidRPr="001F3EFD">
        <w:rPr>
          <w:rStyle w:val="jlqj4b"/>
          <w:rFonts w:ascii="Garamond" w:hAnsi="Garamond" w:cs="Times New Roman"/>
          <w:bCs/>
          <w:lang w:val="sq-AL"/>
        </w:rPr>
        <w:t>5.5.1 Mbrojtja e organizmave jo të synuar</w:t>
      </w:r>
      <w:bookmarkEnd w:id="34"/>
    </w:p>
    <w:p w14:paraId="0A85CBEE" w14:textId="77777777" w:rsidR="00C31922" w:rsidRPr="001F3EFD" w:rsidRDefault="00C31922" w:rsidP="00D23E2A">
      <w:pPr>
        <w:spacing w:after="0" w:line="240" w:lineRule="auto"/>
        <w:ind w:firstLine="284"/>
        <w:jc w:val="both"/>
        <w:rPr>
          <w:rStyle w:val="jlqj4b"/>
          <w:rFonts w:ascii="Garamond" w:hAnsi="Garamond" w:cs="Times New Roman"/>
          <w:b/>
          <w:bCs/>
          <w:szCs w:val="24"/>
          <w:lang w:val="sq-AL"/>
        </w:rPr>
      </w:pPr>
      <w:r w:rsidRPr="001F3EFD">
        <w:rPr>
          <w:rStyle w:val="jlqj4b"/>
          <w:rFonts w:ascii="Garamond" w:hAnsi="Garamond" w:cs="Times New Roman"/>
          <w:b/>
          <w:bCs/>
          <w:szCs w:val="24"/>
          <w:lang w:val="sq-AL"/>
        </w:rPr>
        <w:t>Situata aktuale:</w:t>
      </w:r>
    </w:p>
    <w:p w14:paraId="3F3EF7F4" w14:textId="668A8ACE" w:rsidR="00C31922" w:rsidRPr="001F3EFD" w:rsidRDefault="00C31922" w:rsidP="00D23E2A">
      <w:pPr>
        <w:spacing w:after="0" w:line="240" w:lineRule="auto"/>
        <w:ind w:firstLine="284"/>
        <w:jc w:val="both"/>
        <w:rPr>
          <w:rStyle w:val="jlqj4b"/>
          <w:rFonts w:ascii="Garamond" w:hAnsi="Garamond" w:cs="Times New Roman"/>
          <w:szCs w:val="24"/>
          <w:lang w:val="sq-AL"/>
        </w:rPr>
      </w:pPr>
      <w:r w:rsidRPr="001F3EFD">
        <w:rPr>
          <w:rStyle w:val="jlqj4b"/>
          <w:rFonts w:ascii="Garamond" w:hAnsi="Garamond" w:cs="Times New Roman"/>
          <w:szCs w:val="24"/>
          <w:lang w:val="sq-AL"/>
        </w:rPr>
        <w:t xml:space="preserve">Përdorimi i </w:t>
      </w:r>
      <w:r w:rsidR="00146858" w:rsidRPr="001F3EFD">
        <w:rPr>
          <w:rStyle w:val="jlqj4b"/>
          <w:rFonts w:ascii="Garamond" w:hAnsi="Garamond" w:cs="Times New Roman"/>
          <w:szCs w:val="24"/>
          <w:lang w:val="sq-AL"/>
        </w:rPr>
        <w:t xml:space="preserve">PMB-ve </w:t>
      </w:r>
      <w:r w:rsidRPr="001F3EFD">
        <w:rPr>
          <w:rStyle w:val="jlqj4b"/>
          <w:rFonts w:ascii="Garamond" w:hAnsi="Garamond" w:cs="Times New Roman"/>
          <w:szCs w:val="24"/>
          <w:lang w:val="sq-AL"/>
        </w:rPr>
        <w:t xml:space="preserve">në bujqësi për të kontrolluar </w:t>
      </w:r>
      <w:r w:rsidR="00146858" w:rsidRPr="001F3EFD">
        <w:rPr>
          <w:rFonts w:ascii="Garamond" w:hAnsi="Garamond" w:cs="Times New Roman"/>
          <w:szCs w:val="24"/>
          <w:lang w:val="sq-AL"/>
        </w:rPr>
        <w:t>dëmtuesit</w:t>
      </w:r>
      <w:r w:rsidR="00146858" w:rsidRPr="001F3EFD">
        <w:rPr>
          <w:rStyle w:val="jlqj4b"/>
          <w:rFonts w:ascii="Garamond" w:hAnsi="Garamond" w:cs="Times New Roman"/>
          <w:szCs w:val="24"/>
          <w:lang w:val="sq-AL"/>
        </w:rPr>
        <w:t xml:space="preserve"> </w:t>
      </w:r>
      <w:r w:rsidRPr="001F3EFD">
        <w:rPr>
          <w:rStyle w:val="jlqj4b"/>
          <w:rFonts w:ascii="Garamond" w:hAnsi="Garamond" w:cs="Times New Roman"/>
          <w:szCs w:val="24"/>
          <w:lang w:val="sq-AL"/>
        </w:rPr>
        <w:t>e bimëve mund të ketë efe</w:t>
      </w:r>
      <w:r w:rsidR="00625166" w:rsidRPr="001F3EFD">
        <w:rPr>
          <w:rStyle w:val="jlqj4b"/>
          <w:rFonts w:ascii="Garamond" w:hAnsi="Garamond" w:cs="Times New Roman"/>
          <w:szCs w:val="24"/>
          <w:lang w:val="sq-AL"/>
        </w:rPr>
        <w:t xml:space="preserve">kte të dëmshme në organizmat jo </w:t>
      </w:r>
      <w:r w:rsidR="006A4876" w:rsidRPr="001F3EFD">
        <w:rPr>
          <w:rStyle w:val="jlqj4b"/>
          <w:rFonts w:ascii="Garamond" w:hAnsi="Garamond" w:cs="Times New Roman"/>
          <w:szCs w:val="24"/>
          <w:lang w:val="sq-AL"/>
        </w:rPr>
        <w:t>t</w:t>
      </w:r>
      <w:r w:rsidRPr="001F3EFD">
        <w:rPr>
          <w:rStyle w:val="jlqj4b"/>
          <w:rFonts w:ascii="Garamond" w:hAnsi="Garamond" w:cs="Times New Roman"/>
          <w:szCs w:val="24"/>
          <w:lang w:val="sq-AL"/>
        </w:rPr>
        <w:t>ë</w:t>
      </w:r>
      <w:r w:rsidR="006A4876" w:rsidRPr="001F3EFD">
        <w:rPr>
          <w:rStyle w:val="jlqj4b"/>
          <w:rFonts w:ascii="Garamond" w:hAnsi="Garamond" w:cs="Times New Roman"/>
          <w:szCs w:val="24"/>
          <w:lang w:val="sq-AL"/>
        </w:rPr>
        <w:t xml:space="preserve"> synuar</w:t>
      </w:r>
      <w:r w:rsidRPr="001F3EFD">
        <w:rPr>
          <w:rStyle w:val="jlqj4b"/>
          <w:rFonts w:ascii="Garamond" w:hAnsi="Garamond" w:cs="Times New Roman"/>
          <w:szCs w:val="24"/>
          <w:lang w:val="sq-AL"/>
        </w:rPr>
        <w:t>, duke përfshirë bletët (bletët e mjaltit, bletët e vetme dhe bletët e vogla) të cilat janë jashtëzakonisht të rëndësishme për pjalmimin e kulturave bujqësore, së bashku me të tjer</w:t>
      </w:r>
      <w:r w:rsidR="00625166" w:rsidRPr="001F3EFD">
        <w:rPr>
          <w:rStyle w:val="jlqj4b"/>
          <w:rFonts w:ascii="Garamond" w:hAnsi="Garamond" w:cs="Times New Roman"/>
          <w:szCs w:val="24"/>
          <w:lang w:val="sq-AL"/>
        </w:rPr>
        <w:t xml:space="preserve">ë arthropod jo </w:t>
      </w:r>
      <w:r w:rsidR="006A4876" w:rsidRPr="001F3EFD">
        <w:rPr>
          <w:rStyle w:val="jlqj4b"/>
          <w:rFonts w:ascii="Garamond" w:hAnsi="Garamond" w:cs="Times New Roman"/>
          <w:szCs w:val="24"/>
          <w:lang w:val="sq-AL"/>
        </w:rPr>
        <w:t>t</w:t>
      </w:r>
      <w:r w:rsidRPr="001F3EFD">
        <w:rPr>
          <w:rStyle w:val="jlqj4b"/>
          <w:rFonts w:ascii="Garamond" w:hAnsi="Garamond" w:cs="Times New Roman"/>
          <w:szCs w:val="24"/>
          <w:lang w:val="sq-AL"/>
        </w:rPr>
        <w:t>ë</w:t>
      </w:r>
      <w:r w:rsidR="00625166" w:rsidRPr="001F3EFD">
        <w:rPr>
          <w:rStyle w:val="jlqj4b"/>
          <w:rFonts w:ascii="Garamond" w:hAnsi="Garamond" w:cs="Times New Roman"/>
          <w:szCs w:val="24"/>
          <w:lang w:val="sq-AL"/>
        </w:rPr>
        <w:t xml:space="preserve"> </w:t>
      </w:r>
      <w:r w:rsidRPr="001F3EFD">
        <w:rPr>
          <w:rStyle w:val="jlqj4b"/>
          <w:rFonts w:ascii="Garamond" w:hAnsi="Garamond" w:cs="Times New Roman"/>
          <w:szCs w:val="24"/>
          <w:lang w:val="sq-AL"/>
        </w:rPr>
        <w:t>synuar, mund të ndiko</w:t>
      </w:r>
      <w:r w:rsidR="00625166" w:rsidRPr="001F3EFD">
        <w:rPr>
          <w:rStyle w:val="jlqj4b"/>
          <w:rFonts w:ascii="Garamond" w:hAnsi="Garamond" w:cs="Times New Roman"/>
          <w:szCs w:val="24"/>
          <w:lang w:val="sq-AL"/>
        </w:rPr>
        <w:t>hen nga aplikimi i pesticideve.</w:t>
      </w:r>
    </w:p>
    <w:p w14:paraId="0B16E731" w14:textId="7AE87A81" w:rsidR="004B5009" w:rsidRPr="001F3EFD" w:rsidRDefault="00C31922" w:rsidP="00D23E2A">
      <w:pPr>
        <w:spacing w:after="0" w:line="240" w:lineRule="auto"/>
        <w:ind w:firstLine="284"/>
        <w:jc w:val="both"/>
        <w:rPr>
          <w:rFonts w:ascii="Garamond" w:hAnsi="Garamond" w:cs="Times New Roman"/>
          <w:iCs/>
          <w:szCs w:val="24"/>
          <w:lang w:val="sq-AL"/>
        </w:rPr>
      </w:pPr>
      <w:r w:rsidRPr="001F3EFD">
        <w:rPr>
          <w:rFonts w:ascii="Garamond" w:hAnsi="Garamond" w:cs="Times New Roman"/>
          <w:iCs/>
          <w:szCs w:val="24"/>
          <w:lang w:val="sq-AL"/>
        </w:rPr>
        <w:t xml:space="preserve">Sipas të dhënave të Organizatës së Ushqimit dhe Bujqësisë (FAO), vlerësohet se nga 100 specie bimore që prodhojnë 90% të ushqimit në botë, 71 specie pjalmohen nga bletët. Kulturat kryesore të kultivuara në Shqipëri varen nga pjalmimi nga bletët dhe pjalmuesit e tjerë. Për më tepër, pllenimi ka gjithashtu një kontribut të pamatshëm në ruajtjen e diversitetit biologjik të bimëve. </w:t>
      </w:r>
    </w:p>
    <w:p w14:paraId="21D8357C" w14:textId="277AD3A0" w:rsidR="00C31922" w:rsidRPr="001F3EFD" w:rsidRDefault="00C31922" w:rsidP="00D23E2A">
      <w:pPr>
        <w:spacing w:after="0" w:line="240" w:lineRule="auto"/>
        <w:ind w:firstLine="284"/>
        <w:jc w:val="both"/>
        <w:rPr>
          <w:rFonts w:ascii="Garamond" w:hAnsi="Garamond" w:cs="Times New Roman"/>
          <w:iCs/>
          <w:szCs w:val="24"/>
          <w:lang w:val="sq-AL"/>
        </w:rPr>
      </w:pPr>
      <w:r w:rsidRPr="001F3EFD">
        <w:rPr>
          <w:rFonts w:ascii="Garamond" w:hAnsi="Garamond" w:cs="Times New Roman"/>
          <w:iCs/>
          <w:szCs w:val="24"/>
          <w:lang w:val="sq-AL"/>
        </w:rPr>
        <w:t>Në fakt, në Shqipëri nuk ka asnjë manual ose kod të miratuar të praktikave të mira të bletarisë që nënkupto</w:t>
      </w:r>
      <w:r w:rsidR="006A4876" w:rsidRPr="001F3EFD">
        <w:rPr>
          <w:rFonts w:ascii="Garamond" w:hAnsi="Garamond" w:cs="Times New Roman"/>
          <w:iCs/>
          <w:szCs w:val="24"/>
          <w:lang w:val="sq-AL"/>
        </w:rPr>
        <w:t>n</w:t>
      </w:r>
      <w:r w:rsidRPr="001F3EFD">
        <w:rPr>
          <w:rFonts w:ascii="Garamond" w:hAnsi="Garamond" w:cs="Times New Roman"/>
          <w:iCs/>
          <w:szCs w:val="24"/>
          <w:lang w:val="sq-AL"/>
        </w:rPr>
        <w:t xml:space="preserve"> rrezikun minimal të mundshëm për bletët në mjedisin bujqësor (p.sh. aksesi në ujë, shmangia e </w:t>
      </w:r>
      <w:r w:rsidR="006A4876" w:rsidRPr="001F3EFD">
        <w:rPr>
          <w:rFonts w:ascii="Garamond" w:hAnsi="Garamond" w:cs="Times New Roman"/>
          <w:iCs/>
          <w:szCs w:val="24"/>
          <w:lang w:val="sq-AL"/>
        </w:rPr>
        <w:t>pozicionimit t</w:t>
      </w:r>
      <w:r w:rsidRPr="001F3EFD">
        <w:rPr>
          <w:rFonts w:ascii="Garamond" w:hAnsi="Garamond" w:cs="Times New Roman"/>
          <w:iCs/>
          <w:szCs w:val="24"/>
          <w:lang w:val="sq-AL"/>
        </w:rPr>
        <w:t>ë bletëve në afërsi të zonave me rrezik helmimi për shkak të spërkatj</w:t>
      </w:r>
      <w:r w:rsidR="006A4876" w:rsidRPr="001F3EFD">
        <w:rPr>
          <w:rFonts w:ascii="Garamond" w:hAnsi="Garamond" w:cs="Times New Roman"/>
          <w:iCs/>
          <w:szCs w:val="24"/>
          <w:lang w:val="sq-AL"/>
        </w:rPr>
        <w:t xml:space="preserve">es </w:t>
      </w:r>
      <w:r w:rsidR="004B5009" w:rsidRPr="001F3EFD">
        <w:rPr>
          <w:rFonts w:ascii="Garamond" w:hAnsi="Garamond" w:cs="Times New Roman"/>
          <w:iCs/>
          <w:szCs w:val="24"/>
          <w:lang w:val="sq-AL"/>
        </w:rPr>
        <w:t>teknikisht jo korrekte</w:t>
      </w:r>
      <w:r w:rsidRPr="001F3EFD">
        <w:rPr>
          <w:rFonts w:ascii="Garamond" w:hAnsi="Garamond" w:cs="Times New Roman"/>
          <w:iCs/>
          <w:szCs w:val="24"/>
          <w:lang w:val="sq-AL"/>
        </w:rPr>
        <w:t>, dialogu dhe bashkëpunimi i bletarëve me prodhuesit bujqësorë).</w:t>
      </w:r>
      <w:r w:rsidR="00A04BFB" w:rsidRPr="001F3EFD">
        <w:rPr>
          <w:rFonts w:ascii="Garamond" w:hAnsi="Garamond" w:cs="Times New Roman"/>
          <w:iCs/>
          <w:szCs w:val="24"/>
          <w:lang w:val="sq-AL"/>
        </w:rPr>
        <w:t xml:space="preserve"> Në kuadrin e zhvillimit të integruar rural, duhet të promovohet kërkimi mbi ndikimin e PMB-ve te bletët për t’i mbrojtur ato. Kështu, mbrojtja e insekteve, veçanërisht e pjalmuesve dhe artropodëve të tjerë të dobishëm, është e një rëndësie të madhe në ruajtjen e biodiversitetit dhe </w:t>
      </w:r>
      <w:r w:rsidR="00625166" w:rsidRPr="001F3EFD">
        <w:rPr>
          <w:rFonts w:ascii="Garamond" w:hAnsi="Garamond" w:cs="Times New Roman"/>
          <w:iCs/>
          <w:szCs w:val="24"/>
          <w:lang w:val="sq-AL"/>
        </w:rPr>
        <w:t>pë</w:t>
      </w:r>
      <w:r w:rsidR="0044706C" w:rsidRPr="001F3EFD">
        <w:rPr>
          <w:rFonts w:ascii="Garamond" w:hAnsi="Garamond" w:cs="Times New Roman"/>
          <w:iCs/>
          <w:szCs w:val="24"/>
          <w:lang w:val="sq-AL"/>
        </w:rPr>
        <w:t xml:space="preserve">r </w:t>
      </w:r>
      <w:r w:rsidR="00A04BFB" w:rsidRPr="001F3EFD">
        <w:rPr>
          <w:rFonts w:ascii="Garamond" w:hAnsi="Garamond" w:cs="Times New Roman"/>
          <w:iCs/>
          <w:szCs w:val="24"/>
          <w:lang w:val="sq-AL"/>
        </w:rPr>
        <w:t>bujqësi</w:t>
      </w:r>
      <w:r w:rsidR="00625166" w:rsidRPr="001F3EFD">
        <w:rPr>
          <w:rFonts w:ascii="Garamond" w:hAnsi="Garamond" w:cs="Times New Roman"/>
          <w:iCs/>
          <w:szCs w:val="24"/>
          <w:lang w:val="sq-AL"/>
        </w:rPr>
        <w:t>në</w:t>
      </w:r>
      <w:r w:rsidR="00A04BFB" w:rsidRPr="001F3EFD">
        <w:rPr>
          <w:rFonts w:ascii="Garamond" w:hAnsi="Garamond" w:cs="Times New Roman"/>
          <w:iCs/>
          <w:szCs w:val="24"/>
          <w:lang w:val="sq-AL"/>
        </w:rPr>
        <w:t>.</w:t>
      </w:r>
    </w:p>
    <w:p w14:paraId="6A908F6A" w14:textId="44693FCC" w:rsidR="00FC19B9" w:rsidRPr="001F3EFD" w:rsidRDefault="00C31922" w:rsidP="00D23E2A">
      <w:pPr>
        <w:autoSpaceDE w:val="0"/>
        <w:autoSpaceDN w:val="0"/>
        <w:adjustRightInd w:val="0"/>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Për më tepër, përdorimi i gjerë dhe i gabuar i </w:t>
      </w:r>
      <w:r w:rsidR="00FC19B9" w:rsidRPr="001F3EFD">
        <w:rPr>
          <w:rFonts w:ascii="Garamond" w:hAnsi="Garamond" w:cs="Times New Roman"/>
          <w:szCs w:val="24"/>
          <w:lang w:val="sq-AL"/>
        </w:rPr>
        <w:t>PMB-ve</w:t>
      </w:r>
      <w:r w:rsidR="00A04BFB" w:rsidRPr="001F3EFD">
        <w:rPr>
          <w:rFonts w:ascii="Garamond" w:hAnsi="Garamond" w:cs="Times New Roman"/>
          <w:szCs w:val="24"/>
          <w:lang w:val="sq-AL"/>
        </w:rPr>
        <w:t>,</w:t>
      </w:r>
      <w:r w:rsidRPr="001F3EFD">
        <w:rPr>
          <w:rFonts w:ascii="Garamond" w:hAnsi="Garamond" w:cs="Times New Roman"/>
          <w:szCs w:val="24"/>
          <w:lang w:val="sq-AL"/>
        </w:rPr>
        <w:t xml:space="preserve"> mund të çojë në kontaminim të mjediseve tokësore dhe ujore, duke paraqitur rreziqe për organizmat ujorë dhe tokësorë. Të gjitha nivelet e organizmave ujorë, duke përfshirë prodhuesit kryesorë, mikroorganizmat, jovertebrorët, bimët, peshqit ose amfibët</w:t>
      </w:r>
      <w:r w:rsidR="00A04BFB" w:rsidRPr="001F3EFD">
        <w:rPr>
          <w:rFonts w:ascii="Garamond" w:hAnsi="Garamond" w:cs="Times New Roman"/>
          <w:szCs w:val="24"/>
          <w:lang w:val="sq-AL"/>
        </w:rPr>
        <w:t>,</w:t>
      </w:r>
      <w:r w:rsidRPr="001F3EFD">
        <w:rPr>
          <w:rFonts w:ascii="Garamond" w:hAnsi="Garamond" w:cs="Times New Roman"/>
          <w:szCs w:val="24"/>
          <w:lang w:val="sq-AL"/>
        </w:rPr>
        <w:t xml:space="preserve"> </w:t>
      </w:r>
      <w:r w:rsidR="006A4876" w:rsidRPr="001F3EFD">
        <w:rPr>
          <w:rFonts w:ascii="Garamond" w:hAnsi="Garamond" w:cs="Times New Roman"/>
          <w:szCs w:val="24"/>
          <w:lang w:val="sq-AL"/>
        </w:rPr>
        <w:t xml:space="preserve">pësojnë dëme </w:t>
      </w:r>
      <w:r w:rsidRPr="001F3EFD">
        <w:rPr>
          <w:rFonts w:ascii="Garamond" w:hAnsi="Garamond" w:cs="Times New Roman"/>
          <w:szCs w:val="24"/>
          <w:lang w:val="sq-AL"/>
        </w:rPr>
        <w:t xml:space="preserve">të konsiderueshme për shkak të zhvendosjes së pesticideve në </w:t>
      </w:r>
      <w:r w:rsidR="0044706C" w:rsidRPr="001F3EFD">
        <w:rPr>
          <w:rFonts w:ascii="Garamond" w:hAnsi="Garamond" w:cs="Times New Roman"/>
          <w:szCs w:val="24"/>
          <w:lang w:val="sq-AL"/>
        </w:rPr>
        <w:lastRenderedPageBreak/>
        <w:t xml:space="preserve">mjediset </w:t>
      </w:r>
      <w:r w:rsidRPr="001F3EFD">
        <w:rPr>
          <w:rFonts w:ascii="Garamond" w:hAnsi="Garamond" w:cs="Times New Roman"/>
          <w:szCs w:val="24"/>
          <w:lang w:val="sq-AL"/>
        </w:rPr>
        <w:t xml:space="preserve">ujorë si liqene, </w:t>
      </w:r>
      <w:r w:rsidR="006A4876" w:rsidRPr="001F3EFD">
        <w:rPr>
          <w:rFonts w:ascii="Garamond" w:hAnsi="Garamond" w:cs="Times New Roman"/>
          <w:szCs w:val="24"/>
          <w:lang w:val="sq-AL"/>
        </w:rPr>
        <w:t>rezervuar</w:t>
      </w:r>
      <w:r w:rsidRPr="001F3EFD">
        <w:rPr>
          <w:rFonts w:ascii="Garamond" w:hAnsi="Garamond" w:cs="Times New Roman"/>
          <w:szCs w:val="24"/>
          <w:lang w:val="sq-AL"/>
        </w:rPr>
        <w:t xml:space="preserve"> dhe lumenj, duke çuar në rënien e biodiversitetit ujor. </w:t>
      </w:r>
      <w:r w:rsidR="00FC19B9" w:rsidRPr="001F3EFD">
        <w:rPr>
          <w:rFonts w:ascii="Garamond" w:hAnsi="Garamond" w:cs="Times New Roman"/>
          <w:szCs w:val="24"/>
          <w:lang w:val="sq-AL"/>
        </w:rPr>
        <w:t xml:space="preserve">PMB-të </w:t>
      </w:r>
      <w:r w:rsidRPr="001F3EFD">
        <w:rPr>
          <w:rFonts w:ascii="Garamond" w:hAnsi="Garamond" w:cs="Times New Roman"/>
          <w:szCs w:val="24"/>
          <w:lang w:val="sq-AL"/>
        </w:rPr>
        <w:t xml:space="preserve">kanë ndikime të pafavorshme në speciet jo të synuara dhe ndikojnë në jetën e kafshëve dhe biodiversitetin bimor të ekosistemeve tokësore. Akumulimi i </w:t>
      </w:r>
      <w:r w:rsidR="00FC19B9" w:rsidRPr="001F3EFD">
        <w:rPr>
          <w:rFonts w:ascii="Garamond" w:hAnsi="Garamond" w:cs="Times New Roman"/>
          <w:szCs w:val="24"/>
          <w:lang w:val="sq-AL"/>
        </w:rPr>
        <w:t>PMB-ve</w:t>
      </w:r>
      <w:r w:rsidRPr="001F3EFD">
        <w:rPr>
          <w:rFonts w:ascii="Garamond" w:hAnsi="Garamond" w:cs="Times New Roman"/>
          <w:szCs w:val="24"/>
          <w:lang w:val="sq-AL"/>
        </w:rPr>
        <w:t xml:space="preserve"> në zinxhirët ushqimorë</w:t>
      </w:r>
      <w:r w:rsidR="00A04BFB" w:rsidRPr="001F3EFD">
        <w:rPr>
          <w:rFonts w:ascii="Garamond" w:hAnsi="Garamond" w:cs="Times New Roman"/>
          <w:szCs w:val="24"/>
          <w:lang w:val="sq-AL"/>
        </w:rPr>
        <w:t>,</w:t>
      </w:r>
      <w:r w:rsidRPr="001F3EFD">
        <w:rPr>
          <w:rFonts w:ascii="Garamond" w:hAnsi="Garamond" w:cs="Times New Roman"/>
          <w:szCs w:val="24"/>
          <w:lang w:val="sq-AL"/>
        </w:rPr>
        <w:t xml:space="preserve"> prek drejtpërdrejt </w:t>
      </w:r>
      <w:r w:rsidR="00625166" w:rsidRPr="001F3EFD">
        <w:rPr>
          <w:rFonts w:ascii="Garamond" w:hAnsi="Garamond" w:cs="Times New Roman"/>
          <w:szCs w:val="24"/>
          <w:lang w:val="sq-AL"/>
        </w:rPr>
        <w:t>insektet predatore</w:t>
      </w:r>
      <w:r w:rsidR="00F4339A" w:rsidRPr="001F3EFD">
        <w:rPr>
          <w:rFonts w:ascii="Garamond" w:hAnsi="Garamond" w:cs="Times New Roman"/>
          <w:szCs w:val="24"/>
          <w:lang w:val="sq-AL"/>
        </w:rPr>
        <w:t xml:space="preserve"> </w:t>
      </w:r>
      <w:r w:rsidRPr="001F3EFD">
        <w:rPr>
          <w:rFonts w:ascii="Garamond" w:hAnsi="Garamond" w:cs="Times New Roman"/>
          <w:szCs w:val="24"/>
          <w:lang w:val="sq-AL"/>
        </w:rPr>
        <w:t xml:space="preserve">dhe në mënyrë indirekte, </w:t>
      </w:r>
      <w:r w:rsidR="00FC19B9" w:rsidRPr="001F3EFD">
        <w:rPr>
          <w:rFonts w:ascii="Garamond" w:hAnsi="Garamond" w:cs="Times New Roman"/>
          <w:szCs w:val="24"/>
          <w:lang w:val="sq-AL"/>
        </w:rPr>
        <w:t>PMB-të</w:t>
      </w:r>
      <w:r w:rsidRPr="001F3EFD">
        <w:rPr>
          <w:rFonts w:ascii="Garamond" w:hAnsi="Garamond" w:cs="Times New Roman"/>
          <w:szCs w:val="24"/>
          <w:lang w:val="sq-AL"/>
        </w:rPr>
        <w:t xml:space="preserve"> mund të zvogëlojnë sasinë e </w:t>
      </w:r>
      <w:r w:rsidR="00DA0E86" w:rsidRPr="001F3EFD">
        <w:rPr>
          <w:rFonts w:ascii="Garamond" w:hAnsi="Garamond" w:cs="Times New Roman"/>
          <w:szCs w:val="24"/>
          <w:lang w:val="sq-AL"/>
        </w:rPr>
        <w:t>bimëve</w:t>
      </w:r>
      <w:r w:rsidR="00625166" w:rsidRPr="001F3EFD">
        <w:rPr>
          <w:rFonts w:ascii="Garamond" w:hAnsi="Garamond" w:cs="Times New Roman"/>
          <w:szCs w:val="24"/>
          <w:lang w:val="sq-AL"/>
        </w:rPr>
        <w:t xml:space="preserve"> barishtore të</w:t>
      </w:r>
      <w:r w:rsidR="00FC19B9" w:rsidRPr="001F3EFD">
        <w:rPr>
          <w:rFonts w:ascii="Garamond" w:hAnsi="Garamond" w:cs="Times New Roman"/>
          <w:szCs w:val="24"/>
          <w:lang w:val="sq-AL"/>
        </w:rPr>
        <w:t xml:space="preserve"> egra, </w:t>
      </w:r>
      <w:r w:rsidRPr="001F3EFD">
        <w:rPr>
          <w:rFonts w:ascii="Garamond" w:hAnsi="Garamond" w:cs="Times New Roman"/>
          <w:szCs w:val="24"/>
          <w:lang w:val="sq-AL"/>
        </w:rPr>
        <w:t xml:space="preserve">shkurreve dhe insekteve me të cilat ushqehen </w:t>
      </w:r>
      <w:r w:rsidR="00FC19B9" w:rsidRPr="001F3EFD">
        <w:rPr>
          <w:rFonts w:ascii="Garamond" w:hAnsi="Garamond" w:cs="Times New Roman"/>
          <w:szCs w:val="24"/>
          <w:lang w:val="sq-AL"/>
        </w:rPr>
        <w:t xml:space="preserve">grupet </w:t>
      </w:r>
      <w:r w:rsidR="00F4339A" w:rsidRPr="001F3EFD">
        <w:rPr>
          <w:rFonts w:ascii="Garamond" w:hAnsi="Garamond" w:cs="Times New Roman"/>
          <w:szCs w:val="24"/>
          <w:lang w:val="sq-AL"/>
        </w:rPr>
        <w:t>tjera t</w:t>
      </w:r>
      <w:r w:rsidR="00FC19B9" w:rsidRPr="001F3EFD">
        <w:rPr>
          <w:rFonts w:ascii="Garamond" w:hAnsi="Garamond" w:cs="Times New Roman"/>
          <w:szCs w:val="24"/>
          <w:lang w:val="sq-AL"/>
        </w:rPr>
        <w:t>ë</w:t>
      </w:r>
      <w:r w:rsidR="00F4339A" w:rsidRPr="001F3EFD">
        <w:rPr>
          <w:rFonts w:ascii="Garamond" w:hAnsi="Garamond" w:cs="Times New Roman"/>
          <w:szCs w:val="24"/>
          <w:lang w:val="sq-AL"/>
        </w:rPr>
        <w:t xml:space="preserve"> organizmave. </w:t>
      </w:r>
    </w:p>
    <w:p w14:paraId="50ADF10F" w14:textId="72AA0798" w:rsidR="00C31922" w:rsidRPr="001F3EFD" w:rsidRDefault="00C31922"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Disa </w:t>
      </w:r>
      <w:r w:rsidR="00FC19B9" w:rsidRPr="001F3EFD">
        <w:rPr>
          <w:rFonts w:ascii="Garamond" w:hAnsi="Garamond" w:cs="Times New Roman"/>
          <w:szCs w:val="24"/>
          <w:lang w:val="sq-AL"/>
        </w:rPr>
        <w:t>PMB</w:t>
      </w:r>
      <w:r w:rsidRPr="001F3EFD">
        <w:rPr>
          <w:rFonts w:ascii="Garamond" w:hAnsi="Garamond" w:cs="Times New Roman"/>
          <w:szCs w:val="24"/>
          <w:lang w:val="sq-AL"/>
        </w:rPr>
        <w:t>, p.sh. fungicidet, mund të ndikojnë në komunitetin mikrobik të tokës, duke përfshirë kërpudhat, bakteret dhe protistët,</w:t>
      </w:r>
      <w:r w:rsidR="00F4339A" w:rsidRPr="001F3EFD">
        <w:rPr>
          <w:rFonts w:ascii="Garamond" w:hAnsi="Garamond" w:cs="Times New Roman"/>
          <w:szCs w:val="24"/>
          <w:lang w:val="sq-AL"/>
        </w:rPr>
        <w:t xml:space="preserve"> si e</w:t>
      </w:r>
      <w:r w:rsidRPr="001F3EFD">
        <w:rPr>
          <w:rFonts w:ascii="Garamond" w:hAnsi="Garamond" w:cs="Times New Roman"/>
          <w:szCs w:val="24"/>
          <w:lang w:val="sq-AL"/>
        </w:rPr>
        <w:t xml:space="preserve">dhe faunën e tokës: artropodët, jovertebrorët (nematodat, krimbat e tokës), të cilët luajnë një rol vendimtar në riciklimin e lëndëve ushqyese, duke </w:t>
      </w:r>
      <w:r w:rsidR="00F4339A" w:rsidRPr="001F3EFD">
        <w:rPr>
          <w:rFonts w:ascii="Garamond" w:hAnsi="Garamond" w:cs="Times New Roman"/>
          <w:szCs w:val="24"/>
          <w:lang w:val="sq-AL"/>
        </w:rPr>
        <w:t xml:space="preserve">ruajtur </w:t>
      </w:r>
      <w:r w:rsidRPr="001F3EFD">
        <w:rPr>
          <w:rFonts w:ascii="Garamond" w:hAnsi="Garamond" w:cs="Times New Roman"/>
          <w:szCs w:val="24"/>
          <w:lang w:val="sq-AL"/>
        </w:rPr>
        <w:t xml:space="preserve">kështu pjellorinë e tokës dhe produktivitetin bujqësor. Në Shqipëri, aktualisht nuk ka rregullore specifike që vendosin kritere apo masa për mbrojtjen e organizmave ujorë dhe tokësorë nga pesticidet dhe për këtë arsye, </w:t>
      </w:r>
      <w:r w:rsidR="00F4339A" w:rsidRPr="001F3EFD">
        <w:rPr>
          <w:rFonts w:ascii="Garamond" w:hAnsi="Garamond" w:cs="Times New Roman"/>
          <w:szCs w:val="24"/>
          <w:lang w:val="sq-AL"/>
        </w:rPr>
        <w:t xml:space="preserve">rekomandohet hartimi i tyre. </w:t>
      </w:r>
      <w:r w:rsidRPr="001F3EFD">
        <w:rPr>
          <w:rFonts w:ascii="Garamond" w:hAnsi="Garamond" w:cs="Times New Roman"/>
          <w:szCs w:val="24"/>
          <w:lang w:val="sq-AL"/>
        </w:rPr>
        <w:t>Këto masa duhet të jenë në përputhje me ligjet dhe rregulloret</w:t>
      </w:r>
      <w:r w:rsidR="00625166" w:rsidRPr="001F3EFD">
        <w:rPr>
          <w:rFonts w:ascii="Garamond" w:hAnsi="Garamond" w:cs="Times New Roman"/>
          <w:szCs w:val="24"/>
          <w:lang w:val="sq-AL"/>
        </w:rPr>
        <w:t xml:space="preserve"> në</w:t>
      </w:r>
      <w:r w:rsidR="00F4339A" w:rsidRPr="001F3EFD">
        <w:rPr>
          <w:rFonts w:ascii="Garamond" w:hAnsi="Garamond" w:cs="Times New Roman"/>
          <w:szCs w:val="24"/>
          <w:lang w:val="sq-AL"/>
        </w:rPr>
        <w:t xml:space="preserve"> fuqi, </w:t>
      </w:r>
      <w:r w:rsidRPr="001F3EFD">
        <w:rPr>
          <w:rFonts w:ascii="Garamond" w:hAnsi="Garamond" w:cs="Times New Roman"/>
          <w:szCs w:val="24"/>
          <w:lang w:val="sq-AL"/>
        </w:rPr>
        <w:t xml:space="preserve">për mbrojtjen e mjedisit dhe biodiversitetit dhe për përdorimin e qëndrueshëm të </w:t>
      </w:r>
      <w:r w:rsidR="00FC19B9" w:rsidRPr="001F3EFD">
        <w:rPr>
          <w:rFonts w:ascii="Garamond" w:hAnsi="Garamond" w:cs="Times New Roman"/>
          <w:szCs w:val="24"/>
          <w:lang w:val="sq-AL"/>
        </w:rPr>
        <w:t>PMB-ve</w:t>
      </w:r>
      <w:r w:rsidRPr="001F3EFD">
        <w:rPr>
          <w:rFonts w:ascii="Garamond" w:hAnsi="Garamond" w:cs="Times New Roman"/>
          <w:szCs w:val="24"/>
          <w:lang w:val="sq-AL"/>
        </w:rPr>
        <w:t>.</w:t>
      </w:r>
    </w:p>
    <w:p w14:paraId="2163850E" w14:textId="418F92E8" w:rsidR="00C31922" w:rsidRPr="001F3EFD" w:rsidRDefault="00C31922" w:rsidP="00D23E2A">
      <w:pPr>
        <w:pStyle w:val="NoSpacing"/>
        <w:ind w:firstLine="284"/>
        <w:rPr>
          <w:rFonts w:ascii="Garamond" w:hAnsi="Garamond" w:cs="Times New Roman"/>
          <w:sz w:val="24"/>
          <w:szCs w:val="24"/>
          <w:lang w:val="sq-AL"/>
        </w:rPr>
      </w:pPr>
      <w:r w:rsidRPr="001F3EFD">
        <w:rPr>
          <w:rFonts w:ascii="Garamond" w:hAnsi="Garamond" w:cs="Times New Roman"/>
          <w:b/>
          <w:bCs/>
          <w:sz w:val="24"/>
          <w:szCs w:val="24"/>
          <w:lang w:val="sq-AL"/>
        </w:rPr>
        <w:t>Objektiv</w:t>
      </w:r>
      <w:r w:rsidR="00A04BFB" w:rsidRPr="001F3EFD">
        <w:rPr>
          <w:rFonts w:ascii="Garamond" w:hAnsi="Garamond" w:cs="Times New Roman"/>
          <w:b/>
          <w:bCs/>
          <w:sz w:val="24"/>
          <w:szCs w:val="24"/>
          <w:lang w:val="sq-AL"/>
        </w:rPr>
        <w:t>i</w:t>
      </w:r>
      <w:r w:rsidRPr="001F3EFD">
        <w:rPr>
          <w:rFonts w:ascii="Garamond" w:hAnsi="Garamond" w:cs="Times New Roman"/>
          <w:sz w:val="24"/>
          <w:szCs w:val="24"/>
          <w:lang w:val="sq-AL"/>
        </w:rPr>
        <w:t>:</w:t>
      </w:r>
    </w:p>
    <w:p w14:paraId="01F41E9D" w14:textId="5CBAC80E" w:rsidR="00C31922" w:rsidRPr="001F3EFD" w:rsidRDefault="00C31922"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Ulja e rrezikut të </w:t>
      </w:r>
      <w:r w:rsidR="001B7F83" w:rsidRPr="001F3EFD">
        <w:rPr>
          <w:rFonts w:ascii="Garamond" w:hAnsi="Garamond" w:cs="Times New Roman"/>
          <w:sz w:val="24"/>
          <w:szCs w:val="24"/>
          <w:lang w:val="sq-AL"/>
        </w:rPr>
        <w:t>PMB-ve</w:t>
      </w:r>
      <w:r w:rsidRPr="001F3EFD">
        <w:rPr>
          <w:rFonts w:ascii="Garamond" w:hAnsi="Garamond" w:cs="Times New Roman"/>
          <w:sz w:val="24"/>
          <w:szCs w:val="24"/>
          <w:lang w:val="sq-AL"/>
        </w:rPr>
        <w:t xml:space="preserve"> ndaj bletëve dhe organizmave të tjerë jo të synuar (organizmat ujorë dhe tokësorë)</w:t>
      </w:r>
      <w:r w:rsidR="001F7935" w:rsidRPr="001F3EFD">
        <w:rPr>
          <w:rFonts w:ascii="Garamond" w:hAnsi="Garamond" w:cs="Times New Roman"/>
          <w:sz w:val="24"/>
          <w:szCs w:val="24"/>
          <w:lang w:val="sq-AL"/>
        </w:rPr>
        <w:t>.</w:t>
      </w:r>
      <w:r w:rsidRPr="001F3EFD">
        <w:rPr>
          <w:rFonts w:ascii="Garamond" w:hAnsi="Garamond" w:cs="Times New Roman"/>
          <w:sz w:val="24"/>
          <w:szCs w:val="24"/>
          <w:lang w:val="sq-AL"/>
        </w:rPr>
        <w:t xml:space="preserve"> </w:t>
      </w:r>
    </w:p>
    <w:p w14:paraId="0D472D2D" w14:textId="7EABCB3D" w:rsidR="00C31922" w:rsidRPr="001F3EFD" w:rsidRDefault="00C31922" w:rsidP="00D23E2A">
      <w:pPr>
        <w:pStyle w:val="NoSpacing"/>
        <w:ind w:firstLine="284"/>
        <w:rPr>
          <w:rFonts w:ascii="Garamond" w:hAnsi="Garamond" w:cs="Times New Roman"/>
          <w:sz w:val="24"/>
          <w:szCs w:val="24"/>
          <w:lang w:val="sq-AL"/>
        </w:rPr>
      </w:pPr>
      <w:r w:rsidRPr="001F3EFD">
        <w:rPr>
          <w:rFonts w:ascii="Garamond" w:hAnsi="Garamond" w:cs="Times New Roman"/>
          <w:b/>
          <w:bCs/>
          <w:sz w:val="24"/>
          <w:szCs w:val="24"/>
          <w:lang w:val="sq-AL"/>
        </w:rPr>
        <w:t>Synimi</w:t>
      </w:r>
      <w:r w:rsidRPr="001F3EFD">
        <w:rPr>
          <w:rFonts w:ascii="Garamond" w:hAnsi="Garamond" w:cs="Times New Roman"/>
          <w:sz w:val="24"/>
          <w:szCs w:val="24"/>
          <w:lang w:val="sq-AL"/>
        </w:rPr>
        <w:t>:</w:t>
      </w:r>
    </w:p>
    <w:p w14:paraId="7E9CDD68" w14:textId="4623C50F" w:rsidR="00C3192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F23B93" w:rsidRPr="001F3EFD">
        <w:rPr>
          <w:rFonts w:ascii="Garamond" w:hAnsi="Garamond" w:cs="Times New Roman"/>
          <w:sz w:val="24"/>
          <w:szCs w:val="24"/>
          <w:lang w:val="sq-AL"/>
        </w:rPr>
        <w:t>D</w:t>
      </w:r>
      <w:r w:rsidR="00C31922" w:rsidRPr="001F3EFD">
        <w:rPr>
          <w:rFonts w:ascii="Garamond" w:hAnsi="Garamond" w:cs="Times New Roman"/>
          <w:sz w:val="24"/>
          <w:szCs w:val="24"/>
          <w:lang w:val="sq-AL"/>
        </w:rPr>
        <w:t xml:space="preserve">eri në vitin 2032, </w:t>
      </w:r>
      <w:r w:rsidR="005B3D5C" w:rsidRPr="001F3EFD">
        <w:rPr>
          <w:rFonts w:ascii="Garamond" w:hAnsi="Garamond" w:cs="Times New Roman"/>
          <w:sz w:val="24"/>
          <w:szCs w:val="24"/>
          <w:lang w:val="sq-AL"/>
        </w:rPr>
        <w:t xml:space="preserve">të hiqen nga përdorimi </w:t>
      </w:r>
      <w:r w:rsidR="005B1456" w:rsidRPr="001F3EFD">
        <w:rPr>
          <w:rFonts w:ascii="Garamond" w:hAnsi="Garamond" w:cs="Times New Roman"/>
          <w:sz w:val="24"/>
          <w:szCs w:val="24"/>
          <w:lang w:val="sq-AL"/>
        </w:rPr>
        <w:t>të</w:t>
      </w:r>
      <w:r w:rsidR="001F7935" w:rsidRPr="001F3EFD">
        <w:rPr>
          <w:rFonts w:ascii="Garamond" w:hAnsi="Garamond" w:cs="Times New Roman"/>
          <w:sz w:val="24"/>
          <w:szCs w:val="24"/>
          <w:lang w:val="sq-AL"/>
        </w:rPr>
        <w:t xml:space="preserve"> gjitha PMB-të</w:t>
      </w:r>
      <w:r w:rsidR="005B1456" w:rsidRPr="001F3EFD">
        <w:rPr>
          <w:rFonts w:ascii="Garamond" w:hAnsi="Garamond" w:cs="Times New Roman"/>
          <w:sz w:val="24"/>
          <w:szCs w:val="24"/>
          <w:lang w:val="sq-AL"/>
        </w:rPr>
        <w:t xml:space="preserve"> që janë helmuese për bletët</w:t>
      </w:r>
      <w:r w:rsidR="001F7935" w:rsidRPr="001F3EFD">
        <w:rPr>
          <w:rFonts w:ascii="Garamond" w:hAnsi="Garamond" w:cs="Times New Roman"/>
          <w:sz w:val="24"/>
          <w:szCs w:val="24"/>
          <w:lang w:val="sq-AL"/>
        </w:rPr>
        <w:t xml:space="preserve"> dhe të pjalmuesve të bimëve në serra</w:t>
      </w:r>
      <w:r w:rsidR="00C31922" w:rsidRPr="001F3EFD">
        <w:rPr>
          <w:rFonts w:ascii="Garamond" w:hAnsi="Garamond" w:cs="Times New Roman"/>
          <w:sz w:val="24"/>
          <w:szCs w:val="24"/>
          <w:lang w:val="sq-AL"/>
        </w:rPr>
        <w:t>.</w:t>
      </w:r>
    </w:p>
    <w:p w14:paraId="32F78227" w14:textId="654BACAF" w:rsidR="00C3192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F23B93" w:rsidRPr="001F3EFD">
        <w:rPr>
          <w:rFonts w:ascii="Garamond" w:hAnsi="Garamond" w:cs="Times New Roman"/>
          <w:sz w:val="24"/>
          <w:szCs w:val="24"/>
          <w:lang w:val="sq-AL"/>
        </w:rPr>
        <w:t>R</w:t>
      </w:r>
      <w:r w:rsidR="00C31922" w:rsidRPr="001F3EFD">
        <w:rPr>
          <w:rFonts w:ascii="Garamond" w:hAnsi="Garamond" w:cs="Times New Roman"/>
          <w:sz w:val="24"/>
          <w:szCs w:val="24"/>
          <w:lang w:val="sq-AL"/>
        </w:rPr>
        <w:t xml:space="preserve">eduktimi i numrit të mostrave </w:t>
      </w:r>
      <w:r w:rsidR="006A4876" w:rsidRPr="001F3EFD">
        <w:rPr>
          <w:rFonts w:ascii="Garamond" w:hAnsi="Garamond" w:cs="Times New Roman"/>
          <w:sz w:val="24"/>
          <w:szCs w:val="24"/>
          <w:lang w:val="sq-AL"/>
        </w:rPr>
        <w:t>t</w:t>
      </w:r>
      <w:r w:rsidR="00C31922" w:rsidRPr="001F3EFD">
        <w:rPr>
          <w:rFonts w:ascii="Garamond" w:hAnsi="Garamond" w:cs="Times New Roman"/>
          <w:sz w:val="24"/>
          <w:szCs w:val="24"/>
          <w:lang w:val="sq-AL"/>
        </w:rPr>
        <w:t>ë mjalt</w:t>
      </w:r>
      <w:r w:rsidR="006A4876" w:rsidRPr="001F3EFD">
        <w:rPr>
          <w:rFonts w:ascii="Garamond" w:hAnsi="Garamond" w:cs="Times New Roman"/>
          <w:sz w:val="24"/>
          <w:szCs w:val="24"/>
          <w:lang w:val="sq-AL"/>
        </w:rPr>
        <w:t>it</w:t>
      </w:r>
      <w:r w:rsidR="00B41DE0" w:rsidRPr="001F3EFD">
        <w:rPr>
          <w:rFonts w:ascii="Garamond" w:hAnsi="Garamond" w:cs="Times New Roman"/>
          <w:sz w:val="24"/>
          <w:szCs w:val="24"/>
          <w:lang w:val="sq-AL"/>
        </w:rPr>
        <w:t xml:space="preserve">, me mbetje </w:t>
      </w:r>
      <w:r w:rsidR="006A4876" w:rsidRPr="001F3EFD">
        <w:rPr>
          <w:rFonts w:ascii="Garamond" w:hAnsi="Garamond" w:cs="Times New Roman"/>
          <w:sz w:val="24"/>
          <w:szCs w:val="24"/>
          <w:lang w:val="sq-AL"/>
        </w:rPr>
        <w:t xml:space="preserve">mbi </w:t>
      </w:r>
      <w:r w:rsidR="00F23B93" w:rsidRPr="001F3EFD">
        <w:rPr>
          <w:rFonts w:ascii="Garamond" w:hAnsi="Garamond" w:cs="Times New Roman"/>
          <w:sz w:val="24"/>
          <w:szCs w:val="24"/>
          <w:lang w:val="sq-AL"/>
        </w:rPr>
        <w:t>nivelin maksimal të lejuar</w:t>
      </w:r>
      <w:r w:rsidR="00FE270B" w:rsidRPr="001F3EFD">
        <w:rPr>
          <w:rFonts w:ascii="Garamond" w:hAnsi="Garamond" w:cs="Times New Roman"/>
          <w:sz w:val="24"/>
          <w:szCs w:val="24"/>
          <w:lang w:val="sq-AL"/>
        </w:rPr>
        <w:t xml:space="preserve"> </w:t>
      </w:r>
      <w:r w:rsidR="00C31922" w:rsidRPr="001F3EFD">
        <w:rPr>
          <w:rFonts w:ascii="Garamond" w:hAnsi="Garamond" w:cs="Times New Roman"/>
          <w:sz w:val="24"/>
          <w:szCs w:val="24"/>
          <w:lang w:val="sq-AL"/>
        </w:rPr>
        <w:t>me 50% krahasuar me një vit më parë.</w:t>
      </w:r>
    </w:p>
    <w:p w14:paraId="6B3FD8B1" w14:textId="5E857E07" w:rsidR="00C31922" w:rsidRPr="001F3EFD" w:rsidRDefault="00C31922" w:rsidP="00D23E2A">
      <w:pPr>
        <w:pStyle w:val="NoSpacing"/>
        <w:ind w:firstLine="284"/>
        <w:rPr>
          <w:rFonts w:ascii="Garamond" w:hAnsi="Garamond" w:cs="Times New Roman"/>
          <w:sz w:val="24"/>
          <w:szCs w:val="24"/>
          <w:lang w:val="sq-AL"/>
        </w:rPr>
      </w:pPr>
      <w:r w:rsidRPr="001F3EFD">
        <w:rPr>
          <w:rFonts w:ascii="Garamond" w:hAnsi="Garamond" w:cs="Times New Roman"/>
          <w:b/>
          <w:bCs/>
          <w:sz w:val="24"/>
          <w:szCs w:val="24"/>
          <w:lang w:val="sq-AL"/>
        </w:rPr>
        <w:t>Treguesit</w:t>
      </w:r>
      <w:r w:rsidRPr="001F3EFD">
        <w:rPr>
          <w:rFonts w:ascii="Garamond" w:hAnsi="Garamond" w:cs="Times New Roman"/>
          <w:sz w:val="24"/>
          <w:szCs w:val="24"/>
          <w:lang w:val="sq-AL"/>
        </w:rPr>
        <w:t>:</w:t>
      </w:r>
    </w:p>
    <w:p w14:paraId="0B68E3C2" w14:textId="232CA66B" w:rsidR="00C3192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C31922" w:rsidRPr="001F3EFD">
        <w:rPr>
          <w:rFonts w:ascii="Garamond" w:hAnsi="Garamond" w:cs="Times New Roman"/>
          <w:sz w:val="24"/>
          <w:szCs w:val="24"/>
          <w:lang w:val="sq-AL"/>
        </w:rPr>
        <w:t>Numri i analizave/studimeve të kryera për vlerësimin e rreziqeve të lidhura me pesticidet mbi bletët dhe organizmat e tjerë;</w:t>
      </w:r>
    </w:p>
    <w:p w14:paraId="6E3CB1EE" w14:textId="02F91F7B" w:rsidR="00C3192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C31922" w:rsidRPr="001F3EFD">
        <w:rPr>
          <w:rFonts w:ascii="Garamond" w:hAnsi="Garamond" w:cs="Times New Roman"/>
          <w:sz w:val="24"/>
          <w:szCs w:val="24"/>
          <w:lang w:val="sq-AL"/>
        </w:rPr>
        <w:t>Numri i mostrave të tokës dhe ujit të analizuara</w:t>
      </w:r>
      <w:r w:rsidR="00B41DE0" w:rsidRPr="001F3EFD">
        <w:rPr>
          <w:rFonts w:ascii="Garamond" w:hAnsi="Garamond" w:cs="Times New Roman"/>
          <w:sz w:val="24"/>
          <w:szCs w:val="24"/>
          <w:lang w:val="sq-AL"/>
        </w:rPr>
        <w:t>, q</w:t>
      </w:r>
      <w:r w:rsidR="0026201F" w:rsidRPr="001F3EFD">
        <w:rPr>
          <w:rFonts w:ascii="Garamond" w:hAnsi="Garamond" w:cs="Times New Roman"/>
          <w:sz w:val="24"/>
          <w:szCs w:val="24"/>
          <w:lang w:val="sq-AL"/>
        </w:rPr>
        <w:t>ë</w:t>
      </w:r>
      <w:r w:rsidR="00B41DE0" w:rsidRPr="001F3EFD">
        <w:rPr>
          <w:rFonts w:ascii="Garamond" w:hAnsi="Garamond" w:cs="Times New Roman"/>
          <w:sz w:val="24"/>
          <w:szCs w:val="24"/>
          <w:lang w:val="sq-AL"/>
        </w:rPr>
        <w:t xml:space="preserve"> rezultojn</w:t>
      </w:r>
      <w:r w:rsidR="0026201F" w:rsidRPr="001F3EFD">
        <w:rPr>
          <w:rFonts w:ascii="Garamond" w:hAnsi="Garamond" w:cs="Times New Roman"/>
          <w:sz w:val="24"/>
          <w:szCs w:val="24"/>
          <w:lang w:val="sq-AL"/>
        </w:rPr>
        <w:t>ë</w:t>
      </w:r>
      <w:r w:rsidR="00B41DE0" w:rsidRPr="001F3EFD">
        <w:rPr>
          <w:rFonts w:ascii="Garamond" w:hAnsi="Garamond" w:cs="Times New Roman"/>
          <w:sz w:val="24"/>
          <w:szCs w:val="24"/>
          <w:lang w:val="sq-AL"/>
        </w:rPr>
        <w:t xml:space="preserve"> </w:t>
      </w:r>
      <w:r w:rsidR="00C31922" w:rsidRPr="001F3EFD">
        <w:rPr>
          <w:rFonts w:ascii="Garamond" w:hAnsi="Garamond" w:cs="Times New Roman"/>
          <w:sz w:val="24"/>
          <w:szCs w:val="24"/>
          <w:lang w:val="sq-AL"/>
        </w:rPr>
        <w:t>të kontaminuara me pesticide.</w:t>
      </w:r>
    </w:p>
    <w:p w14:paraId="506D0F8D" w14:textId="2A396589" w:rsidR="00C3192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C31922" w:rsidRPr="001F3EFD">
        <w:rPr>
          <w:rFonts w:ascii="Garamond" w:hAnsi="Garamond" w:cs="Times New Roman"/>
          <w:sz w:val="24"/>
          <w:szCs w:val="24"/>
          <w:lang w:val="sq-AL"/>
        </w:rPr>
        <w:t>Numri i rasteve të helmimit me pesticide të bletëve, pjalmuesve të tjerë ose kafshëve të tjera.</w:t>
      </w:r>
    </w:p>
    <w:p w14:paraId="6E341639" w14:textId="77777777" w:rsidR="00C31922" w:rsidRPr="001F3EFD" w:rsidRDefault="00C31922" w:rsidP="00D23E2A">
      <w:pPr>
        <w:pStyle w:val="NoSpacing"/>
        <w:ind w:firstLine="284"/>
        <w:jc w:val="both"/>
        <w:rPr>
          <w:rFonts w:ascii="Garamond" w:hAnsi="Garamond" w:cs="Times New Roman"/>
          <w:iCs/>
          <w:sz w:val="24"/>
          <w:szCs w:val="24"/>
          <w:lang w:val="sq-AL"/>
        </w:rPr>
      </w:pPr>
      <w:r w:rsidRPr="001F3EFD">
        <w:rPr>
          <w:rFonts w:ascii="Garamond" w:hAnsi="Garamond" w:cs="Times New Roman"/>
          <w:b/>
          <w:bCs/>
          <w:iCs/>
          <w:sz w:val="24"/>
          <w:szCs w:val="24"/>
          <w:lang w:val="sq-AL"/>
        </w:rPr>
        <w:t>Masat</w:t>
      </w:r>
      <w:r w:rsidRPr="001F3EFD">
        <w:rPr>
          <w:rFonts w:ascii="Garamond" w:hAnsi="Garamond" w:cs="Times New Roman"/>
          <w:iCs/>
          <w:sz w:val="24"/>
          <w:szCs w:val="24"/>
          <w:lang w:val="sq-AL"/>
        </w:rPr>
        <w:t>:</w:t>
      </w:r>
    </w:p>
    <w:p w14:paraId="5F457DBE" w14:textId="2A7BE3A5" w:rsidR="00C31922" w:rsidRPr="001F3EFD" w:rsidRDefault="00C31922" w:rsidP="00D23E2A">
      <w:pPr>
        <w:pStyle w:val="NoSpacing"/>
        <w:ind w:firstLine="284"/>
        <w:jc w:val="both"/>
        <w:rPr>
          <w:rFonts w:ascii="Garamond" w:hAnsi="Garamond" w:cs="Times New Roman"/>
          <w:iCs/>
          <w:color w:val="000000" w:themeColor="text1"/>
          <w:sz w:val="24"/>
          <w:szCs w:val="24"/>
          <w:lang w:val="sq-AL"/>
        </w:rPr>
      </w:pPr>
      <w:r w:rsidRPr="001F3EFD">
        <w:rPr>
          <w:rFonts w:ascii="Garamond" w:hAnsi="Garamond" w:cs="Times New Roman"/>
          <w:b/>
          <w:bCs/>
          <w:iCs/>
          <w:color w:val="000000" w:themeColor="text1"/>
          <w:sz w:val="24"/>
          <w:szCs w:val="24"/>
          <w:lang w:val="sq-AL"/>
        </w:rPr>
        <w:t>Masa 1</w:t>
      </w:r>
      <w:r w:rsidRPr="001F3EFD">
        <w:rPr>
          <w:rFonts w:ascii="Garamond" w:hAnsi="Garamond" w:cs="Times New Roman"/>
          <w:iCs/>
          <w:color w:val="000000" w:themeColor="text1"/>
          <w:sz w:val="24"/>
          <w:szCs w:val="24"/>
          <w:lang w:val="sq-AL"/>
        </w:rPr>
        <w:t xml:space="preserve">: Rritja sistematike e ndërgjegjësimit për rrezikun e mundshëm të </w:t>
      </w:r>
      <w:r w:rsidR="005E2040" w:rsidRPr="001F3EFD">
        <w:rPr>
          <w:rFonts w:ascii="Garamond" w:hAnsi="Garamond" w:cs="Times New Roman"/>
          <w:color w:val="000000" w:themeColor="text1"/>
          <w:sz w:val="24"/>
          <w:szCs w:val="24"/>
          <w:lang w:val="sq-AL"/>
        </w:rPr>
        <w:t>PMB</w:t>
      </w:r>
      <w:r w:rsidRPr="001F3EFD">
        <w:rPr>
          <w:rFonts w:ascii="Garamond" w:hAnsi="Garamond" w:cs="Times New Roman"/>
          <w:iCs/>
          <w:color w:val="000000" w:themeColor="text1"/>
          <w:sz w:val="24"/>
          <w:szCs w:val="24"/>
          <w:lang w:val="sq-AL"/>
        </w:rPr>
        <w:t>-ve ndaj bletëve dhe organizmave të tjerë jo të synuar</w:t>
      </w:r>
      <w:r w:rsidR="007D55A8" w:rsidRPr="001F3EFD">
        <w:rPr>
          <w:rFonts w:ascii="Garamond" w:hAnsi="Garamond" w:cs="Times New Roman"/>
          <w:iCs/>
          <w:color w:val="000000" w:themeColor="text1"/>
          <w:sz w:val="24"/>
          <w:szCs w:val="24"/>
          <w:lang w:val="sq-AL"/>
        </w:rPr>
        <w:t>,</w:t>
      </w:r>
      <w:r w:rsidRPr="001F3EFD">
        <w:rPr>
          <w:rFonts w:ascii="Garamond" w:hAnsi="Garamond" w:cs="Times New Roman"/>
          <w:iCs/>
          <w:color w:val="000000" w:themeColor="text1"/>
          <w:sz w:val="24"/>
          <w:szCs w:val="24"/>
          <w:lang w:val="sq-AL"/>
        </w:rPr>
        <w:t xml:space="preserve"> nëpërmjet trajnimit dhe edukimit të përdoruesve të</w:t>
      </w:r>
      <w:r w:rsidR="00BF4973" w:rsidRPr="001F3EFD">
        <w:rPr>
          <w:rFonts w:ascii="Garamond" w:hAnsi="Garamond" w:cs="Times New Roman"/>
          <w:iCs/>
          <w:color w:val="000000" w:themeColor="text1"/>
          <w:sz w:val="24"/>
          <w:szCs w:val="24"/>
          <w:lang w:val="sq-AL"/>
        </w:rPr>
        <w:t xml:space="preserve"> </w:t>
      </w:r>
      <w:r w:rsidR="00725A6C" w:rsidRPr="001F3EFD">
        <w:rPr>
          <w:rFonts w:ascii="Garamond" w:hAnsi="Garamond" w:cs="Times New Roman"/>
          <w:iCs/>
          <w:color w:val="000000" w:themeColor="text1"/>
          <w:sz w:val="24"/>
          <w:szCs w:val="24"/>
          <w:lang w:val="sq-AL"/>
        </w:rPr>
        <w:t>PMB-ve</w:t>
      </w:r>
      <w:r w:rsidRPr="001F3EFD">
        <w:rPr>
          <w:rFonts w:ascii="Garamond" w:hAnsi="Garamond" w:cs="Times New Roman"/>
          <w:iCs/>
          <w:color w:val="000000" w:themeColor="text1"/>
          <w:sz w:val="24"/>
          <w:szCs w:val="24"/>
          <w:lang w:val="sq-AL"/>
        </w:rPr>
        <w:t>.</w:t>
      </w:r>
    </w:p>
    <w:p w14:paraId="35889784" w14:textId="6FD1DC91" w:rsidR="00C31922" w:rsidRPr="001F3EFD" w:rsidRDefault="00C31922" w:rsidP="00D23E2A">
      <w:pPr>
        <w:pStyle w:val="NoSpacing"/>
        <w:ind w:firstLine="284"/>
        <w:jc w:val="both"/>
        <w:rPr>
          <w:rFonts w:ascii="Garamond" w:hAnsi="Garamond" w:cs="Times New Roman"/>
          <w:iCs/>
          <w:sz w:val="24"/>
          <w:szCs w:val="24"/>
          <w:lang w:val="sq-AL"/>
        </w:rPr>
      </w:pPr>
      <w:r w:rsidRPr="001F3EFD">
        <w:rPr>
          <w:rFonts w:ascii="Garamond" w:hAnsi="Garamond" w:cs="Times New Roman"/>
          <w:b/>
          <w:bCs/>
          <w:iCs/>
          <w:sz w:val="24"/>
          <w:szCs w:val="24"/>
          <w:lang w:val="sq-AL"/>
        </w:rPr>
        <w:t xml:space="preserve">Masa </w:t>
      </w:r>
      <w:r w:rsidR="00B41DE0" w:rsidRPr="001F3EFD">
        <w:rPr>
          <w:rFonts w:ascii="Garamond" w:hAnsi="Garamond" w:cs="Times New Roman"/>
          <w:b/>
          <w:bCs/>
          <w:iCs/>
          <w:sz w:val="24"/>
          <w:szCs w:val="24"/>
          <w:lang w:val="sq-AL"/>
        </w:rPr>
        <w:t>2</w:t>
      </w:r>
      <w:r w:rsidR="001E5A1E" w:rsidRPr="001F3EFD">
        <w:rPr>
          <w:rFonts w:ascii="Garamond" w:hAnsi="Garamond" w:cs="Times New Roman"/>
          <w:iCs/>
          <w:sz w:val="24"/>
          <w:szCs w:val="24"/>
          <w:lang w:val="sq-AL"/>
        </w:rPr>
        <w:t>:</w:t>
      </w:r>
      <w:r w:rsidRPr="001F3EFD">
        <w:rPr>
          <w:rFonts w:ascii="Garamond" w:hAnsi="Garamond" w:cs="Times New Roman"/>
          <w:iCs/>
          <w:sz w:val="24"/>
          <w:szCs w:val="24"/>
          <w:lang w:val="sq-AL"/>
        </w:rPr>
        <w:t xml:space="preserve"> Zhvillimi i një kodi të praktikës së mirë të bletarisë që do të nënkuptojë rrezikun minimal të mundshëm për bletët në mjedisin bujqësor duke nxitur dialogun dhe bashkëpunimin e bletarëve me prodhuesit bujqësorë.</w:t>
      </w:r>
    </w:p>
    <w:p w14:paraId="3B0D44B0" w14:textId="557B87D8" w:rsidR="00C31922" w:rsidRPr="001F3EFD" w:rsidRDefault="00C31922" w:rsidP="00D23E2A">
      <w:pPr>
        <w:pStyle w:val="NoSpacing"/>
        <w:ind w:firstLine="284"/>
        <w:jc w:val="both"/>
        <w:rPr>
          <w:rFonts w:ascii="Garamond" w:hAnsi="Garamond" w:cs="Times New Roman"/>
          <w:sz w:val="24"/>
          <w:szCs w:val="24"/>
          <w:lang w:val="sq-AL"/>
        </w:rPr>
      </w:pPr>
      <w:r w:rsidRPr="001F3EFD">
        <w:rPr>
          <w:rFonts w:ascii="Garamond" w:hAnsi="Garamond" w:cs="Times New Roman"/>
          <w:b/>
          <w:bCs/>
          <w:sz w:val="24"/>
          <w:szCs w:val="24"/>
          <w:lang w:val="sq-AL"/>
        </w:rPr>
        <w:t xml:space="preserve">Masa </w:t>
      </w:r>
      <w:r w:rsidR="00B41DE0" w:rsidRPr="001F3EFD">
        <w:rPr>
          <w:rFonts w:ascii="Garamond" w:hAnsi="Garamond" w:cs="Times New Roman"/>
          <w:b/>
          <w:bCs/>
          <w:sz w:val="24"/>
          <w:szCs w:val="24"/>
          <w:lang w:val="sq-AL"/>
        </w:rPr>
        <w:t>3</w:t>
      </w:r>
      <w:r w:rsidR="005911AD" w:rsidRPr="001F3EFD">
        <w:rPr>
          <w:rFonts w:ascii="Garamond" w:hAnsi="Garamond" w:cs="Times New Roman"/>
          <w:b/>
          <w:bCs/>
          <w:sz w:val="24"/>
          <w:szCs w:val="24"/>
          <w:lang w:val="sq-AL"/>
        </w:rPr>
        <w:t>:</w:t>
      </w:r>
      <w:r w:rsidRPr="001F3EFD">
        <w:rPr>
          <w:rFonts w:ascii="Garamond" w:hAnsi="Garamond" w:cs="Times New Roman"/>
          <w:sz w:val="24"/>
          <w:szCs w:val="24"/>
          <w:lang w:val="sq-AL"/>
        </w:rPr>
        <w:t xml:space="preserve"> Stimulimi i bashkëpunimit ndërmjet përdoruesve të </w:t>
      </w:r>
      <w:r w:rsidR="00A4202C" w:rsidRPr="001F3EFD">
        <w:rPr>
          <w:rFonts w:ascii="Garamond" w:hAnsi="Garamond" w:cs="Times New Roman"/>
          <w:sz w:val="24"/>
          <w:szCs w:val="24"/>
          <w:lang w:val="sq-AL"/>
        </w:rPr>
        <w:t>PMB-ve</w:t>
      </w:r>
      <w:r w:rsidRPr="001F3EFD">
        <w:rPr>
          <w:rFonts w:ascii="Garamond" w:hAnsi="Garamond" w:cs="Times New Roman"/>
          <w:sz w:val="24"/>
          <w:szCs w:val="24"/>
          <w:lang w:val="sq-AL"/>
        </w:rPr>
        <w:t xml:space="preserve">, veçanërisht prodhuesve bujqësorë, shoqatave të bletarisë dhe institucioneve të tjera të përfshira në regjistrimin dhe </w:t>
      </w:r>
      <w:r w:rsidR="007D55A8" w:rsidRPr="001F3EFD">
        <w:rPr>
          <w:rFonts w:ascii="Garamond" w:hAnsi="Garamond" w:cs="Times New Roman"/>
          <w:sz w:val="24"/>
          <w:szCs w:val="24"/>
          <w:lang w:val="sq-AL"/>
        </w:rPr>
        <w:t>hedhjen</w:t>
      </w:r>
      <w:r w:rsidRPr="001F3EFD">
        <w:rPr>
          <w:rFonts w:ascii="Garamond" w:hAnsi="Garamond" w:cs="Times New Roman"/>
          <w:sz w:val="24"/>
          <w:szCs w:val="24"/>
          <w:lang w:val="sq-AL"/>
        </w:rPr>
        <w:t xml:space="preserve"> në treg të PMB</w:t>
      </w:r>
      <w:r w:rsidR="007D55A8" w:rsidRPr="001F3EFD">
        <w:rPr>
          <w:rFonts w:ascii="Garamond" w:hAnsi="Garamond" w:cs="Times New Roman"/>
          <w:sz w:val="24"/>
          <w:szCs w:val="24"/>
          <w:lang w:val="sq-AL"/>
        </w:rPr>
        <w:t>-ve</w:t>
      </w:r>
      <w:r w:rsidRPr="001F3EFD">
        <w:rPr>
          <w:rFonts w:ascii="Garamond" w:hAnsi="Garamond" w:cs="Times New Roman"/>
          <w:sz w:val="24"/>
          <w:szCs w:val="24"/>
          <w:lang w:val="sq-AL"/>
        </w:rPr>
        <w:t xml:space="preserve"> miqësore me mjedisin, në mënyrë që të zvogëlohen rreziqet për bletët dhe pjalmuesit e tjerë.</w:t>
      </w:r>
    </w:p>
    <w:p w14:paraId="0710F652" w14:textId="20230152" w:rsidR="00C31922" w:rsidRPr="001F3EFD" w:rsidRDefault="00C31922" w:rsidP="00D23E2A">
      <w:pPr>
        <w:pStyle w:val="NoSpacing"/>
        <w:ind w:firstLine="284"/>
        <w:jc w:val="both"/>
        <w:rPr>
          <w:rFonts w:ascii="Garamond" w:hAnsi="Garamond" w:cs="Times New Roman"/>
          <w:sz w:val="24"/>
          <w:szCs w:val="24"/>
          <w:lang w:val="sq-AL"/>
        </w:rPr>
      </w:pPr>
      <w:r w:rsidRPr="001F3EFD">
        <w:rPr>
          <w:rFonts w:ascii="Garamond" w:hAnsi="Garamond" w:cs="Times New Roman"/>
          <w:b/>
          <w:bCs/>
          <w:sz w:val="24"/>
          <w:szCs w:val="24"/>
          <w:lang w:val="sq-AL"/>
        </w:rPr>
        <w:t xml:space="preserve">Masa </w:t>
      </w:r>
      <w:r w:rsidR="00B41DE0" w:rsidRPr="001F3EFD">
        <w:rPr>
          <w:rFonts w:ascii="Garamond" w:hAnsi="Garamond" w:cs="Times New Roman"/>
          <w:b/>
          <w:bCs/>
          <w:sz w:val="24"/>
          <w:szCs w:val="24"/>
          <w:lang w:val="sq-AL"/>
        </w:rPr>
        <w:t>4</w:t>
      </w:r>
      <w:r w:rsidRPr="001F3EFD">
        <w:rPr>
          <w:rFonts w:ascii="Garamond" w:hAnsi="Garamond" w:cs="Times New Roman"/>
          <w:sz w:val="24"/>
          <w:szCs w:val="24"/>
          <w:lang w:val="sq-AL"/>
        </w:rPr>
        <w:t xml:space="preserve">: Krijimi i një sistemi monitorimi të rasteve të helmimit të bletëve me </w:t>
      </w:r>
      <w:r w:rsidR="00A4202C" w:rsidRPr="001F3EFD">
        <w:rPr>
          <w:rFonts w:ascii="Garamond" w:hAnsi="Garamond" w:cs="Times New Roman"/>
          <w:sz w:val="24"/>
          <w:szCs w:val="24"/>
          <w:lang w:val="sq-AL"/>
        </w:rPr>
        <w:t>PMB</w:t>
      </w:r>
      <w:r w:rsidRPr="001F3EFD">
        <w:rPr>
          <w:rFonts w:ascii="Garamond" w:hAnsi="Garamond" w:cs="Times New Roman"/>
          <w:sz w:val="24"/>
          <w:szCs w:val="24"/>
          <w:lang w:val="sq-AL"/>
        </w:rPr>
        <w:t xml:space="preserve"> në Shqipëri</w:t>
      </w:r>
      <w:r w:rsidR="007D55A8" w:rsidRPr="001F3EFD">
        <w:rPr>
          <w:rFonts w:ascii="Garamond" w:hAnsi="Garamond" w:cs="Times New Roman"/>
          <w:sz w:val="24"/>
          <w:szCs w:val="24"/>
          <w:lang w:val="sq-AL"/>
        </w:rPr>
        <w:t>,</w:t>
      </w:r>
      <w:r w:rsidRPr="001F3EFD">
        <w:rPr>
          <w:rFonts w:ascii="Garamond" w:hAnsi="Garamond" w:cs="Times New Roman"/>
          <w:sz w:val="24"/>
          <w:szCs w:val="24"/>
          <w:lang w:val="sq-AL"/>
        </w:rPr>
        <w:t xml:space="preserve"> nëpërmjet regjistrimit të rasteve dhe testimit të mbetjeve të pesticideve në bletët e mjaltit, </w:t>
      </w:r>
      <w:r w:rsidR="006A4876" w:rsidRPr="001F3EFD">
        <w:rPr>
          <w:rFonts w:ascii="Garamond" w:hAnsi="Garamond" w:cs="Times New Roman"/>
          <w:sz w:val="24"/>
          <w:szCs w:val="24"/>
          <w:lang w:val="sq-AL"/>
        </w:rPr>
        <w:t xml:space="preserve">me qëllim marrjen e </w:t>
      </w:r>
      <w:r w:rsidR="0026201F" w:rsidRPr="001F3EFD">
        <w:rPr>
          <w:rFonts w:ascii="Garamond" w:hAnsi="Garamond" w:cs="Times New Roman"/>
          <w:sz w:val="24"/>
          <w:szCs w:val="24"/>
          <w:lang w:val="sq-AL"/>
        </w:rPr>
        <w:t>i</w:t>
      </w:r>
      <w:r w:rsidRPr="001F3EFD">
        <w:rPr>
          <w:rFonts w:ascii="Garamond" w:hAnsi="Garamond" w:cs="Times New Roman"/>
          <w:sz w:val="24"/>
          <w:szCs w:val="24"/>
          <w:lang w:val="sq-AL"/>
        </w:rPr>
        <w:t>nformacion</w:t>
      </w:r>
      <w:r w:rsidR="006A4876" w:rsidRPr="001F3EFD">
        <w:rPr>
          <w:rFonts w:ascii="Garamond" w:hAnsi="Garamond" w:cs="Times New Roman"/>
          <w:sz w:val="24"/>
          <w:szCs w:val="24"/>
          <w:lang w:val="sq-AL"/>
        </w:rPr>
        <w:t>it</w:t>
      </w:r>
      <w:r w:rsidRPr="001F3EFD">
        <w:rPr>
          <w:rFonts w:ascii="Garamond" w:hAnsi="Garamond" w:cs="Times New Roman"/>
          <w:sz w:val="24"/>
          <w:szCs w:val="24"/>
          <w:lang w:val="sq-AL"/>
        </w:rPr>
        <w:t xml:space="preserve"> </w:t>
      </w:r>
      <w:r w:rsidR="006A4876" w:rsidRPr="001F3EFD">
        <w:rPr>
          <w:rFonts w:ascii="Garamond" w:hAnsi="Garamond" w:cs="Times New Roman"/>
          <w:sz w:val="24"/>
          <w:szCs w:val="24"/>
          <w:lang w:val="sq-AL"/>
        </w:rPr>
        <w:t xml:space="preserve">të përditësuar </w:t>
      </w:r>
      <w:r w:rsidRPr="001F3EFD">
        <w:rPr>
          <w:rFonts w:ascii="Garamond" w:hAnsi="Garamond" w:cs="Times New Roman"/>
          <w:sz w:val="24"/>
          <w:szCs w:val="24"/>
          <w:lang w:val="sq-AL"/>
        </w:rPr>
        <w:t>mbi gjendjen dhe nivelin e mbrojtjes së bletëve dhe kolonive të bletëve nga pesticide</w:t>
      </w:r>
      <w:r w:rsidR="007D55A8" w:rsidRPr="001F3EFD">
        <w:rPr>
          <w:rFonts w:ascii="Garamond" w:hAnsi="Garamond" w:cs="Times New Roman"/>
          <w:sz w:val="24"/>
          <w:szCs w:val="24"/>
          <w:lang w:val="sq-AL"/>
        </w:rPr>
        <w:t>t</w:t>
      </w:r>
      <w:r w:rsidRPr="001F3EFD">
        <w:rPr>
          <w:rFonts w:ascii="Garamond" w:hAnsi="Garamond" w:cs="Times New Roman"/>
          <w:sz w:val="24"/>
          <w:szCs w:val="24"/>
          <w:lang w:val="sq-AL"/>
        </w:rPr>
        <w:t>.</w:t>
      </w:r>
    </w:p>
    <w:p w14:paraId="30C66E39" w14:textId="79A32535" w:rsidR="00C31922" w:rsidRPr="001F3EFD" w:rsidRDefault="00C31922" w:rsidP="00D23E2A">
      <w:pPr>
        <w:pStyle w:val="NoSpacing"/>
        <w:ind w:firstLine="284"/>
        <w:jc w:val="both"/>
        <w:rPr>
          <w:rFonts w:ascii="Garamond" w:hAnsi="Garamond" w:cs="Times New Roman"/>
          <w:sz w:val="24"/>
          <w:szCs w:val="24"/>
          <w:lang w:val="sq-AL"/>
        </w:rPr>
      </w:pPr>
      <w:r w:rsidRPr="001F3EFD">
        <w:rPr>
          <w:rFonts w:ascii="Garamond" w:hAnsi="Garamond" w:cs="Times New Roman"/>
          <w:b/>
          <w:bCs/>
          <w:sz w:val="24"/>
          <w:szCs w:val="24"/>
          <w:lang w:val="sq-AL"/>
        </w:rPr>
        <w:t xml:space="preserve">Masa </w:t>
      </w:r>
      <w:r w:rsidR="00B41DE0" w:rsidRPr="001F3EFD">
        <w:rPr>
          <w:rFonts w:ascii="Garamond" w:hAnsi="Garamond" w:cs="Times New Roman"/>
          <w:b/>
          <w:bCs/>
          <w:sz w:val="24"/>
          <w:szCs w:val="24"/>
          <w:lang w:val="sq-AL"/>
        </w:rPr>
        <w:t>5</w:t>
      </w:r>
      <w:r w:rsidRPr="001F3EFD">
        <w:rPr>
          <w:rFonts w:ascii="Garamond" w:hAnsi="Garamond" w:cs="Times New Roman"/>
          <w:b/>
          <w:bCs/>
          <w:sz w:val="24"/>
          <w:szCs w:val="24"/>
          <w:lang w:val="sq-AL"/>
        </w:rPr>
        <w:t>:</w:t>
      </w:r>
      <w:r w:rsidRPr="001F3EFD">
        <w:rPr>
          <w:rFonts w:ascii="Garamond" w:hAnsi="Garamond" w:cs="Times New Roman"/>
          <w:sz w:val="24"/>
          <w:szCs w:val="24"/>
          <w:lang w:val="sq-AL"/>
        </w:rPr>
        <w:t xml:space="preserve"> Krijimi i një sistemi monitorimi të mbetjeve të pesticideve në tokë dhe ujë për të marrë informacion mbi ekspozimin e organizmave ujorë dhe tokësorë ndaj pesticideve.</w:t>
      </w:r>
    </w:p>
    <w:p w14:paraId="1712E50D" w14:textId="1A511710" w:rsidR="007D55A8" w:rsidRPr="001F3EFD" w:rsidRDefault="00C31922" w:rsidP="00D23E2A">
      <w:pPr>
        <w:autoSpaceDE w:val="0"/>
        <w:autoSpaceDN w:val="0"/>
        <w:adjustRightInd w:val="0"/>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 xml:space="preserve">Masa </w:t>
      </w:r>
      <w:r w:rsidR="00B41DE0" w:rsidRPr="001F3EFD">
        <w:rPr>
          <w:rFonts w:ascii="Garamond" w:hAnsi="Garamond" w:cs="Times New Roman"/>
          <w:b/>
          <w:bCs/>
          <w:szCs w:val="24"/>
          <w:lang w:val="sq-AL"/>
        </w:rPr>
        <w:t>6</w:t>
      </w:r>
      <w:r w:rsidRPr="001F3EFD">
        <w:rPr>
          <w:rFonts w:ascii="Garamond" w:hAnsi="Garamond" w:cs="Times New Roman"/>
          <w:b/>
          <w:bCs/>
          <w:szCs w:val="24"/>
          <w:lang w:val="sq-AL"/>
        </w:rPr>
        <w:t>:</w:t>
      </w:r>
      <w:r w:rsidRPr="001F3EFD">
        <w:rPr>
          <w:rFonts w:ascii="Garamond" w:hAnsi="Garamond" w:cs="Times New Roman"/>
          <w:szCs w:val="24"/>
          <w:lang w:val="sq-AL"/>
        </w:rPr>
        <w:t xml:space="preserve"> MBZHR</w:t>
      </w:r>
      <w:r w:rsidR="007D55A8" w:rsidRPr="001F3EFD">
        <w:rPr>
          <w:rFonts w:ascii="Garamond" w:hAnsi="Garamond" w:cs="Times New Roman"/>
          <w:szCs w:val="24"/>
          <w:lang w:val="sq-AL"/>
        </w:rPr>
        <w:t>-ja</w:t>
      </w:r>
      <w:r w:rsidRPr="001F3EFD">
        <w:rPr>
          <w:rFonts w:ascii="Garamond" w:hAnsi="Garamond" w:cs="Times New Roman"/>
          <w:szCs w:val="24"/>
          <w:lang w:val="sq-AL"/>
        </w:rPr>
        <w:t xml:space="preserve"> duhet të përgatisë një listë të </w:t>
      </w:r>
      <w:r w:rsidR="00A4202C" w:rsidRPr="001F3EFD">
        <w:rPr>
          <w:rFonts w:ascii="Garamond" w:hAnsi="Garamond" w:cs="Times New Roman"/>
          <w:szCs w:val="24"/>
          <w:lang w:val="sq-AL"/>
        </w:rPr>
        <w:t>PMB-ve</w:t>
      </w:r>
      <w:r w:rsidRPr="001F3EFD">
        <w:rPr>
          <w:rFonts w:ascii="Garamond" w:hAnsi="Garamond" w:cs="Times New Roman"/>
          <w:szCs w:val="24"/>
          <w:lang w:val="sq-AL"/>
        </w:rPr>
        <w:t xml:space="preserve"> më pak </w:t>
      </w:r>
      <w:r w:rsidR="00A4202C" w:rsidRPr="001F3EFD">
        <w:rPr>
          <w:rFonts w:ascii="Garamond" w:hAnsi="Garamond" w:cs="Times New Roman"/>
          <w:szCs w:val="24"/>
          <w:lang w:val="sq-AL"/>
        </w:rPr>
        <w:t>helmues</w:t>
      </w:r>
      <w:r w:rsidRPr="001F3EFD">
        <w:rPr>
          <w:rFonts w:ascii="Garamond" w:hAnsi="Garamond" w:cs="Times New Roman"/>
          <w:szCs w:val="24"/>
          <w:lang w:val="sq-AL"/>
        </w:rPr>
        <w:t xml:space="preserve"> për bletët dhe pjalmuesit e tjerë.</w:t>
      </w:r>
    </w:p>
    <w:p w14:paraId="7FCCD164" w14:textId="0D88F389" w:rsidR="00C31922" w:rsidRPr="001F3EFD" w:rsidRDefault="00C31922" w:rsidP="00D23E2A">
      <w:pPr>
        <w:pStyle w:val="Heading3"/>
        <w:spacing w:before="0"/>
        <w:ind w:firstLine="284"/>
        <w:rPr>
          <w:rFonts w:ascii="Garamond" w:hAnsi="Garamond"/>
          <w:lang w:val="sq-AL"/>
        </w:rPr>
      </w:pPr>
      <w:bookmarkStart w:id="35" w:name="_Toc120017931"/>
      <w:r w:rsidRPr="001F3EFD">
        <w:rPr>
          <w:rFonts w:ascii="Garamond" w:hAnsi="Garamond"/>
          <w:lang w:val="sq-AL"/>
        </w:rPr>
        <w:t>5.5.2 Mbrojtja e ujërave sipërfaqësore dhe nëntokësore</w:t>
      </w:r>
      <w:bookmarkEnd w:id="35"/>
    </w:p>
    <w:p w14:paraId="6F89DAFE" w14:textId="77777777" w:rsidR="00C31922" w:rsidRPr="001F3EFD" w:rsidRDefault="00C31922" w:rsidP="00D23E2A">
      <w:pPr>
        <w:autoSpaceDE w:val="0"/>
        <w:autoSpaceDN w:val="0"/>
        <w:adjustRightInd w:val="0"/>
        <w:spacing w:after="0" w:line="240" w:lineRule="auto"/>
        <w:ind w:firstLine="284"/>
        <w:jc w:val="both"/>
        <w:rPr>
          <w:rFonts w:ascii="Garamond" w:hAnsi="Garamond" w:cs="Times New Roman"/>
          <w:b/>
          <w:bCs/>
          <w:szCs w:val="24"/>
          <w:lang w:val="sq-AL"/>
        </w:rPr>
      </w:pPr>
      <w:r w:rsidRPr="001F3EFD">
        <w:rPr>
          <w:rFonts w:ascii="Garamond" w:hAnsi="Garamond" w:cs="Times New Roman"/>
          <w:b/>
          <w:bCs/>
          <w:szCs w:val="24"/>
          <w:lang w:val="sq-AL"/>
        </w:rPr>
        <w:t>Situata aktuale:</w:t>
      </w:r>
    </w:p>
    <w:p w14:paraId="16A3313F" w14:textId="4E991C00" w:rsidR="00C31922" w:rsidRPr="001F3EFD" w:rsidRDefault="00BA5221" w:rsidP="00D23E2A">
      <w:pPr>
        <w:autoSpaceDE w:val="0"/>
        <w:autoSpaceDN w:val="0"/>
        <w:adjustRightInd w:val="0"/>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VKM</w:t>
      </w:r>
      <w:r w:rsidR="00625166" w:rsidRPr="001F3EFD">
        <w:rPr>
          <w:rFonts w:ascii="Garamond" w:hAnsi="Garamond" w:cs="Times New Roman"/>
          <w:szCs w:val="24"/>
          <w:lang w:val="sq-AL"/>
        </w:rPr>
        <w:t>-ja</w:t>
      </w:r>
      <w:r w:rsidR="00DB23A2" w:rsidRPr="001F3EFD">
        <w:rPr>
          <w:rFonts w:ascii="Garamond" w:hAnsi="Garamond" w:cs="Times New Roman"/>
          <w:szCs w:val="24"/>
          <w:lang w:val="sq-AL"/>
        </w:rPr>
        <w:t xml:space="preserve"> nr. </w:t>
      </w:r>
      <w:r w:rsidRPr="001F3EFD">
        <w:rPr>
          <w:rFonts w:ascii="Garamond" w:hAnsi="Garamond" w:cs="Times New Roman"/>
          <w:szCs w:val="24"/>
          <w:lang w:val="sq-AL"/>
        </w:rPr>
        <w:t xml:space="preserve">317, datë 15.5.2019 përcakton </w:t>
      </w:r>
      <w:r w:rsidR="00C31922" w:rsidRPr="001F3EFD">
        <w:rPr>
          <w:rFonts w:ascii="Garamond" w:hAnsi="Garamond" w:cs="Times New Roman"/>
          <w:szCs w:val="24"/>
          <w:lang w:val="sq-AL"/>
        </w:rPr>
        <w:t>kushte</w:t>
      </w:r>
      <w:r w:rsidRPr="001F3EFD">
        <w:rPr>
          <w:rFonts w:ascii="Garamond" w:hAnsi="Garamond" w:cs="Times New Roman"/>
          <w:szCs w:val="24"/>
          <w:lang w:val="sq-AL"/>
        </w:rPr>
        <w:t>t</w:t>
      </w:r>
      <w:r w:rsidR="00C31922" w:rsidRPr="001F3EFD">
        <w:rPr>
          <w:rFonts w:ascii="Garamond" w:hAnsi="Garamond" w:cs="Times New Roman"/>
          <w:szCs w:val="24"/>
          <w:lang w:val="sq-AL"/>
        </w:rPr>
        <w:t xml:space="preserve"> për përdorimin e </w:t>
      </w:r>
      <w:r w:rsidR="005E2040" w:rsidRPr="001F3EFD">
        <w:rPr>
          <w:rFonts w:ascii="Garamond" w:hAnsi="Garamond" w:cs="Times New Roman"/>
          <w:szCs w:val="24"/>
          <w:lang w:val="sq-AL"/>
        </w:rPr>
        <w:t>PMB</w:t>
      </w:r>
      <w:r w:rsidR="00C31922" w:rsidRPr="001F3EFD">
        <w:rPr>
          <w:rFonts w:ascii="Garamond" w:hAnsi="Garamond" w:cs="Times New Roman"/>
          <w:szCs w:val="24"/>
          <w:lang w:val="sq-AL"/>
        </w:rPr>
        <w:t xml:space="preserve">-ve, të tilla si zonat e detyrueshme </w:t>
      </w:r>
      <w:r w:rsidR="00C66390" w:rsidRPr="001F3EFD">
        <w:rPr>
          <w:rFonts w:ascii="Garamond" w:hAnsi="Garamond" w:cs="Times New Roman"/>
          <w:szCs w:val="24"/>
          <w:lang w:val="sq-AL"/>
        </w:rPr>
        <w:t>sigurie</w:t>
      </w:r>
      <w:r w:rsidR="00362258" w:rsidRPr="001F3EFD">
        <w:rPr>
          <w:rFonts w:ascii="Garamond" w:hAnsi="Garamond" w:cs="Times New Roman"/>
          <w:szCs w:val="24"/>
          <w:lang w:val="sq-AL"/>
        </w:rPr>
        <w:t xml:space="preserve"> </w:t>
      </w:r>
      <w:r w:rsidR="000962EE" w:rsidRPr="001F3EFD">
        <w:rPr>
          <w:rFonts w:ascii="Garamond" w:hAnsi="Garamond" w:cs="Times New Roman"/>
          <w:szCs w:val="24"/>
          <w:lang w:val="sq-AL"/>
        </w:rPr>
        <w:t xml:space="preserve">dhe përdorimi i </w:t>
      </w:r>
      <w:r w:rsidR="00F273E8" w:rsidRPr="001F3EFD">
        <w:rPr>
          <w:rFonts w:ascii="Garamond" w:hAnsi="Garamond" w:cs="Times New Roman"/>
          <w:szCs w:val="24"/>
          <w:lang w:val="sq-AL"/>
        </w:rPr>
        <w:t>sprucator</w:t>
      </w:r>
      <w:r w:rsidR="00A9272E" w:rsidRPr="001F3EFD">
        <w:rPr>
          <w:rFonts w:ascii="Garamond" w:hAnsi="Garamond" w:cs="Times New Roman"/>
          <w:szCs w:val="24"/>
          <w:lang w:val="sq-AL"/>
        </w:rPr>
        <w:t>ë</w:t>
      </w:r>
      <w:r w:rsidR="00F273E8" w:rsidRPr="001F3EFD">
        <w:rPr>
          <w:rFonts w:ascii="Garamond" w:hAnsi="Garamond" w:cs="Times New Roman"/>
          <w:szCs w:val="24"/>
          <w:lang w:val="sq-AL"/>
        </w:rPr>
        <w:t>ve shp</w:t>
      </w:r>
      <w:r w:rsidR="00FE270B" w:rsidRPr="001F3EFD">
        <w:rPr>
          <w:rFonts w:ascii="Garamond" w:hAnsi="Garamond" w:cs="Times New Roman"/>
          <w:szCs w:val="24"/>
          <w:lang w:val="sq-AL"/>
        </w:rPr>
        <w:t>ë</w:t>
      </w:r>
      <w:r w:rsidR="00F273E8" w:rsidRPr="001F3EFD">
        <w:rPr>
          <w:rFonts w:ascii="Garamond" w:hAnsi="Garamond" w:cs="Times New Roman"/>
          <w:szCs w:val="24"/>
          <w:lang w:val="sq-AL"/>
        </w:rPr>
        <w:t>rndar</w:t>
      </w:r>
      <w:r w:rsidR="00FE270B" w:rsidRPr="001F3EFD">
        <w:rPr>
          <w:rFonts w:ascii="Garamond" w:hAnsi="Garamond" w:cs="Times New Roman"/>
          <w:szCs w:val="24"/>
          <w:lang w:val="sq-AL"/>
        </w:rPr>
        <w:t>ë</w:t>
      </w:r>
      <w:r w:rsidR="00F273E8" w:rsidRPr="001F3EFD">
        <w:rPr>
          <w:rFonts w:ascii="Garamond" w:hAnsi="Garamond" w:cs="Times New Roman"/>
          <w:szCs w:val="24"/>
          <w:lang w:val="sq-AL"/>
        </w:rPr>
        <w:t>s me rreze t</w:t>
      </w:r>
      <w:r w:rsidR="00FE270B" w:rsidRPr="001F3EFD">
        <w:rPr>
          <w:rFonts w:ascii="Garamond" w:hAnsi="Garamond" w:cs="Times New Roman"/>
          <w:szCs w:val="24"/>
          <w:lang w:val="sq-AL"/>
        </w:rPr>
        <w:t>ë</w:t>
      </w:r>
      <w:r w:rsidR="00F273E8" w:rsidRPr="001F3EFD">
        <w:rPr>
          <w:rFonts w:ascii="Garamond" w:hAnsi="Garamond" w:cs="Times New Roman"/>
          <w:szCs w:val="24"/>
          <w:lang w:val="sq-AL"/>
        </w:rPr>
        <w:t xml:space="preserve"> vog</w:t>
      </w:r>
      <w:r w:rsidR="00FE270B" w:rsidRPr="001F3EFD">
        <w:rPr>
          <w:rFonts w:ascii="Garamond" w:hAnsi="Garamond" w:cs="Times New Roman"/>
          <w:szCs w:val="24"/>
          <w:lang w:val="sq-AL"/>
        </w:rPr>
        <w:t>ë</w:t>
      </w:r>
      <w:r w:rsidR="00F273E8" w:rsidRPr="001F3EFD">
        <w:rPr>
          <w:rFonts w:ascii="Garamond" w:hAnsi="Garamond" w:cs="Times New Roman"/>
          <w:szCs w:val="24"/>
          <w:lang w:val="sq-AL"/>
        </w:rPr>
        <w:t>l</w:t>
      </w:r>
      <w:r w:rsidR="00C31922" w:rsidRPr="001F3EFD">
        <w:rPr>
          <w:rFonts w:ascii="Garamond" w:hAnsi="Garamond" w:cs="Times New Roman"/>
          <w:szCs w:val="24"/>
          <w:lang w:val="sq-AL"/>
        </w:rPr>
        <w:t xml:space="preserve">, me qëllim </w:t>
      </w:r>
      <w:r w:rsidR="00C31922" w:rsidRPr="001F3EFD">
        <w:rPr>
          <w:rFonts w:ascii="Garamond" w:hAnsi="Garamond" w:cs="Times New Roman"/>
          <w:szCs w:val="24"/>
          <w:lang w:val="sq-AL"/>
        </w:rPr>
        <w:lastRenderedPageBreak/>
        <w:t xml:space="preserve">mbrojtjen e ujit nga ndotja </w:t>
      </w:r>
      <w:r w:rsidR="006A4876" w:rsidRPr="001F3EFD">
        <w:rPr>
          <w:rFonts w:ascii="Garamond" w:hAnsi="Garamond" w:cs="Times New Roman"/>
          <w:szCs w:val="24"/>
          <w:lang w:val="sq-AL"/>
        </w:rPr>
        <w:t>me</w:t>
      </w:r>
      <w:r w:rsidR="00C31922" w:rsidRPr="001F3EFD">
        <w:rPr>
          <w:rFonts w:ascii="Garamond" w:hAnsi="Garamond" w:cs="Times New Roman"/>
          <w:szCs w:val="24"/>
          <w:lang w:val="sq-AL"/>
        </w:rPr>
        <w:t xml:space="preserve"> </w:t>
      </w:r>
      <w:r w:rsidR="000962EE" w:rsidRPr="001F3EFD">
        <w:rPr>
          <w:rFonts w:ascii="Garamond" w:hAnsi="Garamond" w:cs="Times New Roman"/>
          <w:szCs w:val="24"/>
          <w:lang w:val="sq-AL"/>
        </w:rPr>
        <w:t>PMB</w:t>
      </w:r>
      <w:r w:rsidR="00C31922" w:rsidRPr="001F3EFD">
        <w:rPr>
          <w:rFonts w:ascii="Garamond" w:hAnsi="Garamond" w:cs="Times New Roman"/>
          <w:szCs w:val="24"/>
          <w:lang w:val="sq-AL"/>
        </w:rPr>
        <w:t>. Monitorimi i ujërave sipërfaqësore dhe nëntokësore për mbetjet e pesticideve</w:t>
      </w:r>
      <w:r w:rsidR="0092124D" w:rsidRPr="001F3EFD">
        <w:rPr>
          <w:rFonts w:ascii="Garamond" w:hAnsi="Garamond" w:cs="Times New Roman"/>
          <w:szCs w:val="24"/>
          <w:lang w:val="sq-AL"/>
        </w:rPr>
        <w:t>,</w:t>
      </w:r>
      <w:r w:rsidR="00C31922" w:rsidRPr="001F3EFD">
        <w:rPr>
          <w:rFonts w:ascii="Garamond" w:hAnsi="Garamond" w:cs="Times New Roman"/>
          <w:szCs w:val="24"/>
          <w:lang w:val="sq-AL"/>
        </w:rPr>
        <w:t xml:space="preserve"> duhet të kryhet sipas </w:t>
      </w:r>
      <w:r w:rsidR="005D5D35" w:rsidRPr="001F3EFD">
        <w:rPr>
          <w:rFonts w:ascii="Garamond" w:hAnsi="Garamond" w:cs="Times New Roman"/>
          <w:szCs w:val="24"/>
          <w:lang w:val="sq-AL"/>
        </w:rPr>
        <w:t>legjislacionit kuadër të ujit.</w:t>
      </w:r>
    </w:p>
    <w:p w14:paraId="5B0EF135" w14:textId="458C7FDD" w:rsidR="00C31922" w:rsidRPr="001F3EFD" w:rsidRDefault="00C57324" w:rsidP="00D23E2A">
      <w:pPr>
        <w:autoSpaceDE w:val="0"/>
        <w:autoSpaceDN w:val="0"/>
        <w:adjustRightInd w:val="0"/>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Lëndët</w:t>
      </w:r>
      <w:r w:rsidR="000962EE" w:rsidRPr="001F3EFD">
        <w:rPr>
          <w:rFonts w:ascii="Garamond" w:hAnsi="Garamond" w:cs="Times New Roman"/>
          <w:szCs w:val="24"/>
          <w:lang w:val="sq-AL"/>
        </w:rPr>
        <w:t xml:space="preserve"> vepruese</w:t>
      </w:r>
      <w:r w:rsidR="00C31922" w:rsidRPr="001F3EFD">
        <w:rPr>
          <w:rFonts w:ascii="Garamond" w:hAnsi="Garamond" w:cs="Times New Roman"/>
          <w:szCs w:val="24"/>
          <w:lang w:val="sq-AL"/>
        </w:rPr>
        <w:t xml:space="preserve"> të përdorura në produktet për mbrojtjen e bimëve ose metabolitët e tyre</w:t>
      </w:r>
      <w:r w:rsidR="0092124D" w:rsidRPr="001F3EFD">
        <w:rPr>
          <w:rFonts w:ascii="Garamond" w:hAnsi="Garamond" w:cs="Times New Roman"/>
          <w:szCs w:val="24"/>
          <w:lang w:val="sq-AL"/>
        </w:rPr>
        <w:t>,</w:t>
      </w:r>
      <w:r w:rsidR="00C31922" w:rsidRPr="001F3EFD">
        <w:rPr>
          <w:rFonts w:ascii="Garamond" w:hAnsi="Garamond" w:cs="Times New Roman"/>
          <w:szCs w:val="24"/>
          <w:lang w:val="sq-AL"/>
        </w:rPr>
        <w:t xml:space="preserve"> mund të depërtojnë në ujërat nëntokësore ose sipërfaqësore nëpërmjet aplikimeve të </w:t>
      </w:r>
      <w:r w:rsidR="000962EE" w:rsidRPr="001F3EFD">
        <w:rPr>
          <w:rFonts w:ascii="Garamond" w:hAnsi="Garamond" w:cs="Times New Roman"/>
          <w:szCs w:val="24"/>
          <w:lang w:val="sq-AL"/>
        </w:rPr>
        <w:t>PMB-ve</w:t>
      </w:r>
      <w:r w:rsidR="00C31922" w:rsidRPr="001F3EFD">
        <w:rPr>
          <w:rFonts w:ascii="Garamond" w:hAnsi="Garamond" w:cs="Times New Roman"/>
          <w:szCs w:val="24"/>
          <w:lang w:val="sq-AL"/>
        </w:rPr>
        <w:t xml:space="preserve"> të papërshtatshme, ose që nuk janë në përputhje me qëllimin e caktuar, p.sh. në sipërfaqe të forta</w:t>
      </w:r>
      <w:r w:rsidR="00A9272E" w:rsidRPr="001F3EFD">
        <w:rPr>
          <w:rFonts w:ascii="Garamond" w:hAnsi="Garamond" w:cs="Times New Roman"/>
          <w:szCs w:val="24"/>
          <w:lang w:val="sq-AL"/>
        </w:rPr>
        <w:t>, jo bujqë</w:t>
      </w:r>
      <w:r w:rsidR="00F273E8" w:rsidRPr="001F3EFD">
        <w:rPr>
          <w:rFonts w:ascii="Garamond" w:hAnsi="Garamond" w:cs="Times New Roman"/>
          <w:szCs w:val="24"/>
          <w:lang w:val="sq-AL"/>
        </w:rPr>
        <w:t xml:space="preserve">sore, </w:t>
      </w:r>
      <w:r w:rsidR="00C31922" w:rsidRPr="001F3EFD">
        <w:rPr>
          <w:rFonts w:ascii="Garamond" w:hAnsi="Garamond" w:cs="Times New Roman"/>
          <w:szCs w:val="24"/>
          <w:lang w:val="sq-AL"/>
        </w:rPr>
        <w:t>pranë burimeve të ujit, ose nëpërmjet pastrimit të papërshtatshëm të spërkatësve</w:t>
      </w:r>
      <w:r w:rsidR="001A1797" w:rsidRPr="001F3EFD">
        <w:rPr>
          <w:rFonts w:ascii="Garamond" w:hAnsi="Garamond" w:cs="Times New Roman"/>
          <w:szCs w:val="24"/>
          <w:lang w:val="sq-AL"/>
        </w:rPr>
        <w:t xml:space="preserve"> etj.</w:t>
      </w:r>
    </w:p>
    <w:p w14:paraId="082DC798" w14:textId="1E1CC713" w:rsidR="00C31922" w:rsidRPr="001F3EFD" w:rsidRDefault="00C31922" w:rsidP="00D23E2A">
      <w:pPr>
        <w:autoSpaceDE w:val="0"/>
        <w:autoSpaceDN w:val="0"/>
        <w:adjustRightInd w:val="0"/>
        <w:spacing w:after="0" w:line="240" w:lineRule="auto"/>
        <w:ind w:firstLine="284"/>
        <w:jc w:val="both"/>
        <w:rPr>
          <w:rFonts w:ascii="Garamond" w:hAnsi="Garamond" w:cs="Times New Roman"/>
          <w:bCs/>
          <w:iCs/>
          <w:szCs w:val="24"/>
          <w:lang w:val="sq-AL"/>
        </w:rPr>
      </w:pPr>
      <w:r w:rsidRPr="001F3EFD">
        <w:rPr>
          <w:rFonts w:ascii="Garamond" w:hAnsi="Garamond" w:cs="Times New Roman"/>
          <w:bCs/>
          <w:iCs/>
          <w:szCs w:val="24"/>
          <w:lang w:val="sq-AL"/>
        </w:rPr>
        <w:t xml:space="preserve">Parandalimi ose </w:t>
      </w:r>
      <w:r w:rsidR="00362258" w:rsidRPr="001F3EFD">
        <w:rPr>
          <w:rFonts w:ascii="Garamond" w:hAnsi="Garamond" w:cs="Times New Roman"/>
          <w:bCs/>
          <w:iCs/>
          <w:szCs w:val="24"/>
          <w:lang w:val="sq-AL"/>
        </w:rPr>
        <w:t>reduktimi</w:t>
      </w:r>
      <w:r w:rsidRPr="001F3EFD">
        <w:rPr>
          <w:rFonts w:ascii="Garamond" w:hAnsi="Garamond" w:cs="Times New Roman"/>
          <w:bCs/>
          <w:iCs/>
          <w:szCs w:val="24"/>
          <w:lang w:val="sq-AL"/>
        </w:rPr>
        <w:t xml:space="preserve"> i depërtimit të PMB</w:t>
      </w:r>
      <w:r w:rsidR="00362258" w:rsidRPr="001F3EFD">
        <w:rPr>
          <w:rFonts w:ascii="Garamond" w:hAnsi="Garamond" w:cs="Times New Roman"/>
          <w:bCs/>
          <w:iCs/>
          <w:szCs w:val="24"/>
          <w:lang w:val="sq-AL"/>
        </w:rPr>
        <w:t>-ve</w:t>
      </w:r>
      <w:r w:rsidRPr="001F3EFD">
        <w:rPr>
          <w:rFonts w:ascii="Garamond" w:hAnsi="Garamond" w:cs="Times New Roman"/>
          <w:bCs/>
          <w:iCs/>
          <w:szCs w:val="24"/>
          <w:lang w:val="sq-AL"/>
        </w:rPr>
        <w:t xml:space="preserve"> në ujërat sipërfaqësore dhe nëntokësore</w:t>
      </w:r>
      <w:r w:rsidR="00362258" w:rsidRPr="001F3EFD">
        <w:rPr>
          <w:rFonts w:ascii="Garamond" w:hAnsi="Garamond" w:cs="Times New Roman"/>
          <w:bCs/>
          <w:iCs/>
          <w:szCs w:val="24"/>
          <w:lang w:val="sq-AL"/>
        </w:rPr>
        <w:t>,</w:t>
      </w:r>
      <w:r w:rsidRPr="001F3EFD">
        <w:rPr>
          <w:rFonts w:ascii="Garamond" w:hAnsi="Garamond" w:cs="Times New Roman"/>
          <w:bCs/>
          <w:iCs/>
          <w:szCs w:val="24"/>
          <w:lang w:val="sq-AL"/>
        </w:rPr>
        <w:t xml:space="preserve"> mund të arrihet me aplikimin e masave specifike parandaluese</w:t>
      </w:r>
      <w:r w:rsidR="00362258" w:rsidRPr="001F3EFD">
        <w:rPr>
          <w:rFonts w:ascii="Garamond" w:hAnsi="Garamond" w:cs="Times New Roman"/>
          <w:bCs/>
          <w:iCs/>
          <w:szCs w:val="24"/>
          <w:lang w:val="sq-AL"/>
        </w:rPr>
        <w:t>,</w:t>
      </w:r>
      <w:r w:rsidRPr="001F3EFD">
        <w:rPr>
          <w:rFonts w:ascii="Garamond" w:hAnsi="Garamond" w:cs="Times New Roman"/>
          <w:bCs/>
          <w:iCs/>
          <w:szCs w:val="24"/>
          <w:lang w:val="sq-AL"/>
        </w:rPr>
        <w:t xml:space="preserve"> të cilat vazhdimisht përmirësohen dhe përshtaten me zhvillimet më të fundit në shkencë dhe teknologji. Këto masa përfshijnë aplikimin e teknologjive të përshtatshme, përcaktimin e distancave minimale nga trupat ujorë ose zonat </w:t>
      </w:r>
      <w:r w:rsidR="000962EE" w:rsidRPr="001F3EFD">
        <w:rPr>
          <w:rFonts w:ascii="Garamond" w:hAnsi="Garamond" w:cs="Times New Roman"/>
          <w:bCs/>
          <w:iCs/>
          <w:szCs w:val="24"/>
          <w:lang w:val="sq-AL"/>
        </w:rPr>
        <w:t>sigurie (tampon)</w:t>
      </w:r>
      <w:r w:rsidRPr="001F3EFD">
        <w:rPr>
          <w:rFonts w:ascii="Garamond" w:hAnsi="Garamond" w:cs="Times New Roman"/>
          <w:bCs/>
          <w:iCs/>
          <w:szCs w:val="24"/>
          <w:lang w:val="sq-AL"/>
        </w:rPr>
        <w:t xml:space="preserve">, marrjen parasysh të vetive të shpëlarjes së </w:t>
      </w:r>
      <w:r w:rsidR="00C5736B" w:rsidRPr="001F3EFD">
        <w:rPr>
          <w:rFonts w:ascii="Garamond" w:hAnsi="Garamond" w:cs="Times New Roman"/>
          <w:bCs/>
          <w:iCs/>
          <w:szCs w:val="24"/>
          <w:lang w:val="sq-AL"/>
        </w:rPr>
        <w:t>PMB-ve</w:t>
      </w:r>
      <w:r w:rsidRPr="001F3EFD">
        <w:rPr>
          <w:rFonts w:ascii="Garamond" w:hAnsi="Garamond" w:cs="Times New Roman"/>
          <w:bCs/>
          <w:iCs/>
          <w:szCs w:val="24"/>
          <w:lang w:val="sq-AL"/>
        </w:rPr>
        <w:t xml:space="preserve"> dhe të tokës dhe kushteve klimatike, reduktimin </w:t>
      </w:r>
      <w:r w:rsidR="00A9272E" w:rsidRPr="001F3EFD">
        <w:rPr>
          <w:rFonts w:ascii="Garamond" w:hAnsi="Garamond" w:cs="Times New Roman"/>
          <w:bCs/>
          <w:iCs/>
          <w:szCs w:val="24"/>
          <w:lang w:val="sq-AL"/>
        </w:rPr>
        <w:t>e rrezes së përhapjes së</w:t>
      </w:r>
      <w:r w:rsidR="0008102C" w:rsidRPr="001F3EFD">
        <w:rPr>
          <w:rFonts w:ascii="Garamond" w:hAnsi="Garamond" w:cs="Times New Roman"/>
          <w:bCs/>
          <w:iCs/>
          <w:szCs w:val="24"/>
          <w:lang w:val="sq-AL"/>
        </w:rPr>
        <w:t xml:space="preserve"> </w:t>
      </w:r>
      <w:r w:rsidR="000962EE" w:rsidRPr="001F3EFD">
        <w:rPr>
          <w:rFonts w:ascii="Garamond" w:hAnsi="Garamond" w:cs="Times New Roman"/>
          <w:bCs/>
          <w:iCs/>
          <w:szCs w:val="24"/>
          <w:lang w:val="sq-AL"/>
        </w:rPr>
        <w:t xml:space="preserve">pikave </w:t>
      </w:r>
      <w:r w:rsidR="00D7027C" w:rsidRPr="001F3EFD">
        <w:rPr>
          <w:rFonts w:ascii="Garamond" w:hAnsi="Garamond" w:cs="Times New Roman"/>
          <w:bCs/>
          <w:iCs/>
          <w:szCs w:val="24"/>
          <w:lang w:val="sq-AL"/>
        </w:rPr>
        <w:t xml:space="preserve">të </w:t>
      </w:r>
      <w:r w:rsidR="000962EE" w:rsidRPr="001F3EFD">
        <w:rPr>
          <w:rFonts w:ascii="Garamond" w:hAnsi="Garamond" w:cs="Times New Roman"/>
          <w:bCs/>
          <w:iCs/>
          <w:szCs w:val="24"/>
          <w:lang w:val="sq-AL"/>
        </w:rPr>
        <w:t>solucionit sp</w:t>
      </w:r>
      <w:r w:rsidR="00D7027C" w:rsidRPr="001F3EFD">
        <w:rPr>
          <w:rFonts w:ascii="Garamond" w:hAnsi="Garamond" w:cs="Times New Roman"/>
          <w:bCs/>
          <w:iCs/>
          <w:szCs w:val="24"/>
          <w:lang w:val="sq-AL"/>
        </w:rPr>
        <w:t>ë</w:t>
      </w:r>
      <w:r w:rsidR="00A9272E" w:rsidRPr="001F3EFD">
        <w:rPr>
          <w:rFonts w:ascii="Garamond" w:hAnsi="Garamond" w:cs="Times New Roman"/>
          <w:bCs/>
          <w:iCs/>
          <w:szCs w:val="24"/>
          <w:lang w:val="sq-AL"/>
        </w:rPr>
        <w:t>rkatë</w:t>
      </w:r>
      <w:r w:rsidR="000962EE" w:rsidRPr="001F3EFD">
        <w:rPr>
          <w:rFonts w:ascii="Garamond" w:hAnsi="Garamond" w:cs="Times New Roman"/>
          <w:bCs/>
          <w:iCs/>
          <w:szCs w:val="24"/>
          <w:lang w:val="sq-AL"/>
        </w:rPr>
        <w:t>s</w:t>
      </w:r>
      <w:r w:rsidR="001A1797" w:rsidRPr="001F3EFD">
        <w:rPr>
          <w:rFonts w:ascii="Garamond" w:hAnsi="Garamond" w:cs="Times New Roman"/>
          <w:bCs/>
          <w:iCs/>
          <w:szCs w:val="24"/>
          <w:lang w:val="sq-AL"/>
        </w:rPr>
        <w:t xml:space="preserve"> etj.</w:t>
      </w:r>
      <w:r w:rsidRPr="001F3EFD">
        <w:rPr>
          <w:rFonts w:ascii="Garamond" w:hAnsi="Garamond" w:cs="Times New Roman"/>
          <w:bCs/>
          <w:iCs/>
          <w:szCs w:val="24"/>
          <w:lang w:val="sq-AL"/>
        </w:rPr>
        <w:t xml:space="preserve"> Zonat</w:t>
      </w:r>
      <w:r w:rsidR="00BA5221" w:rsidRPr="001F3EFD">
        <w:rPr>
          <w:rFonts w:ascii="Garamond" w:hAnsi="Garamond" w:cs="Times New Roman"/>
          <w:bCs/>
          <w:iCs/>
          <w:szCs w:val="24"/>
          <w:lang w:val="sq-AL"/>
        </w:rPr>
        <w:t xml:space="preserve"> e</w:t>
      </w:r>
      <w:r w:rsidRPr="001F3EFD">
        <w:rPr>
          <w:rFonts w:ascii="Garamond" w:hAnsi="Garamond" w:cs="Times New Roman"/>
          <w:bCs/>
          <w:iCs/>
          <w:szCs w:val="24"/>
          <w:lang w:val="sq-AL"/>
        </w:rPr>
        <w:t xml:space="preserve"> </w:t>
      </w:r>
      <w:r w:rsidR="00C5736B" w:rsidRPr="001F3EFD">
        <w:rPr>
          <w:rFonts w:ascii="Garamond" w:hAnsi="Garamond" w:cs="Times New Roman"/>
          <w:bCs/>
          <w:iCs/>
          <w:szCs w:val="24"/>
          <w:lang w:val="sq-AL"/>
        </w:rPr>
        <w:t>siguri</w:t>
      </w:r>
      <w:r w:rsidR="00BA5221" w:rsidRPr="001F3EFD">
        <w:rPr>
          <w:rFonts w:ascii="Garamond" w:hAnsi="Garamond" w:cs="Times New Roman"/>
          <w:bCs/>
          <w:iCs/>
          <w:szCs w:val="24"/>
          <w:lang w:val="sq-AL"/>
        </w:rPr>
        <w:t>së</w:t>
      </w:r>
      <w:r w:rsidRPr="001F3EFD">
        <w:rPr>
          <w:rFonts w:ascii="Garamond" w:hAnsi="Garamond" w:cs="Times New Roman"/>
          <w:bCs/>
          <w:iCs/>
          <w:szCs w:val="24"/>
          <w:lang w:val="sq-AL"/>
        </w:rPr>
        <w:t xml:space="preserve"> janë një mjet i rëndësishëm për menaxhimin e rrezikut për të mbrojtur cilësinë e ujit dhe mjediset ujore. Gjatë procesit të miratimit të </w:t>
      </w:r>
      <w:r w:rsidR="00C5736B" w:rsidRPr="001F3EFD">
        <w:rPr>
          <w:rFonts w:ascii="Garamond" w:hAnsi="Garamond" w:cs="Times New Roman"/>
          <w:bCs/>
          <w:iCs/>
          <w:szCs w:val="24"/>
          <w:lang w:val="sq-AL"/>
        </w:rPr>
        <w:t>PMB-ve</w:t>
      </w:r>
      <w:r w:rsidRPr="001F3EFD">
        <w:rPr>
          <w:rFonts w:ascii="Garamond" w:hAnsi="Garamond" w:cs="Times New Roman"/>
          <w:bCs/>
          <w:iCs/>
          <w:szCs w:val="24"/>
          <w:lang w:val="sq-AL"/>
        </w:rPr>
        <w:t xml:space="preserve">, organet </w:t>
      </w:r>
      <w:r w:rsidR="007D0B2D" w:rsidRPr="001F3EFD">
        <w:rPr>
          <w:rFonts w:ascii="Garamond" w:hAnsi="Garamond" w:cs="Times New Roman"/>
          <w:bCs/>
          <w:iCs/>
          <w:szCs w:val="24"/>
          <w:lang w:val="sq-AL"/>
        </w:rPr>
        <w:t xml:space="preserve">kompetente </w:t>
      </w:r>
      <w:r w:rsidRPr="001F3EFD">
        <w:rPr>
          <w:rFonts w:ascii="Garamond" w:hAnsi="Garamond" w:cs="Times New Roman"/>
          <w:bCs/>
          <w:iCs/>
          <w:szCs w:val="24"/>
          <w:lang w:val="sq-AL"/>
        </w:rPr>
        <w:t xml:space="preserve">duhet të sigurojnë që </w:t>
      </w:r>
      <w:r w:rsidR="00C5736B" w:rsidRPr="001F3EFD">
        <w:rPr>
          <w:rFonts w:ascii="Garamond" w:hAnsi="Garamond" w:cs="Times New Roman"/>
          <w:bCs/>
          <w:iCs/>
          <w:szCs w:val="24"/>
          <w:lang w:val="sq-AL"/>
        </w:rPr>
        <w:t>PMB-të</w:t>
      </w:r>
      <w:r w:rsidRPr="001F3EFD">
        <w:rPr>
          <w:rFonts w:ascii="Garamond" w:hAnsi="Garamond" w:cs="Times New Roman"/>
          <w:bCs/>
          <w:iCs/>
          <w:szCs w:val="24"/>
          <w:lang w:val="sq-AL"/>
        </w:rPr>
        <w:t xml:space="preserve"> e </w:t>
      </w:r>
      <w:r w:rsidR="00C5736B" w:rsidRPr="001F3EFD">
        <w:rPr>
          <w:rFonts w:ascii="Garamond" w:hAnsi="Garamond" w:cs="Times New Roman"/>
          <w:bCs/>
          <w:iCs/>
          <w:szCs w:val="24"/>
          <w:lang w:val="sq-AL"/>
        </w:rPr>
        <w:t>regjistruara</w:t>
      </w:r>
      <w:r w:rsidRPr="001F3EFD">
        <w:rPr>
          <w:rFonts w:ascii="Garamond" w:hAnsi="Garamond" w:cs="Times New Roman"/>
          <w:bCs/>
          <w:iCs/>
          <w:szCs w:val="24"/>
          <w:lang w:val="sq-AL"/>
        </w:rPr>
        <w:t>, nëse përdoren siç duhet, nuk duhet të çojnë në ndotjen e ujërave sipërfaqësore ose nëntokësore dhe nuk kanë nevojë të klasifikohen si të rrezikshme për mjedisin ujor.</w:t>
      </w:r>
    </w:p>
    <w:p w14:paraId="7C93FE19" w14:textId="01C1B203" w:rsidR="00C31922" w:rsidRPr="001F3EFD" w:rsidRDefault="007D0B2D" w:rsidP="00D23E2A">
      <w:pPr>
        <w:autoSpaceDE w:val="0"/>
        <w:autoSpaceDN w:val="0"/>
        <w:adjustRightInd w:val="0"/>
        <w:spacing w:after="0" w:line="240" w:lineRule="auto"/>
        <w:ind w:firstLine="284"/>
        <w:jc w:val="both"/>
        <w:rPr>
          <w:rFonts w:ascii="Garamond" w:hAnsi="Garamond" w:cs="Times New Roman"/>
          <w:bCs/>
          <w:iCs/>
          <w:szCs w:val="24"/>
          <w:lang w:val="sq-AL"/>
        </w:rPr>
      </w:pPr>
      <w:r w:rsidRPr="001F3EFD">
        <w:rPr>
          <w:rFonts w:ascii="Garamond" w:hAnsi="Garamond" w:cs="Times New Roman"/>
          <w:bCs/>
          <w:iCs/>
          <w:szCs w:val="24"/>
          <w:lang w:val="sq-AL"/>
        </w:rPr>
        <w:t xml:space="preserve">Në Shqipëri janë në fuqi </w:t>
      </w:r>
      <w:r w:rsidR="00A9272E" w:rsidRPr="001F3EFD">
        <w:rPr>
          <w:rFonts w:ascii="Garamond" w:hAnsi="Garamond" w:cs="Times New Roman"/>
          <w:bCs/>
          <w:iCs/>
          <w:szCs w:val="24"/>
          <w:lang w:val="sq-AL"/>
        </w:rPr>
        <w:t>l</w:t>
      </w:r>
      <w:r w:rsidR="00C31922" w:rsidRPr="001F3EFD">
        <w:rPr>
          <w:rFonts w:ascii="Garamond" w:hAnsi="Garamond" w:cs="Times New Roman"/>
          <w:bCs/>
          <w:iCs/>
          <w:szCs w:val="24"/>
          <w:lang w:val="sq-AL"/>
        </w:rPr>
        <w:t>igjet dhe rregulloret e mëposhtme, në lidhje me cilësinë e ujërave sipërfaqësore dhe nëntokësore, mbrojtjen e ujit dhe monitorimin e substancave të rrezikshme në ujë:</w:t>
      </w:r>
    </w:p>
    <w:p w14:paraId="39C11DBF" w14:textId="7C63AA17" w:rsidR="00A9272E" w:rsidRPr="001F3EFD" w:rsidRDefault="00EF496A" w:rsidP="00D23E2A">
      <w:pPr>
        <w:pStyle w:val="ListParagraph"/>
        <w:autoSpaceDE w:val="0"/>
        <w:autoSpaceDN w:val="0"/>
        <w:adjustRightInd w:val="0"/>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A9272E" w:rsidRPr="001F3EFD">
        <w:rPr>
          <w:rFonts w:ascii="Garamond" w:hAnsi="Garamond" w:cs="Times New Roman"/>
          <w:sz w:val="24"/>
          <w:szCs w:val="24"/>
          <w:lang w:val="sq-AL"/>
        </w:rPr>
        <w:t>Ligji</w:t>
      </w:r>
      <w:r w:rsidR="00DB23A2" w:rsidRPr="001F3EFD">
        <w:rPr>
          <w:rFonts w:ascii="Garamond" w:hAnsi="Garamond" w:cs="Times New Roman"/>
          <w:sz w:val="24"/>
          <w:szCs w:val="24"/>
          <w:lang w:val="sq-AL"/>
        </w:rPr>
        <w:t xml:space="preserve"> nr. </w:t>
      </w:r>
      <w:r w:rsidR="00C31922" w:rsidRPr="001F3EFD">
        <w:rPr>
          <w:rFonts w:ascii="Garamond" w:hAnsi="Garamond" w:cs="Times New Roman"/>
          <w:sz w:val="24"/>
          <w:szCs w:val="24"/>
          <w:lang w:val="sq-AL"/>
        </w:rPr>
        <w:t>111/2012, datë 15.12.2012 “Për menaxhimin e integruar të burimeve ujore”;</w:t>
      </w:r>
    </w:p>
    <w:p w14:paraId="6C03E6F8" w14:textId="768ABB1A" w:rsidR="00A9272E" w:rsidRPr="001F3EFD" w:rsidRDefault="00EF496A" w:rsidP="00D23E2A">
      <w:pPr>
        <w:pStyle w:val="ListParagraph"/>
        <w:autoSpaceDE w:val="0"/>
        <w:autoSpaceDN w:val="0"/>
        <w:adjustRightInd w:val="0"/>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C31922" w:rsidRPr="001F3EFD">
        <w:rPr>
          <w:rFonts w:ascii="Garamond" w:hAnsi="Garamond" w:cs="Times New Roman"/>
          <w:sz w:val="24"/>
          <w:szCs w:val="24"/>
          <w:lang w:val="sq-AL"/>
        </w:rPr>
        <w:t>VKM</w:t>
      </w:r>
      <w:r w:rsidR="00A9272E" w:rsidRPr="001F3EFD">
        <w:rPr>
          <w:rFonts w:ascii="Garamond" w:hAnsi="Garamond" w:cs="Times New Roman"/>
          <w:sz w:val="24"/>
          <w:szCs w:val="24"/>
          <w:lang w:val="sq-AL"/>
        </w:rPr>
        <w:t>-ja</w:t>
      </w:r>
      <w:r w:rsidR="00DB23A2" w:rsidRPr="001F3EFD">
        <w:rPr>
          <w:rFonts w:ascii="Garamond" w:hAnsi="Garamond" w:cs="Times New Roman"/>
          <w:sz w:val="24"/>
          <w:szCs w:val="24"/>
          <w:lang w:val="sq-AL"/>
        </w:rPr>
        <w:t xml:space="preserve"> nr. </w:t>
      </w:r>
      <w:r w:rsidR="00C31922" w:rsidRPr="001F3EFD">
        <w:rPr>
          <w:rFonts w:ascii="Garamond" w:hAnsi="Garamond" w:cs="Times New Roman"/>
          <w:sz w:val="24"/>
          <w:szCs w:val="24"/>
          <w:lang w:val="sq-AL"/>
        </w:rPr>
        <w:t>246, datë 30.4.2014 “Për përcaktimin e standardeve të cilësisë së mjedisit për ujërat sipërfaqësore”;</w:t>
      </w:r>
    </w:p>
    <w:p w14:paraId="79C03DC0" w14:textId="7725CBE8" w:rsidR="00C31922" w:rsidRPr="001F3EFD" w:rsidRDefault="00EF496A" w:rsidP="00D23E2A">
      <w:pPr>
        <w:pStyle w:val="ListParagraph"/>
        <w:autoSpaceDE w:val="0"/>
        <w:autoSpaceDN w:val="0"/>
        <w:adjustRightInd w:val="0"/>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C31922" w:rsidRPr="001F3EFD">
        <w:rPr>
          <w:rFonts w:ascii="Garamond" w:hAnsi="Garamond" w:cs="Times New Roman"/>
          <w:sz w:val="24"/>
          <w:szCs w:val="24"/>
          <w:lang w:val="sq-AL"/>
        </w:rPr>
        <w:t>VKM</w:t>
      </w:r>
      <w:r w:rsidR="00A9272E" w:rsidRPr="001F3EFD">
        <w:rPr>
          <w:rFonts w:ascii="Garamond" w:hAnsi="Garamond" w:cs="Times New Roman"/>
          <w:sz w:val="24"/>
          <w:szCs w:val="24"/>
          <w:lang w:val="sq-AL"/>
        </w:rPr>
        <w:t>-ja</w:t>
      </w:r>
      <w:r w:rsidR="00DB23A2" w:rsidRPr="001F3EFD">
        <w:rPr>
          <w:rFonts w:ascii="Garamond" w:hAnsi="Garamond" w:cs="Times New Roman"/>
          <w:sz w:val="24"/>
          <w:szCs w:val="24"/>
          <w:lang w:val="sq-AL"/>
        </w:rPr>
        <w:t xml:space="preserve"> nr. </w:t>
      </w:r>
      <w:r w:rsidR="00C31922" w:rsidRPr="001F3EFD">
        <w:rPr>
          <w:rFonts w:ascii="Garamond" w:hAnsi="Garamond" w:cs="Times New Roman"/>
          <w:sz w:val="24"/>
          <w:szCs w:val="24"/>
          <w:lang w:val="sq-AL"/>
        </w:rPr>
        <w:t>267, datë 7.5.2014 “Për miratimin e listës së substancave prioritare në mjediset ujore”.</w:t>
      </w:r>
    </w:p>
    <w:p w14:paraId="133D77A4" w14:textId="32A24782" w:rsidR="001E5A1E" w:rsidRPr="001F3EFD" w:rsidRDefault="00C31922" w:rsidP="00D23E2A">
      <w:pPr>
        <w:pStyle w:val="NoSpacing"/>
        <w:ind w:firstLine="284"/>
        <w:jc w:val="both"/>
        <w:rPr>
          <w:rFonts w:ascii="Garamond" w:hAnsi="Garamond" w:cs="Times New Roman"/>
          <w:b/>
          <w:sz w:val="24"/>
          <w:szCs w:val="24"/>
          <w:lang w:val="sq-AL"/>
        </w:rPr>
      </w:pPr>
      <w:r w:rsidRPr="001F3EFD">
        <w:rPr>
          <w:rFonts w:ascii="Garamond" w:hAnsi="Garamond" w:cs="Times New Roman"/>
          <w:bCs/>
          <w:iCs/>
          <w:sz w:val="24"/>
          <w:szCs w:val="24"/>
          <w:lang w:val="sq-AL"/>
        </w:rPr>
        <w:t xml:space="preserve">Bazuar në ligjet dhe rregulloret e mësipërme, duhet të kryhen masa dhe monitorime të vazhdueshme për të mbrojtur cilësinë e ujit dhe ekosistemet ujore. Në listën prioritare për monitorim, përveç disa substancave të rrezikshme, përfshihen edhe disa pesticide të rrezikshme të cilat janë aplikuar në të kaluarën apo </w:t>
      </w:r>
      <w:r w:rsidR="007D0B2D" w:rsidRPr="001F3EFD">
        <w:rPr>
          <w:rFonts w:ascii="Garamond" w:hAnsi="Garamond" w:cs="Times New Roman"/>
          <w:bCs/>
          <w:iCs/>
          <w:sz w:val="24"/>
          <w:szCs w:val="24"/>
          <w:lang w:val="sq-AL"/>
        </w:rPr>
        <w:t>sot</w:t>
      </w:r>
      <w:r w:rsidRPr="001F3EFD">
        <w:rPr>
          <w:rFonts w:ascii="Garamond" w:hAnsi="Garamond" w:cs="Times New Roman"/>
          <w:bCs/>
          <w:iCs/>
          <w:sz w:val="24"/>
          <w:szCs w:val="24"/>
          <w:lang w:val="sq-AL"/>
        </w:rPr>
        <w:t xml:space="preserve">, me potencial të lartë </w:t>
      </w:r>
      <w:r w:rsidR="007D0B2D" w:rsidRPr="001F3EFD">
        <w:rPr>
          <w:rFonts w:ascii="Garamond" w:hAnsi="Garamond" w:cs="Times New Roman"/>
          <w:bCs/>
          <w:iCs/>
          <w:sz w:val="24"/>
          <w:szCs w:val="24"/>
          <w:lang w:val="sq-AL"/>
        </w:rPr>
        <w:t xml:space="preserve">depërtimi </w:t>
      </w:r>
      <w:r w:rsidRPr="001F3EFD">
        <w:rPr>
          <w:rFonts w:ascii="Garamond" w:hAnsi="Garamond" w:cs="Times New Roman"/>
          <w:bCs/>
          <w:iCs/>
          <w:sz w:val="24"/>
          <w:szCs w:val="24"/>
          <w:lang w:val="sq-AL"/>
        </w:rPr>
        <w:t xml:space="preserve">në ujë dhe të rrezikshëm për mjedisin ujor. Megjithëse mbetjet e pesticideve në ujërat sipërfaqësore dhe nëntokësore nuk monitorohen, ato duhet të bëhen pjesë e </w:t>
      </w:r>
      <w:r w:rsidR="007D0B2D" w:rsidRPr="001F3EFD">
        <w:rPr>
          <w:rFonts w:ascii="Garamond" w:hAnsi="Garamond" w:cs="Times New Roman"/>
          <w:bCs/>
          <w:iCs/>
          <w:sz w:val="24"/>
          <w:szCs w:val="24"/>
          <w:lang w:val="sq-AL"/>
        </w:rPr>
        <w:t>P</w:t>
      </w:r>
      <w:r w:rsidRPr="001F3EFD">
        <w:rPr>
          <w:rFonts w:ascii="Garamond" w:hAnsi="Garamond" w:cs="Times New Roman"/>
          <w:bCs/>
          <w:iCs/>
          <w:sz w:val="24"/>
          <w:szCs w:val="24"/>
          <w:lang w:val="sq-AL"/>
        </w:rPr>
        <w:t xml:space="preserve">rogramit </w:t>
      </w:r>
      <w:r w:rsidR="007D0B2D" w:rsidRPr="001F3EFD">
        <w:rPr>
          <w:rFonts w:ascii="Garamond" w:hAnsi="Garamond" w:cs="Times New Roman"/>
          <w:bCs/>
          <w:iCs/>
          <w:sz w:val="24"/>
          <w:szCs w:val="24"/>
          <w:lang w:val="sq-AL"/>
        </w:rPr>
        <w:t>K</w:t>
      </w:r>
      <w:r w:rsidRPr="001F3EFD">
        <w:rPr>
          <w:rFonts w:ascii="Garamond" w:hAnsi="Garamond" w:cs="Times New Roman"/>
          <w:bCs/>
          <w:iCs/>
          <w:sz w:val="24"/>
          <w:szCs w:val="24"/>
          <w:lang w:val="sq-AL"/>
        </w:rPr>
        <w:t xml:space="preserve">ombëtar të </w:t>
      </w:r>
      <w:r w:rsidR="007D0B2D" w:rsidRPr="001F3EFD">
        <w:rPr>
          <w:rFonts w:ascii="Garamond" w:hAnsi="Garamond" w:cs="Times New Roman"/>
          <w:bCs/>
          <w:iCs/>
          <w:sz w:val="24"/>
          <w:szCs w:val="24"/>
          <w:lang w:val="sq-AL"/>
        </w:rPr>
        <w:t>M</w:t>
      </w:r>
      <w:r w:rsidRPr="001F3EFD">
        <w:rPr>
          <w:rFonts w:ascii="Garamond" w:hAnsi="Garamond" w:cs="Times New Roman"/>
          <w:bCs/>
          <w:iCs/>
          <w:sz w:val="24"/>
          <w:szCs w:val="24"/>
          <w:lang w:val="sq-AL"/>
        </w:rPr>
        <w:t xml:space="preserve">onitorimit të </w:t>
      </w:r>
      <w:r w:rsidR="007D0B2D" w:rsidRPr="001F3EFD">
        <w:rPr>
          <w:rFonts w:ascii="Garamond" w:hAnsi="Garamond" w:cs="Times New Roman"/>
          <w:bCs/>
          <w:iCs/>
          <w:sz w:val="24"/>
          <w:szCs w:val="24"/>
          <w:lang w:val="sq-AL"/>
        </w:rPr>
        <w:t>M</w:t>
      </w:r>
      <w:r w:rsidRPr="001F3EFD">
        <w:rPr>
          <w:rFonts w:ascii="Garamond" w:hAnsi="Garamond" w:cs="Times New Roman"/>
          <w:bCs/>
          <w:iCs/>
          <w:sz w:val="24"/>
          <w:szCs w:val="24"/>
          <w:lang w:val="sq-AL"/>
        </w:rPr>
        <w:t xml:space="preserve">jedisit. Agjencia Kombëtare e Mjedisit (AKM) është </w:t>
      </w:r>
      <w:r w:rsidR="007D0B2D" w:rsidRPr="001F3EFD">
        <w:rPr>
          <w:rFonts w:ascii="Garamond" w:hAnsi="Garamond" w:cs="Times New Roman"/>
          <w:bCs/>
          <w:iCs/>
          <w:sz w:val="24"/>
          <w:szCs w:val="24"/>
          <w:lang w:val="sq-AL"/>
        </w:rPr>
        <w:t>organi</w:t>
      </w:r>
      <w:r w:rsidRPr="001F3EFD">
        <w:rPr>
          <w:rFonts w:ascii="Garamond" w:hAnsi="Garamond" w:cs="Times New Roman"/>
          <w:bCs/>
          <w:iCs/>
          <w:sz w:val="24"/>
          <w:szCs w:val="24"/>
          <w:lang w:val="sq-AL"/>
        </w:rPr>
        <w:t xml:space="preserve"> përgjegjës për monitorimin e substancave prioritare në mjediset ujore.</w:t>
      </w:r>
    </w:p>
    <w:p w14:paraId="728AA671" w14:textId="3280D378" w:rsidR="00C31922" w:rsidRPr="001F3EFD" w:rsidRDefault="00C31922" w:rsidP="00D23E2A">
      <w:pPr>
        <w:pStyle w:val="NoSpacing"/>
        <w:ind w:firstLine="284"/>
        <w:rPr>
          <w:rFonts w:ascii="Garamond" w:hAnsi="Garamond" w:cs="Times New Roman"/>
          <w:b/>
          <w:sz w:val="24"/>
          <w:szCs w:val="24"/>
          <w:lang w:val="sq-AL"/>
        </w:rPr>
      </w:pPr>
      <w:r w:rsidRPr="001F3EFD">
        <w:rPr>
          <w:rFonts w:ascii="Garamond" w:hAnsi="Garamond" w:cs="Times New Roman"/>
          <w:b/>
          <w:sz w:val="24"/>
          <w:szCs w:val="24"/>
          <w:lang w:val="sq-AL"/>
        </w:rPr>
        <w:t>Objektiv</w:t>
      </w:r>
      <w:r w:rsidR="00C0208F" w:rsidRPr="001F3EFD">
        <w:rPr>
          <w:rFonts w:ascii="Garamond" w:hAnsi="Garamond" w:cs="Times New Roman"/>
          <w:b/>
          <w:sz w:val="24"/>
          <w:szCs w:val="24"/>
          <w:lang w:val="sq-AL"/>
        </w:rPr>
        <w:t>i</w:t>
      </w:r>
      <w:r w:rsidRPr="001F3EFD">
        <w:rPr>
          <w:rFonts w:ascii="Garamond" w:hAnsi="Garamond" w:cs="Times New Roman"/>
          <w:b/>
          <w:sz w:val="24"/>
          <w:szCs w:val="24"/>
          <w:lang w:val="sq-AL"/>
        </w:rPr>
        <w:t>:</w:t>
      </w:r>
    </w:p>
    <w:p w14:paraId="256847BE" w14:textId="1D036BE7" w:rsidR="00915342" w:rsidRPr="001F3EFD" w:rsidRDefault="00C31922"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Reduktimi i ndotjes së mjedisit ujor (sipërfaqësor dhe nëntokësor) me </w:t>
      </w:r>
      <w:r w:rsidR="005E2040" w:rsidRPr="001F3EFD">
        <w:rPr>
          <w:rFonts w:ascii="Garamond" w:hAnsi="Garamond" w:cs="Times New Roman"/>
          <w:bCs/>
          <w:sz w:val="24"/>
          <w:szCs w:val="24"/>
          <w:lang w:val="sq-AL"/>
        </w:rPr>
        <w:t>PMB</w:t>
      </w:r>
      <w:r w:rsidRPr="001F3EFD">
        <w:rPr>
          <w:rFonts w:ascii="Garamond" w:hAnsi="Garamond" w:cs="Times New Roman"/>
          <w:bCs/>
          <w:sz w:val="24"/>
          <w:szCs w:val="24"/>
          <w:lang w:val="sq-AL"/>
        </w:rPr>
        <w:t xml:space="preserve"> nëpërmjet nxitjes së aplikimit të masave të duhura nga </w:t>
      </w:r>
      <w:r w:rsidR="00BA5221" w:rsidRPr="001F3EFD">
        <w:rPr>
          <w:rFonts w:ascii="Garamond" w:hAnsi="Garamond" w:cs="Times New Roman"/>
          <w:bCs/>
          <w:sz w:val="24"/>
          <w:szCs w:val="24"/>
          <w:lang w:val="sq-AL"/>
        </w:rPr>
        <w:t>përdoruesi</w:t>
      </w:r>
      <w:r w:rsidR="008651DB">
        <w:rPr>
          <w:rFonts w:ascii="Garamond" w:hAnsi="Garamond" w:cs="Times New Roman"/>
          <w:bCs/>
          <w:sz w:val="24"/>
          <w:szCs w:val="24"/>
          <w:lang w:val="sq-AL"/>
        </w:rPr>
        <w:t>t</w:t>
      </w:r>
      <w:r w:rsidR="00BA5221" w:rsidRPr="001F3EFD">
        <w:rPr>
          <w:rFonts w:ascii="Garamond" w:hAnsi="Garamond" w:cs="Times New Roman"/>
          <w:bCs/>
          <w:sz w:val="24"/>
          <w:szCs w:val="24"/>
          <w:lang w:val="sq-AL"/>
        </w:rPr>
        <w:t xml:space="preserve"> e PMB-ve</w:t>
      </w:r>
      <w:r w:rsidRPr="001F3EFD">
        <w:rPr>
          <w:rFonts w:ascii="Garamond" w:hAnsi="Garamond" w:cs="Times New Roman"/>
          <w:bCs/>
          <w:sz w:val="24"/>
          <w:szCs w:val="24"/>
          <w:lang w:val="sq-AL"/>
        </w:rPr>
        <w:t xml:space="preserve"> dhe monitorimit zyrtar të ujërave sipërfaqësore dhe nëntokësore për pesticide.</w:t>
      </w:r>
    </w:p>
    <w:p w14:paraId="1C8326BC" w14:textId="77777777" w:rsidR="00C31922" w:rsidRPr="001F3EFD" w:rsidRDefault="00C31922" w:rsidP="00D23E2A">
      <w:pPr>
        <w:pStyle w:val="NoSpacing"/>
        <w:ind w:firstLine="284"/>
        <w:rPr>
          <w:rFonts w:ascii="Garamond" w:hAnsi="Garamond" w:cs="Times New Roman"/>
          <w:sz w:val="24"/>
          <w:szCs w:val="24"/>
          <w:lang w:val="sq-AL"/>
        </w:rPr>
      </w:pPr>
      <w:r w:rsidRPr="001F3EFD">
        <w:rPr>
          <w:rFonts w:ascii="Garamond" w:hAnsi="Garamond" w:cs="Times New Roman"/>
          <w:b/>
          <w:bCs/>
          <w:sz w:val="24"/>
          <w:szCs w:val="24"/>
          <w:lang w:val="sq-AL"/>
        </w:rPr>
        <w:t>Synimi</w:t>
      </w:r>
      <w:r w:rsidRPr="001F3EFD">
        <w:rPr>
          <w:rFonts w:ascii="Garamond" w:hAnsi="Garamond" w:cs="Times New Roman"/>
          <w:sz w:val="24"/>
          <w:szCs w:val="24"/>
          <w:lang w:val="sq-AL"/>
        </w:rPr>
        <w:t>:</w:t>
      </w:r>
    </w:p>
    <w:p w14:paraId="6E71C2C0" w14:textId="221B7552" w:rsidR="00C3192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C31922" w:rsidRPr="001F3EFD">
        <w:rPr>
          <w:rFonts w:ascii="Garamond" w:hAnsi="Garamond" w:cs="Times New Roman"/>
          <w:sz w:val="24"/>
          <w:szCs w:val="24"/>
          <w:lang w:val="sq-AL"/>
        </w:rPr>
        <w:t>Krijimi i një sistemi për monitorimin e ujërave sipërfaqësore dhe nëntokësore për analizën e pesticideve në AKM, duke përfshirë një laborator të akredituar</w:t>
      </w:r>
      <w:r w:rsidR="00DF07FC" w:rsidRPr="001F3EFD">
        <w:rPr>
          <w:rFonts w:ascii="Garamond" w:hAnsi="Garamond" w:cs="Times New Roman"/>
          <w:sz w:val="24"/>
          <w:szCs w:val="24"/>
          <w:lang w:val="sq-AL"/>
        </w:rPr>
        <w:t>.</w:t>
      </w:r>
    </w:p>
    <w:p w14:paraId="1D493265" w14:textId="12709EA3" w:rsidR="00C3192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C31922" w:rsidRPr="001F3EFD">
        <w:rPr>
          <w:rFonts w:ascii="Garamond" w:hAnsi="Garamond" w:cs="Times New Roman"/>
          <w:sz w:val="24"/>
          <w:szCs w:val="24"/>
          <w:lang w:val="sq-AL"/>
        </w:rPr>
        <w:t xml:space="preserve">Rritja me 50% e numrit të mostrave të ujërave sipërfaqësore dhe nëntokësore të mbledhura dhe të analizuara për mbetjet e pesticideve dhe zvogëlimi me 50% i numrit të mostrave, </w:t>
      </w:r>
      <w:r w:rsidR="00C5736B" w:rsidRPr="001F3EFD">
        <w:rPr>
          <w:rFonts w:ascii="Garamond" w:hAnsi="Garamond" w:cs="Times New Roman"/>
          <w:sz w:val="24"/>
          <w:szCs w:val="24"/>
          <w:lang w:val="sq-AL"/>
        </w:rPr>
        <w:t>q</w:t>
      </w:r>
      <w:r w:rsidR="00D7027C" w:rsidRPr="001F3EFD">
        <w:rPr>
          <w:rFonts w:ascii="Garamond" w:hAnsi="Garamond" w:cs="Times New Roman"/>
          <w:sz w:val="24"/>
          <w:szCs w:val="24"/>
          <w:lang w:val="sq-AL"/>
        </w:rPr>
        <w:t>ë</w:t>
      </w:r>
      <w:r w:rsidR="00C5736B" w:rsidRPr="001F3EFD">
        <w:rPr>
          <w:rFonts w:ascii="Garamond" w:hAnsi="Garamond" w:cs="Times New Roman"/>
          <w:sz w:val="24"/>
          <w:szCs w:val="24"/>
          <w:lang w:val="sq-AL"/>
        </w:rPr>
        <w:t xml:space="preserve"> rezultojn</w:t>
      </w:r>
      <w:r w:rsidR="00D7027C" w:rsidRPr="001F3EFD">
        <w:rPr>
          <w:rFonts w:ascii="Garamond" w:hAnsi="Garamond" w:cs="Times New Roman"/>
          <w:sz w:val="24"/>
          <w:szCs w:val="24"/>
          <w:lang w:val="sq-AL"/>
        </w:rPr>
        <w:t>ë</w:t>
      </w:r>
      <w:r w:rsidR="00C5736B" w:rsidRPr="001F3EFD">
        <w:rPr>
          <w:rFonts w:ascii="Garamond" w:hAnsi="Garamond" w:cs="Times New Roman"/>
          <w:sz w:val="24"/>
          <w:szCs w:val="24"/>
          <w:lang w:val="sq-AL"/>
        </w:rPr>
        <w:t xml:space="preserve">, </w:t>
      </w:r>
      <w:r w:rsidR="00C31922" w:rsidRPr="001F3EFD">
        <w:rPr>
          <w:rFonts w:ascii="Garamond" w:hAnsi="Garamond" w:cs="Times New Roman"/>
          <w:sz w:val="24"/>
          <w:szCs w:val="24"/>
          <w:lang w:val="sq-AL"/>
        </w:rPr>
        <w:t>me mbetje të pesticideve mbi nivelet maksimale të lejuara të mbetjeve.</w:t>
      </w:r>
    </w:p>
    <w:p w14:paraId="438DEB28" w14:textId="05829083" w:rsidR="00C3192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C31922" w:rsidRPr="001F3EFD">
        <w:rPr>
          <w:rFonts w:ascii="Garamond" w:hAnsi="Garamond" w:cs="Times New Roman"/>
          <w:sz w:val="24"/>
          <w:szCs w:val="24"/>
          <w:lang w:val="sq-AL"/>
        </w:rPr>
        <w:t xml:space="preserve">Rritja e ndërgjegjësimit dhe njohurive të përdoruesve dhe </w:t>
      </w:r>
      <w:r w:rsidR="00630F4F" w:rsidRPr="001F3EFD">
        <w:rPr>
          <w:rFonts w:ascii="Garamond" w:hAnsi="Garamond" w:cs="Times New Roman"/>
          <w:bCs/>
          <w:sz w:val="24"/>
          <w:szCs w:val="24"/>
          <w:lang w:val="sq-AL"/>
        </w:rPr>
        <w:t xml:space="preserve">konsulentëve </w:t>
      </w:r>
      <w:r w:rsidR="00C31922" w:rsidRPr="001F3EFD">
        <w:rPr>
          <w:rFonts w:ascii="Garamond" w:hAnsi="Garamond" w:cs="Times New Roman"/>
          <w:sz w:val="24"/>
          <w:szCs w:val="24"/>
          <w:lang w:val="sq-AL"/>
        </w:rPr>
        <w:t xml:space="preserve">profesionistë në lidhje me mbrojtjen e </w:t>
      </w:r>
      <w:r w:rsidR="00EC29D4" w:rsidRPr="001F3EFD">
        <w:rPr>
          <w:rFonts w:ascii="Garamond" w:hAnsi="Garamond" w:cs="Times New Roman"/>
          <w:sz w:val="24"/>
          <w:szCs w:val="24"/>
          <w:lang w:val="sq-AL"/>
        </w:rPr>
        <w:t xml:space="preserve">mjediseve </w:t>
      </w:r>
      <w:r w:rsidR="00C31922" w:rsidRPr="001F3EFD">
        <w:rPr>
          <w:rFonts w:ascii="Garamond" w:hAnsi="Garamond" w:cs="Times New Roman"/>
          <w:sz w:val="24"/>
          <w:szCs w:val="24"/>
          <w:lang w:val="sq-AL"/>
        </w:rPr>
        <w:t>ujorë nga pesticidet, përmes trajnimeve për pesticidet.</w:t>
      </w:r>
    </w:p>
    <w:p w14:paraId="1EA63561" w14:textId="77777777" w:rsidR="00C31922" w:rsidRPr="001F3EFD" w:rsidRDefault="00C31922" w:rsidP="00D23E2A">
      <w:pPr>
        <w:autoSpaceDE w:val="0"/>
        <w:autoSpaceDN w:val="0"/>
        <w:adjustRightInd w:val="0"/>
        <w:spacing w:after="0" w:line="240" w:lineRule="auto"/>
        <w:ind w:firstLine="284"/>
        <w:jc w:val="both"/>
        <w:rPr>
          <w:rFonts w:ascii="Garamond" w:hAnsi="Garamond" w:cs="Times New Roman"/>
          <w:b/>
          <w:bCs/>
          <w:szCs w:val="24"/>
          <w:lang w:val="sq-AL"/>
        </w:rPr>
      </w:pPr>
      <w:r w:rsidRPr="001F3EFD">
        <w:rPr>
          <w:rFonts w:ascii="Garamond" w:hAnsi="Garamond" w:cs="Times New Roman"/>
          <w:b/>
          <w:bCs/>
          <w:szCs w:val="24"/>
          <w:lang w:val="sq-AL"/>
        </w:rPr>
        <w:t>Treguesit:</w:t>
      </w:r>
    </w:p>
    <w:p w14:paraId="695A826F" w14:textId="7CEE9507" w:rsidR="00C31922" w:rsidRPr="001F3EFD" w:rsidRDefault="00EF496A" w:rsidP="00D23E2A">
      <w:pPr>
        <w:pStyle w:val="ListParagraph"/>
        <w:autoSpaceDE w:val="0"/>
        <w:autoSpaceDN w:val="0"/>
        <w:adjustRightInd w:val="0"/>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C31922" w:rsidRPr="001F3EFD">
        <w:rPr>
          <w:rFonts w:ascii="Garamond" w:hAnsi="Garamond" w:cs="Times New Roman"/>
          <w:sz w:val="24"/>
          <w:szCs w:val="24"/>
          <w:lang w:val="sq-AL"/>
        </w:rPr>
        <w:t>Numri i mostrave të ujërave sipërfaqësore dhe nëntokësore, të mbledhura dhe të analizuara për mbetje pesticidesh, numri i mostrave me mbetje pesticidesh nën dhe mbi nivelin maksimal të lejuar të mbetjeve.</w:t>
      </w:r>
    </w:p>
    <w:p w14:paraId="5E8E6BAB" w14:textId="67D82A85" w:rsidR="00C31922" w:rsidRPr="001F3EFD" w:rsidRDefault="00EF496A" w:rsidP="00D23E2A">
      <w:pPr>
        <w:pStyle w:val="ListParagraph"/>
        <w:autoSpaceDE w:val="0"/>
        <w:autoSpaceDN w:val="0"/>
        <w:adjustRightInd w:val="0"/>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C31922" w:rsidRPr="001F3EFD">
        <w:rPr>
          <w:rFonts w:ascii="Garamond" w:hAnsi="Garamond" w:cs="Times New Roman"/>
          <w:sz w:val="24"/>
          <w:szCs w:val="24"/>
          <w:lang w:val="sq-AL"/>
        </w:rPr>
        <w:t>Numri i trajnimeve dhe aktiviteteve ndërgjegjësuese lidhur me mbrojtjen e ujit nga pesticidet.</w:t>
      </w:r>
    </w:p>
    <w:p w14:paraId="18C564F4" w14:textId="77777777" w:rsidR="00C31922" w:rsidRPr="001F3EFD" w:rsidRDefault="00C31922" w:rsidP="00D23E2A">
      <w:pPr>
        <w:autoSpaceDE w:val="0"/>
        <w:autoSpaceDN w:val="0"/>
        <w:adjustRightInd w:val="0"/>
        <w:spacing w:after="0" w:line="240" w:lineRule="auto"/>
        <w:ind w:firstLine="284"/>
        <w:jc w:val="both"/>
        <w:rPr>
          <w:rFonts w:ascii="Garamond" w:hAnsi="Garamond" w:cs="Times New Roman"/>
          <w:b/>
          <w:bCs/>
          <w:szCs w:val="24"/>
          <w:lang w:val="sq-AL"/>
        </w:rPr>
      </w:pPr>
      <w:r w:rsidRPr="001F3EFD">
        <w:rPr>
          <w:rFonts w:ascii="Garamond" w:hAnsi="Garamond" w:cs="Times New Roman"/>
          <w:b/>
          <w:bCs/>
          <w:szCs w:val="24"/>
          <w:lang w:val="sq-AL"/>
        </w:rPr>
        <w:lastRenderedPageBreak/>
        <w:t>Masat:</w:t>
      </w:r>
    </w:p>
    <w:p w14:paraId="30C0E45A" w14:textId="7EBE143A" w:rsidR="00C31922" w:rsidRPr="001F3EFD" w:rsidRDefault="00C31922" w:rsidP="00D23E2A">
      <w:pPr>
        <w:autoSpaceDE w:val="0"/>
        <w:autoSpaceDN w:val="0"/>
        <w:adjustRightInd w:val="0"/>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 xml:space="preserve">Masa 1: </w:t>
      </w:r>
      <w:r w:rsidRPr="001F3EFD">
        <w:rPr>
          <w:rFonts w:ascii="Garamond" w:hAnsi="Garamond" w:cs="Times New Roman"/>
          <w:szCs w:val="24"/>
          <w:lang w:val="sq-AL"/>
        </w:rPr>
        <w:t xml:space="preserve">Zgjerimi i bazës së njohurive dhe përmirësimi i mbrojtjes së ekosistemeve ujore nëpërmjet edukimit dhe trajnimit, ndërgjegjësimi i përdoruesve të pesticideve dhe mbështetja e futjes së sistemeve efektive të menaxhimit që marrin parasysh aspektet e mbrojtjes së bimëve dhe mbrojtjen e </w:t>
      </w:r>
      <w:r w:rsidR="007B0ABA" w:rsidRPr="001F3EFD">
        <w:rPr>
          <w:rFonts w:ascii="Garamond" w:hAnsi="Garamond" w:cs="Times New Roman"/>
          <w:szCs w:val="24"/>
          <w:lang w:val="sq-AL"/>
        </w:rPr>
        <w:t xml:space="preserve">mjediseve </w:t>
      </w:r>
      <w:r w:rsidRPr="001F3EFD">
        <w:rPr>
          <w:rFonts w:ascii="Garamond" w:hAnsi="Garamond" w:cs="Times New Roman"/>
          <w:szCs w:val="24"/>
          <w:lang w:val="sq-AL"/>
        </w:rPr>
        <w:t>ujorë;</w:t>
      </w:r>
    </w:p>
    <w:p w14:paraId="5E82675F" w14:textId="388B42D5" w:rsidR="00C31922" w:rsidRPr="001F3EFD" w:rsidRDefault="00C31922" w:rsidP="00D23E2A">
      <w:pPr>
        <w:autoSpaceDE w:val="0"/>
        <w:autoSpaceDN w:val="0"/>
        <w:adjustRightInd w:val="0"/>
        <w:spacing w:after="0" w:line="240" w:lineRule="auto"/>
        <w:ind w:firstLine="284"/>
        <w:jc w:val="both"/>
        <w:rPr>
          <w:rFonts w:ascii="Garamond" w:hAnsi="Garamond" w:cs="Times New Roman"/>
          <w:b/>
          <w:bCs/>
          <w:szCs w:val="24"/>
          <w:lang w:val="sq-AL"/>
        </w:rPr>
      </w:pPr>
      <w:r w:rsidRPr="001F3EFD">
        <w:rPr>
          <w:rFonts w:ascii="Garamond" w:hAnsi="Garamond" w:cs="Times New Roman"/>
          <w:b/>
          <w:bCs/>
          <w:szCs w:val="24"/>
          <w:lang w:val="sq-AL"/>
        </w:rPr>
        <w:t xml:space="preserve">Masa 2: </w:t>
      </w:r>
      <w:r w:rsidRPr="001F3EFD">
        <w:rPr>
          <w:rFonts w:ascii="Garamond" w:hAnsi="Garamond" w:cs="Times New Roman"/>
          <w:szCs w:val="24"/>
          <w:lang w:val="sq-AL"/>
        </w:rPr>
        <w:t>Zbatimi i një administrimi të duhur të ekosistemit të ujit për të shmangur hyrjet e</w:t>
      </w:r>
      <w:r w:rsidR="00BF4973" w:rsidRPr="001F3EFD">
        <w:rPr>
          <w:rFonts w:ascii="Garamond" w:hAnsi="Garamond" w:cs="Times New Roman"/>
          <w:szCs w:val="24"/>
          <w:lang w:val="sq-AL"/>
        </w:rPr>
        <w:t xml:space="preserve"> </w:t>
      </w:r>
      <w:r w:rsidR="005E2040" w:rsidRPr="001F3EFD">
        <w:rPr>
          <w:rFonts w:ascii="Garamond" w:hAnsi="Garamond" w:cs="Times New Roman"/>
          <w:szCs w:val="24"/>
          <w:lang w:val="sq-AL"/>
        </w:rPr>
        <w:t>PMB</w:t>
      </w:r>
      <w:r w:rsidRPr="001F3EFD">
        <w:rPr>
          <w:rFonts w:ascii="Garamond" w:hAnsi="Garamond" w:cs="Times New Roman"/>
          <w:szCs w:val="24"/>
          <w:lang w:val="sq-AL"/>
        </w:rPr>
        <w:t xml:space="preserve">-ve në ujërat sipërfaqësore nga burimet </w:t>
      </w:r>
      <w:r w:rsidR="00B77F60" w:rsidRPr="001F3EFD">
        <w:rPr>
          <w:rFonts w:ascii="Garamond" w:hAnsi="Garamond" w:cs="Times New Roman"/>
          <w:szCs w:val="24"/>
          <w:lang w:val="sq-AL"/>
        </w:rPr>
        <w:t>kryesore</w:t>
      </w:r>
      <w:r w:rsidRPr="001F3EFD">
        <w:rPr>
          <w:rFonts w:ascii="Garamond" w:hAnsi="Garamond" w:cs="Times New Roman"/>
          <w:szCs w:val="24"/>
          <w:lang w:val="sq-AL"/>
        </w:rPr>
        <w:t xml:space="preserve"> dhe </w:t>
      </w:r>
      <w:r w:rsidR="007B0ABA" w:rsidRPr="001F3EFD">
        <w:rPr>
          <w:rFonts w:ascii="Garamond" w:hAnsi="Garamond" w:cs="Times New Roman"/>
          <w:szCs w:val="24"/>
          <w:lang w:val="sq-AL"/>
        </w:rPr>
        <w:t>burime t</w:t>
      </w:r>
      <w:r w:rsidR="006D6865" w:rsidRPr="001F3EFD">
        <w:rPr>
          <w:rFonts w:ascii="Garamond" w:hAnsi="Garamond" w:cs="Times New Roman"/>
          <w:szCs w:val="24"/>
          <w:lang w:val="sq-AL"/>
        </w:rPr>
        <w:t>ë</w:t>
      </w:r>
      <w:r w:rsidR="007B0ABA" w:rsidRPr="001F3EFD">
        <w:rPr>
          <w:rFonts w:ascii="Garamond" w:hAnsi="Garamond" w:cs="Times New Roman"/>
          <w:szCs w:val="24"/>
          <w:lang w:val="sq-AL"/>
        </w:rPr>
        <w:t xml:space="preserve"> tjera</w:t>
      </w:r>
      <w:r w:rsidRPr="001F3EFD">
        <w:rPr>
          <w:rFonts w:ascii="Garamond" w:hAnsi="Garamond" w:cs="Times New Roman"/>
          <w:szCs w:val="24"/>
          <w:lang w:val="sq-AL"/>
        </w:rPr>
        <w:t>.</w:t>
      </w:r>
    </w:p>
    <w:p w14:paraId="4BC48120" w14:textId="341514E5" w:rsidR="00C31922" w:rsidRPr="001F3EFD" w:rsidRDefault="00C31922" w:rsidP="00D23E2A">
      <w:pPr>
        <w:autoSpaceDE w:val="0"/>
        <w:autoSpaceDN w:val="0"/>
        <w:adjustRightInd w:val="0"/>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 xml:space="preserve">Masa 3: </w:t>
      </w:r>
      <w:r w:rsidRPr="001F3EFD">
        <w:rPr>
          <w:rFonts w:ascii="Garamond" w:hAnsi="Garamond" w:cs="Times New Roman"/>
          <w:szCs w:val="24"/>
          <w:lang w:val="sq-AL"/>
        </w:rPr>
        <w:t>Përfshirja e konsider</w:t>
      </w:r>
      <w:r w:rsidR="00296779" w:rsidRPr="001F3EFD">
        <w:rPr>
          <w:rFonts w:ascii="Garamond" w:hAnsi="Garamond" w:cs="Times New Roman"/>
          <w:szCs w:val="24"/>
          <w:lang w:val="sq-AL"/>
        </w:rPr>
        <w:t>imit</w:t>
      </w:r>
      <w:r w:rsidRPr="001F3EFD">
        <w:rPr>
          <w:rFonts w:ascii="Garamond" w:hAnsi="Garamond" w:cs="Times New Roman"/>
          <w:szCs w:val="24"/>
          <w:lang w:val="sq-AL"/>
        </w:rPr>
        <w:t xml:space="preserve"> të rreziqeve për mjediset ujore dhe ujërat nëntokësore si kriter në procedurën e autorizimit zyrtar të PMB</w:t>
      </w:r>
      <w:r w:rsidR="00296779" w:rsidRPr="001F3EFD">
        <w:rPr>
          <w:rFonts w:ascii="Garamond" w:hAnsi="Garamond" w:cs="Times New Roman"/>
          <w:szCs w:val="24"/>
          <w:lang w:val="sq-AL"/>
        </w:rPr>
        <w:t>-ve</w:t>
      </w:r>
      <w:r w:rsidRPr="001F3EFD">
        <w:rPr>
          <w:rFonts w:ascii="Garamond" w:hAnsi="Garamond" w:cs="Times New Roman"/>
          <w:szCs w:val="24"/>
          <w:lang w:val="sq-AL"/>
        </w:rPr>
        <w:t xml:space="preserve"> për tregti</w:t>
      </w:r>
      <w:r w:rsidR="007B0ABA" w:rsidRPr="001F3EFD">
        <w:rPr>
          <w:rFonts w:ascii="Garamond" w:hAnsi="Garamond" w:cs="Times New Roman"/>
          <w:szCs w:val="24"/>
          <w:lang w:val="sq-AL"/>
        </w:rPr>
        <w:t>m</w:t>
      </w:r>
      <w:r w:rsidRPr="001F3EFD">
        <w:rPr>
          <w:rFonts w:ascii="Garamond" w:hAnsi="Garamond" w:cs="Times New Roman"/>
          <w:szCs w:val="24"/>
          <w:lang w:val="sq-AL"/>
        </w:rPr>
        <w:t xml:space="preserve"> dhe </w:t>
      </w:r>
      <w:r w:rsidR="00C5736B" w:rsidRPr="001F3EFD">
        <w:rPr>
          <w:rFonts w:ascii="Garamond" w:hAnsi="Garamond" w:cs="Times New Roman"/>
          <w:szCs w:val="24"/>
          <w:lang w:val="sq-AL"/>
        </w:rPr>
        <w:t>p</w:t>
      </w:r>
      <w:r w:rsidR="00FE270B" w:rsidRPr="001F3EFD">
        <w:rPr>
          <w:rFonts w:ascii="Garamond" w:hAnsi="Garamond" w:cs="Times New Roman"/>
          <w:szCs w:val="24"/>
          <w:lang w:val="sq-AL"/>
        </w:rPr>
        <w:t>ë</w:t>
      </w:r>
      <w:r w:rsidR="00C5736B" w:rsidRPr="001F3EFD">
        <w:rPr>
          <w:rFonts w:ascii="Garamond" w:hAnsi="Garamond" w:cs="Times New Roman"/>
          <w:szCs w:val="24"/>
          <w:lang w:val="sq-AL"/>
        </w:rPr>
        <w:t>rdorim</w:t>
      </w:r>
      <w:r w:rsidRPr="001F3EFD">
        <w:rPr>
          <w:rFonts w:ascii="Garamond" w:hAnsi="Garamond" w:cs="Times New Roman"/>
          <w:szCs w:val="24"/>
          <w:lang w:val="sq-AL"/>
        </w:rPr>
        <w:t>.</w:t>
      </w:r>
    </w:p>
    <w:p w14:paraId="4C9A8BC1" w14:textId="2FD327EF" w:rsidR="00C31922" w:rsidRPr="001F3EFD" w:rsidRDefault="00C31922" w:rsidP="00D23E2A">
      <w:pPr>
        <w:autoSpaceDE w:val="0"/>
        <w:autoSpaceDN w:val="0"/>
        <w:adjustRightInd w:val="0"/>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 xml:space="preserve">Masa 4: </w:t>
      </w:r>
      <w:r w:rsidRPr="001F3EFD">
        <w:rPr>
          <w:rFonts w:ascii="Garamond" w:hAnsi="Garamond" w:cs="Times New Roman"/>
          <w:szCs w:val="24"/>
          <w:lang w:val="sq-AL"/>
        </w:rPr>
        <w:t xml:space="preserve">Promovimi i metodave më efektive të </w:t>
      </w:r>
      <w:r w:rsidR="007B0ABA" w:rsidRPr="001F3EFD">
        <w:rPr>
          <w:rFonts w:ascii="Garamond" w:hAnsi="Garamond" w:cs="Times New Roman"/>
          <w:szCs w:val="24"/>
          <w:lang w:val="sq-AL"/>
        </w:rPr>
        <w:t>p</w:t>
      </w:r>
      <w:r w:rsidR="00FE270B" w:rsidRPr="001F3EFD">
        <w:rPr>
          <w:rFonts w:ascii="Garamond" w:hAnsi="Garamond" w:cs="Times New Roman"/>
          <w:szCs w:val="24"/>
          <w:lang w:val="sq-AL"/>
        </w:rPr>
        <w:t>ë</w:t>
      </w:r>
      <w:r w:rsidR="007B0ABA" w:rsidRPr="001F3EFD">
        <w:rPr>
          <w:rFonts w:ascii="Garamond" w:hAnsi="Garamond" w:cs="Times New Roman"/>
          <w:szCs w:val="24"/>
          <w:lang w:val="sq-AL"/>
        </w:rPr>
        <w:t xml:space="preserve">rdorimit </w:t>
      </w:r>
      <w:r w:rsidRPr="001F3EFD">
        <w:rPr>
          <w:rFonts w:ascii="Garamond" w:hAnsi="Garamond" w:cs="Times New Roman"/>
          <w:szCs w:val="24"/>
          <w:lang w:val="sq-AL"/>
        </w:rPr>
        <w:t xml:space="preserve">për reduktimin e </w:t>
      </w:r>
      <w:r w:rsidR="007B0ABA" w:rsidRPr="001F3EFD">
        <w:rPr>
          <w:rFonts w:ascii="Garamond" w:hAnsi="Garamond" w:cs="Times New Roman"/>
          <w:szCs w:val="24"/>
          <w:lang w:val="sq-AL"/>
        </w:rPr>
        <w:t>rrezes s</w:t>
      </w:r>
      <w:r w:rsidR="000930E8" w:rsidRPr="001F3EFD">
        <w:rPr>
          <w:rFonts w:ascii="Garamond" w:hAnsi="Garamond" w:cs="Times New Roman"/>
          <w:szCs w:val="24"/>
          <w:lang w:val="sq-AL"/>
        </w:rPr>
        <w:t>ë</w:t>
      </w:r>
      <w:r w:rsidR="007B0ABA" w:rsidRPr="001F3EFD">
        <w:rPr>
          <w:rFonts w:ascii="Garamond" w:hAnsi="Garamond" w:cs="Times New Roman"/>
          <w:szCs w:val="24"/>
          <w:lang w:val="sq-AL"/>
        </w:rPr>
        <w:t xml:space="preserve"> p</w:t>
      </w:r>
      <w:r w:rsidR="000930E8" w:rsidRPr="001F3EFD">
        <w:rPr>
          <w:rFonts w:ascii="Garamond" w:hAnsi="Garamond" w:cs="Times New Roman"/>
          <w:szCs w:val="24"/>
          <w:lang w:val="sq-AL"/>
        </w:rPr>
        <w:t>ë</w:t>
      </w:r>
      <w:r w:rsidR="007B0ABA" w:rsidRPr="001F3EFD">
        <w:rPr>
          <w:rFonts w:ascii="Garamond" w:hAnsi="Garamond" w:cs="Times New Roman"/>
          <w:szCs w:val="24"/>
          <w:lang w:val="sq-AL"/>
        </w:rPr>
        <w:t>rhapjes s</w:t>
      </w:r>
      <w:r w:rsidR="000930E8" w:rsidRPr="001F3EFD">
        <w:rPr>
          <w:rFonts w:ascii="Garamond" w:hAnsi="Garamond" w:cs="Times New Roman"/>
          <w:szCs w:val="24"/>
          <w:lang w:val="sq-AL"/>
        </w:rPr>
        <w:t>ë</w:t>
      </w:r>
      <w:r w:rsidR="007B0ABA" w:rsidRPr="001F3EFD">
        <w:rPr>
          <w:rFonts w:ascii="Garamond" w:hAnsi="Garamond" w:cs="Times New Roman"/>
          <w:szCs w:val="24"/>
          <w:lang w:val="sq-AL"/>
        </w:rPr>
        <w:t xml:space="preserve"> PMB</w:t>
      </w:r>
      <w:r w:rsidR="000930E8" w:rsidRPr="001F3EFD">
        <w:rPr>
          <w:rFonts w:ascii="Garamond" w:hAnsi="Garamond" w:cs="Times New Roman"/>
          <w:szCs w:val="24"/>
          <w:lang w:val="sq-AL"/>
        </w:rPr>
        <w:t>-ve</w:t>
      </w:r>
      <w:r w:rsidR="007B0ABA" w:rsidRPr="001F3EFD">
        <w:rPr>
          <w:rFonts w:ascii="Garamond" w:hAnsi="Garamond" w:cs="Times New Roman"/>
          <w:szCs w:val="24"/>
          <w:lang w:val="sq-AL"/>
        </w:rPr>
        <w:t xml:space="preserve">, </w:t>
      </w:r>
      <w:r w:rsidRPr="001F3EFD">
        <w:rPr>
          <w:rFonts w:ascii="Garamond" w:hAnsi="Garamond" w:cs="Times New Roman"/>
          <w:szCs w:val="24"/>
          <w:lang w:val="sq-AL"/>
        </w:rPr>
        <w:t xml:space="preserve">mbështetje ajrore për spërkatës dhe atomizues, </w:t>
      </w:r>
      <w:r w:rsidR="007B0ABA" w:rsidRPr="001F3EFD">
        <w:rPr>
          <w:rFonts w:ascii="Garamond" w:hAnsi="Garamond" w:cs="Times New Roman"/>
          <w:szCs w:val="24"/>
          <w:lang w:val="sq-AL"/>
        </w:rPr>
        <w:t>sprucator shp</w:t>
      </w:r>
      <w:r w:rsidR="000930E8" w:rsidRPr="001F3EFD">
        <w:rPr>
          <w:rFonts w:ascii="Garamond" w:hAnsi="Garamond" w:cs="Times New Roman"/>
          <w:szCs w:val="24"/>
          <w:lang w:val="sq-AL"/>
        </w:rPr>
        <w:t>ë</w:t>
      </w:r>
      <w:r w:rsidR="007B0ABA" w:rsidRPr="001F3EFD">
        <w:rPr>
          <w:rFonts w:ascii="Garamond" w:hAnsi="Garamond" w:cs="Times New Roman"/>
          <w:szCs w:val="24"/>
          <w:lang w:val="sq-AL"/>
        </w:rPr>
        <w:t>rndar</w:t>
      </w:r>
      <w:r w:rsidR="000930E8" w:rsidRPr="001F3EFD">
        <w:rPr>
          <w:rFonts w:ascii="Garamond" w:hAnsi="Garamond" w:cs="Times New Roman"/>
          <w:szCs w:val="24"/>
          <w:lang w:val="sq-AL"/>
        </w:rPr>
        <w:t>ë</w:t>
      </w:r>
      <w:r w:rsidR="007B0ABA" w:rsidRPr="001F3EFD">
        <w:rPr>
          <w:rFonts w:ascii="Garamond" w:hAnsi="Garamond" w:cs="Times New Roman"/>
          <w:szCs w:val="24"/>
          <w:lang w:val="sq-AL"/>
        </w:rPr>
        <w:t>s t</w:t>
      </w:r>
      <w:r w:rsidR="000930E8" w:rsidRPr="001F3EFD">
        <w:rPr>
          <w:rFonts w:ascii="Garamond" w:hAnsi="Garamond" w:cs="Times New Roman"/>
          <w:szCs w:val="24"/>
          <w:lang w:val="sq-AL"/>
        </w:rPr>
        <w:t>ë</w:t>
      </w:r>
      <w:r w:rsidR="007B0ABA" w:rsidRPr="001F3EFD">
        <w:rPr>
          <w:rFonts w:ascii="Garamond" w:hAnsi="Garamond" w:cs="Times New Roman"/>
          <w:szCs w:val="24"/>
          <w:lang w:val="sq-AL"/>
        </w:rPr>
        <w:t xml:space="preserve"> p</w:t>
      </w:r>
      <w:r w:rsidR="000930E8" w:rsidRPr="001F3EFD">
        <w:rPr>
          <w:rFonts w:ascii="Garamond" w:hAnsi="Garamond" w:cs="Times New Roman"/>
          <w:szCs w:val="24"/>
          <w:lang w:val="sq-AL"/>
        </w:rPr>
        <w:t>ë</w:t>
      </w:r>
      <w:r w:rsidR="007B0ABA" w:rsidRPr="001F3EFD">
        <w:rPr>
          <w:rFonts w:ascii="Garamond" w:hAnsi="Garamond" w:cs="Times New Roman"/>
          <w:szCs w:val="24"/>
          <w:lang w:val="sq-AL"/>
        </w:rPr>
        <w:t>rshtatsh</w:t>
      </w:r>
      <w:r w:rsidR="000930E8" w:rsidRPr="001F3EFD">
        <w:rPr>
          <w:rFonts w:ascii="Garamond" w:hAnsi="Garamond" w:cs="Times New Roman"/>
          <w:szCs w:val="24"/>
          <w:lang w:val="sq-AL"/>
        </w:rPr>
        <w:t>ë</w:t>
      </w:r>
      <w:r w:rsidR="007B0ABA" w:rsidRPr="001F3EFD">
        <w:rPr>
          <w:rFonts w:ascii="Garamond" w:hAnsi="Garamond" w:cs="Times New Roman"/>
          <w:szCs w:val="24"/>
          <w:lang w:val="sq-AL"/>
        </w:rPr>
        <w:t xml:space="preserve">m, </w:t>
      </w:r>
      <w:r w:rsidRPr="001F3EFD">
        <w:rPr>
          <w:rFonts w:ascii="Garamond" w:hAnsi="Garamond" w:cs="Times New Roman"/>
          <w:szCs w:val="24"/>
          <w:lang w:val="sq-AL"/>
        </w:rPr>
        <w:t>si masa shtesë për zbutjen e rrezikut për mjedisin ujor dhe reduktimin e konsumit të PMB</w:t>
      </w:r>
      <w:r w:rsidR="00296779" w:rsidRPr="001F3EFD">
        <w:rPr>
          <w:rFonts w:ascii="Garamond" w:hAnsi="Garamond" w:cs="Times New Roman"/>
          <w:szCs w:val="24"/>
          <w:lang w:val="sq-AL"/>
        </w:rPr>
        <w:t>-ve</w:t>
      </w:r>
      <w:r w:rsidRPr="001F3EFD">
        <w:rPr>
          <w:rFonts w:ascii="Garamond" w:hAnsi="Garamond" w:cs="Times New Roman"/>
          <w:szCs w:val="24"/>
          <w:lang w:val="sq-AL"/>
        </w:rPr>
        <w:t>.</w:t>
      </w:r>
    </w:p>
    <w:p w14:paraId="0ACF6AF6" w14:textId="003E3309" w:rsidR="00C31922" w:rsidRPr="001F3EFD" w:rsidRDefault="00C31922" w:rsidP="00D23E2A">
      <w:pPr>
        <w:autoSpaceDE w:val="0"/>
        <w:autoSpaceDN w:val="0"/>
        <w:adjustRightInd w:val="0"/>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 xml:space="preserve">Masa 5: </w:t>
      </w:r>
      <w:r w:rsidRPr="001F3EFD">
        <w:rPr>
          <w:rFonts w:ascii="Garamond" w:hAnsi="Garamond" w:cs="Times New Roman"/>
          <w:szCs w:val="24"/>
          <w:lang w:val="sq-AL"/>
        </w:rPr>
        <w:t xml:space="preserve">Reduktimi ose eliminimi i aplikimit të produkteve për mbrojtjen e bimëve në ose përgjatë autostradave, linjave hekurudhore, sipërfaqeve shumë të depërtueshme ose infrastrukturës tjetër afër ujërave sipërfaqësore ose nëntokësore, ose në sipërfaqe të mbyllura me rrezik të lartë të rrjedhjes në ujërat sipërfaqësore ose </w:t>
      </w:r>
      <w:r w:rsidR="00296779" w:rsidRPr="001F3EFD">
        <w:rPr>
          <w:rFonts w:ascii="Garamond" w:hAnsi="Garamond" w:cs="Times New Roman"/>
          <w:szCs w:val="24"/>
          <w:lang w:val="sq-AL"/>
        </w:rPr>
        <w:t xml:space="preserve">në sistemet e </w:t>
      </w:r>
      <w:r w:rsidRPr="001F3EFD">
        <w:rPr>
          <w:rFonts w:ascii="Garamond" w:hAnsi="Garamond" w:cs="Times New Roman"/>
          <w:szCs w:val="24"/>
          <w:lang w:val="sq-AL"/>
        </w:rPr>
        <w:t>ujëra</w:t>
      </w:r>
      <w:r w:rsidR="00296779" w:rsidRPr="001F3EFD">
        <w:rPr>
          <w:rFonts w:ascii="Garamond" w:hAnsi="Garamond" w:cs="Times New Roman"/>
          <w:szCs w:val="24"/>
          <w:lang w:val="sq-AL"/>
        </w:rPr>
        <w:t xml:space="preserve">ve </w:t>
      </w:r>
      <w:r w:rsidRPr="001F3EFD">
        <w:rPr>
          <w:rFonts w:ascii="Garamond" w:hAnsi="Garamond" w:cs="Times New Roman"/>
          <w:szCs w:val="24"/>
          <w:lang w:val="sq-AL"/>
        </w:rPr>
        <w:t>t</w:t>
      </w:r>
      <w:r w:rsidR="00296779" w:rsidRPr="001F3EFD">
        <w:rPr>
          <w:rFonts w:ascii="Garamond" w:hAnsi="Garamond" w:cs="Times New Roman"/>
          <w:szCs w:val="24"/>
          <w:lang w:val="sq-AL"/>
        </w:rPr>
        <w:t>ë</w:t>
      </w:r>
      <w:r w:rsidRPr="001F3EFD">
        <w:rPr>
          <w:rFonts w:ascii="Garamond" w:hAnsi="Garamond" w:cs="Times New Roman"/>
          <w:szCs w:val="24"/>
          <w:lang w:val="sq-AL"/>
        </w:rPr>
        <w:t xml:space="preserve"> zeza.</w:t>
      </w:r>
    </w:p>
    <w:p w14:paraId="1D5F90B2" w14:textId="19C5D06A" w:rsidR="00AD7D5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6:</w:t>
      </w:r>
      <w:r w:rsidRPr="001F3EFD">
        <w:rPr>
          <w:rFonts w:ascii="Garamond" w:hAnsi="Garamond" w:cs="Times New Roman"/>
          <w:szCs w:val="24"/>
          <w:lang w:val="sq-AL"/>
        </w:rPr>
        <w:t xml:space="preserve"> Ndalimi i përdorimit të PMB</w:t>
      </w:r>
      <w:r w:rsidR="00296779" w:rsidRPr="001F3EFD">
        <w:rPr>
          <w:rFonts w:ascii="Garamond" w:hAnsi="Garamond" w:cs="Times New Roman"/>
          <w:szCs w:val="24"/>
          <w:lang w:val="sq-AL"/>
        </w:rPr>
        <w:t>-ve</w:t>
      </w:r>
      <w:r w:rsidRPr="001F3EFD">
        <w:rPr>
          <w:rFonts w:ascii="Garamond" w:hAnsi="Garamond" w:cs="Times New Roman"/>
          <w:szCs w:val="24"/>
          <w:lang w:val="sq-AL"/>
        </w:rPr>
        <w:t xml:space="preserve"> në zonat e mbrojtura</w:t>
      </w:r>
      <w:r w:rsidR="00296779" w:rsidRPr="001F3EFD">
        <w:rPr>
          <w:rFonts w:ascii="Garamond" w:hAnsi="Garamond" w:cs="Times New Roman"/>
          <w:szCs w:val="24"/>
          <w:lang w:val="sq-AL"/>
        </w:rPr>
        <w:t>,</w:t>
      </w:r>
      <w:r w:rsidRPr="001F3EFD">
        <w:rPr>
          <w:rFonts w:ascii="Garamond" w:hAnsi="Garamond" w:cs="Times New Roman"/>
          <w:szCs w:val="24"/>
          <w:lang w:val="sq-AL"/>
        </w:rPr>
        <w:t xml:space="preserve"> ose aplikimi vetëm me leje të posaçme.</w:t>
      </w:r>
    </w:p>
    <w:p w14:paraId="763ECD36" w14:textId="77777777" w:rsidR="00AD7D5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7:</w:t>
      </w:r>
      <w:r w:rsidRPr="001F3EFD">
        <w:rPr>
          <w:rFonts w:ascii="Garamond" w:hAnsi="Garamond" w:cs="Times New Roman"/>
          <w:szCs w:val="24"/>
          <w:lang w:val="sq-AL"/>
        </w:rPr>
        <w:t xml:space="preserve"> Akreditimi i laboratorëve dhe akreditimi dhe validimi i metodave analitike për përcaktimin e pesticideve në ujë.</w:t>
      </w:r>
    </w:p>
    <w:p w14:paraId="1EA535FC" w14:textId="5DD60CE2" w:rsidR="00AD7D5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8:</w:t>
      </w:r>
      <w:r w:rsidRPr="001F3EFD">
        <w:rPr>
          <w:rFonts w:ascii="Garamond" w:hAnsi="Garamond" w:cs="Times New Roman"/>
          <w:szCs w:val="24"/>
          <w:lang w:val="sq-AL"/>
        </w:rPr>
        <w:t xml:space="preserve"> Monitorimi i mbetjeve të pesticideve në ujërat sipërfaqësore dhe nëntokësore në përputhje me ligjet dhe rregulloret</w:t>
      </w:r>
      <w:r w:rsidR="00A9272E" w:rsidRPr="001F3EFD">
        <w:rPr>
          <w:rFonts w:ascii="Garamond" w:hAnsi="Garamond" w:cs="Times New Roman"/>
          <w:szCs w:val="24"/>
          <w:lang w:val="sq-AL"/>
        </w:rPr>
        <w:t xml:space="preserve"> në</w:t>
      </w:r>
      <w:r w:rsidR="007B0ABA" w:rsidRPr="001F3EFD">
        <w:rPr>
          <w:rFonts w:ascii="Garamond" w:hAnsi="Garamond" w:cs="Times New Roman"/>
          <w:szCs w:val="24"/>
          <w:lang w:val="sq-AL"/>
        </w:rPr>
        <w:t xml:space="preserve"> fuqi, </w:t>
      </w:r>
      <w:r w:rsidRPr="001F3EFD">
        <w:rPr>
          <w:rFonts w:ascii="Garamond" w:hAnsi="Garamond" w:cs="Times New Roman"/>
          <w:szCs w:val="24"/>
          <w:lang w:val="sq-AL"/>
        </w:rPr>
        <w:t xml:space="preserve">për dhënien e prioritetit të </w:t>
      </w:r>
      <w:r w:rsidR="00C91A92" w:rsidRPr="001F3EFD">
        <w:rPr>
          <w:rFonts w:ascii="Garamond" w:hAnsi="Garamond" w:cs="Times New Roman"/>
          <w:szCs w:val="24"/>
          <w:lang w:val="sq-AL"/>
        </w:rPr>
        <w:t>lëndëve vepruese</w:t>
      </w:r>
      <w:r w:rsidRPr="001F3EFD">
        <w:rPr>
          <w:rFonts w:ascii="Garamond" w:hAnsi="Garamond" w:cs="Times New Roman"/>
          <w:szCs w:val="24"/>
          <w:lang w:val="sq-AL"/>
        </w:rPr>
        <w:t xml:space="preserve"> të rrezikshme për ujin dhe organizmat ujorë.</w:t>
      </w:r>
    </w:p>
    <w:p w14:paraId="22ABA0D9" w14:textId="77777777" w:rsidR="00AD7D56" w:rsidRPr="001F3EFD" w:rsidRDefault="00AD7D56" w:rsidP="00D23E2A">
      <w:pPr>
        <w:pStyle w:val="Heading3"/>
        <w:spacing w:before="0"/>
        <w:ind w:firstLine="284"/>
        <w:rPr>
          <w:rFonts w:ascii="Garamond" w:hAnsi="Garamond"/>
          <w:lang w:val="sq-AL"/>
        </w:rPr>
      </w:pPr>
      <w:bookmarkStart w:id="36" w:name="_Toc120017932"/>
      <w:r w:rsidRPr="001F3EFD">
        <w:rPr>
          <w:rFonts w:ascii="Garamond" w:hAnsi="Garamond"/>
          <w:lang w:val="sq-AL"/>
        </w:rPr>
        <w:t>5.5.3 Mbrojtja e ujit të pijshëm</w:t>
      </w:r>
      <w:bookmarkEnd w:id="36"/>
    </w:p>
    <w:p w14:paraId="02069A39" w14:textId="77777777" w:rsidR="00AD7D56" w:rsidRPr="001F3EFD" w:rsidRDefault="00AD7D56" w:rsidP="00D23E2A">
      <w:pPr>
        <w:spacing w:after="0" w:line="240" w:lineRule="auto"/>
        <w:ind w:firstLine="284"/>
        <w:jc w:val="both"/>
        <w:rPr>
          <w:rFonts w:ascii="Garamond" w:hAnsi="Garamond" w:cs="Times New Roman"/>
          <w:b/>
          <w:bCs/>
          <w:szCs w:val="24"/>
          <w:lang w:val="sq-AL"/>
        </w:rPr>
      </w:pPr>
      <w:r w:rsidRPr="001F3EFD">
        <w:rPr>
          <w:rFonts w:ascii="Garamond" w:hAnsi="Garamond" w:cs="Times New Roman"/>
          <w:b/>
          <w:bCs/>
          <w:szCs w:val="24"/>
          <w:lang w:val="sq-AL"/>
        </w:rPr>
        <w:t>Gjendja aktuale</w:t>
      </w:r>
    </w:p>
    <w:p w14:paraId="52573BA5" w14:textId="0CF45DCA" w:rsidR="00AD7D56" w:rsidRPr="001F3EFD" w:rsidRDefault="005B6106" w:rsidP="00D23E2A">
      <w:pPr>
        <w:spacing w:after="0" w:line="240" w:lineRule="auto"/>
        <w:ind w:firstLine="284"/>
        <w:jc w:val="both"/>
        <w:rPr>
          <w:rFonts w:ascii="Garamond" w:hAnsi="Garamond" w:cs="Times New Roman"/>
          <w:color w:val="000000" w:themeColor="text1"/>
          <w:szCs w:val="24"/>
          <w:lang w:val="sq-AL"/>
        </w:rPr>
      </w:pPr>
      <w:r w:rsidRPr="001F3EFD">
        <w:rPr>
          <w:rFonts w:ascii="Garamond" w:hAnsi="Garamond" w:cs="Times New Roman"/>
          <w:color w:val="000000" w:themeColor="text1"/>
          <w:szCs w:val="24"/>
          <w:lang w:val="sq-AL"/>
        </w:rPr>
        <w:t xml:space="preserve">Në </w:t>
      </w:r>
      <w:r w:rsidR="00A97A2B" w:rsidRPr="001F3EFD">
        <w:rPr>
          <w:rFonts w:ascii="Garamond" w:hAnsi="Garamond" w:cs="Times New Roman"/>
          <w:color w:val="000000" w:themeColor="text1"/>
          <w:szCs w:val="24"/>
          <w:lang w:val="sq-AL"/>
        </w:rPr>
        <w:t>sektorin e ujësjellës-kanalizimeve</w:t>
      </w:r>
      <w:r w:rsidRPr="001F3EFD">
        <w:rPr>
          <w:rFonts w:ascii="Garamond" w:hAnsi="Garamond" w:cs="Times New Roman"/>
          <w:color w:val="000000" w:themeColor="text1"/>
          <w:szCs w:val="24"/>
          <w:lang w:val="sq-AL"/>
        </w:rPr>
        <w:t>,</w:t>
      </w:r>
      <w:r w:rsidR="00AD7D56" w:rsidRPr="001F3EFD">
        <w:rPr>
          <w:rFonts w:ascii="Garamond" w:hAnsi="Garamond" w:cs="Times New Roman"/>
          <w:color w:val="000000" w:themeColor="text1"/>
          <w:szCs w:val="24"/>
          <w:lang w:val="sq-AL"/>
        </w:rPr>
        <w:t xml:space="preserve"> syno</w:t>
      </w:r>
      <w:r w:rsidRPr="001F3EFD">
        <w:rPr>
          <w:rFonts w:ascii="Garamond" w:hAnsi="Garamond" w:cs="Times New Roman"/>
          <w:color w:val="000000" w:themeColor="text1"/>
          <w:szCs w:val="24"/>
          <w:lang w:val="sq-AL"/>
        </w:rPr>
        <w:t>het</w:t>
      </w:r>
      <w:r w:rsidR="00AD7D56" w:rsidRPr="001F3EFD">
        <w:rPr>
          <w:rFonts w:ascii="Garamond" w:hAnsi="Garamond" w:cs="Times New Roman"/>
          <w:color w:val="000000" w:themeColor="text1"/>
          <w:szCs w:val="24"/>
          <w:lang w:val="sq-AL"/>
        </w:rPr>
        <w:t xml:space="preserve"> ofrimi</w:t>
      </w:r>
      <w:r w:rsidRPr="001F3EFD">
        <w:rPr>
          <w:rFonts w:ascii="Garamond" w:hAnsi="Garamond" w:cs="Times New Roman"/>
          <w:color w:val="000000" w:themeColor="text1"/>
          <w:szCs w:val="24"/>
          <w:lang w:val="sq-AL"/>
        </w:rPr>
        <w:t xml:space="preserve"> i një </w:t>
      </w:r>
      <w:r w:rsidR="00AD7D56" w:rsidRPr="001F3EFD">
        <w:rPr>
          <w:rFonts w:ascii="Garamond" w:hAnsi="Garamond" w:cs="Times New Roman"/>
          <w:color w:val="000000" w:themeColor="text1"/>
          <w:szCs w:val="24"/>
          <w:lang w:val="sq-AL"/>
        </w:rPr>
        <w:t>shërbimi</w:t>
      </w:r>
      <w:r w:rsidRPr="001F3EFD">
        <w:rPr>
          <w:rFonts w:ascii="Garamond" w:hAnsi="Garamond" w:cs="Times New Roman"/>
          <w:color w:val="000000" w:themeColor="text1"/>
          <w:szCs w:val="24"/>
          <w:lang w:val="sq-AL"/>
        </w:rPr>
        <w:t xml:space="preserve"> </w:t>
      </w:r>
      <w:r w:rsidR="00AD7D56" w:rsidRPr="001F3EFD">
        <w:rPr>
          <w:rFonts w:ascii="Garamond" w:hAnsi="Garamond" w:cs="Times New Roman"/>
          <w:color w:val="000000" w:themeColor="text1"/>
          <w:szCs w:val="24"/>
          <w:lang w:val="sq-AL"/>
        </w:rPr>
        <w:t>cilësor të sistemit të furnizimit me ujë të pijshëm dhe kanalizimeve</w:t>
      </w:r>
      <w:r w:rsidRPr="001F3EFD">
        <w:rPr>
          <w:rFonts w:ascii="Garamond" w:hAnsi="Garamond" w:cs="Times New Roman"/>
          <w:color w:val="000000" w:themeColor="text1"/>
          <w:szCs w:val="24"/>
          <w:lang w:val="sq-AL"/>
        </w:rPr>
        <w:t>, në mbështetje të</w:t>
      </w:r>
      <w:r w:rsidR="00AD7D56" w:rsidRPr="001F3EFD">
        <w:rPr>
          <w:rFonts w:ascii="Garamond" w:hAnsi="Garamond" w:cs="Times New Roman"/>
          <w:color w:val="000000" w:themeColor="text1"/>
          <w:szCs w:val="24"/>
          <w:lang w:val="sq-AL"/>
        </w:rPr>
        <w:t xml:space="preserve"> zhvillimin ekonomik të </w:t>
      </w:r>
      <w:r w:rsidRPr="001F3EFD">
        <w:rPr>
          <w:rFonts w:ascii="Garamond" w:hAnsi="Garamond" w:cs="Times New Roman"/>
          <w:color w:val="000000" w:themeColor="text1"/>
          <w:szCs w:val="24"/>
          <w:lang w:val="sq-AL"/>
        </w:rPr>
        <w:t>vendit</w:t>
      </w:r>
      <w:r w:rsidR="00AD7D56" w:rsidRPr="001F3EFD">
        <w:rPr>
          <w:rFonts w:ascii="Garamond" w:hAnsi="Garamond" w:cs="Times New Roman"/>
          <w:color w:val="000000" w:themeColor="text1"/>
          <w:szCs w:val="24"/>
          <w:lang w:val="sq-AL"/>
        </w:rPr>
        <w:t>.</w:t>
      </w:r>
    </w:p>
    <w:p w14:paraId="538B03BB" w14:textId="77F2BF55" w:rsidR="00AD7D56" w:rsidRPr="001F3EFD" w:rsidRDefault="00AD7D56" w:rsidP="00D23E2A">
      <w:pPr>
        <w:spacing w:after="0" w:line="240" w:lineRule="auto"/>
        <w:ind w:firstLine="284"/>
        <w:jc w:val="both"/>
        <w:rPr>
          <w:rFonts w:ascii="Garamond" w:hAnsi="Garamond" w:cs="Times New Roman"/>
          <w:color w:val="000000" w:themeColor="text1"/>
          <w:szCs w:val="24"/>
          <w:lang w:val="sq-AL"/>
        </w:rPr>
      </w:pPr>
      <w:r w:rsidRPr="001F3EFD">
        <w:rPr>
          <w:rFonts w:ascii="Garamond" w:hAnsi="Garamond" w:cs="Times New Roman"/>
          <w:color w:val="000000" w:themeColor="text1"/>
          <w:szCs w:val="24"/>
          <w:lang w:val="sq-AL"/>
        </w:rPr>
        <w:t xml:space="preserve">Në kuadër të </w:t>
      </w:r>
      <w:r w:rsidR="005B6106" w:rsidRPr="001F3EFD">
        <w:rPr>
          <w:rFonts w:ascii="Garamond" w:hAnsi="Garamond" w:cs="Times New Roman"/>
          <w:color w:val="000000" w:themeColor="text1"/>
          <w:szCs w:val="24"/>
          <w:lang w:val="sq-AL"/>
        </w:rPr>
        <w:t>z</w:t>
      </w:r>
      <w:r w:rsidRPr="001F3EFD">
        <w:rPr>
          <w:rFonts w:ascii="Garamond" w:hAnsi="Garamond" w:cs="Times New Roman"/>
          <w:i/>
          <w:color w:val="000000" w:themeColor="text1"/>
          <w:szCs w:val="24"/>
          <w:lang w:val="sq-AL"/>
        </w:rPr>
        <w:t>hvillimi</w:t>
      </w:r>
      <w:r w:rsidR="005B6106" w:rsidRPr="001F3EFD">
        <w:rPr>
          <w:rFonts w:ascii="Garamond" w:hAnsi="Garamond" w:cs="Times New Roman"/>
          <w:i/>
          <w:color w:val="000000" w:themeColor="text1"/>
          <w:szCs w:val="24"/>
          <w:lang w:val="sq-AL"/>
        </w:rPr>
        <w:t>t</w:t>
      </w:r>
      <w:r w:rsidRPr="001F3EFD">
        <w:rPr>
          <w:rFonts w:ascii="Garamond" w:hAnsi="Garamond" w:cs="Times New Roman"/>
          <w:i/>
          <w:color w:val="000000" w:themeColor="text1"/>
          <w:szCs w:val="24"/>
          <w:lang w:val="sq-AL"/>
        </w:rPr>
        <w:t xml:space="preserve"> dhe fuqizimi</w:t>
      </w:r>
      <w:r w:rsidR="005B6106" w:rsidRPr="001F3EFD">
        <w:rPr>
          <w:rFonts w:ascii="Garamond" w:hAnsi="Garamond" w:cs="Times New Roman"/>
          <w:i/>
          <w:color w:val="000000" w:themeColor="text1"/>
          <w:szCs w:val="24"/>
          <w:lang w:val="sq-AL"/>
        </w:rPr>
        <w:t>t të</w:t>
      </w:r>
      <w:r w:rsidRPr="001F3EFD">
        <w:rPr>
          <w:rFonts w:ascii="Garamond" w:hAnsi="Garamond" w:cs="Times New Roman"/>
          <w:i/>
          <w:color w:val="000000" w:themeColor="text1"/>
          <w:szCs w:val="24"/>
          <w:lang w:val="sq-AL"/>
        </w:rPr>
        <w:t xml:space="preserve"> masave për përmirësimin e cilësisë së ujit të pijshëm</w:t>
      </w:r>
      <w:r w:rsidR="002935A3">
        <w:rPr>
          <w:rFonts w:ascii="Garamond" w:hAnsi="Garamond" w:cs="Times New Roman"/>
          <w:i/>
          <w:color w:val="000000" w:themeColor="text1"/>
          <w:szCs w:val="24"/>
          <w:lang w:val="sq-AL"/>
        </w:rPr>
        <w:t xml:space="preserve"> </w:t>
      </w:r>
      <w:r w:rsidRPr="001F3EFD">
        <w:rPr>
          <w:rFonts w:ascii="Garamond" w:hAnsi="Garamond" w:cs="Times New Roman"/>
          <w:color w:val="000000" w:themeColor="text1"/>
          <w:szCs w:val="24"/>
          <w:lang w:val="sq-AL"/>
        </w:rPr>
        <w:t xml:space="preserve">është </w:t>
      </w:r>
      <w:r w:rsidR="005B6106" w:rsidRPr="001F3EFD">
        <w:rPr>
          <w:rFonts w:ascii="Garamond" w:hAnsi="Garamond" w:cs="Times New Roman"/>
          <w:color w:val="000000" w:themeColor="text1"/>
          <w:szCs w:val="24"/>
          <w:lang w:val="sq-AL"/>
        </w:rPr>
        <w:t>synohet</w:t>
      </w:r>
      <w:r w:rsidRPr="001F3EFD">
        <w:rPr>
          <w:rFonts w:ascii="Garamond" w:hAnsi="Garamond" w:cs="Times New Roman"/>
          <w:color w:val="000000" w:themeColor="text1"/>
          <w:szCs w:val="24"/>
          <w:lang w:val="sq-AL"/>
        </w:rPr>
        <w:t xml:space="preserve"> të vendoset një sistem dhe protokoll për monitorimin e cilësisë së ujit të pijshëm, duke përcaktuar rolet dhe përgjegjësitë e konsumatorëve, ofruesve të shërbimeve, institucioneve qendrore dhe vendore, si dhe ngritja dhe funksionimi i laboratorëve rajonalë për kontrollin e cilësisë së ujit të pijshëm.</w:t>
      </w:r>
    </w:p>
    <w:p w14:paraId="182508ED" w14:textId="0BEE76E9" w:rsidR="00B203C6" w:rsidRPr="001F3EFD" w:rsidRDefault="00B203C6"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Në fushën e cilësisë së ujit, ka pasur progres drejt transpozimit të </w:t>
      </w:r>
      <w:r w:rsidR="00A97A2B" w:rsidRPr="001F3EFD">
        <w:rPr>
          <w:rFonts w:ascii="Garamond" w:hAnsi="Garamond" w:cs="Times New Roman"/>
          <w:szCs w:val="24"/>
          <w:lang w:val="sq-AL"/>
        </w:rPr>
        <w:t xml:space="preserve">direktivës kuadër të ujit </w:t>
      </w:r>
      <w:r w:rsidRPr="001F3EFD">
        <w:rPr>
          <w:rFonts w:ascii="Garamond" w:hAnsi="Garamond" w:cs="Times New Roman"/>
          <w:szCs w:val="24"/>
          <w:lang w:val="sq-AL"/>
        </w:rPr>
        <w:t>me miratimin e</w:t>
      </w:r>
      <w:r w:rsidR="00F17D17" w:rsidRPr="001F3EFD">
        <w:rPr>
          <w:rFonts w:ascii="Garamond" w:hAnsi="Garamond" w:cs="Times New Roman"/>
          <w:szCs w:val="24"/>
          <w:lang w:val="sq-AL"/>
        </w:rPr>
        <w:t xml:space="preserve"> ligjit </w:t>
      </w:r>
      <w:r w:rsidR="00DB23A2" w:rsidRPr="001F3EFD">
        <w:rPr>
          <w:rFonts w:ascii="Garamond" w:hAnsi="Garamond" w:cs="Times New Roman"/>
          <w:szCs w:val="24"/>
          <w:lang w:val="sq-AL"/>
        </w:rPr>
        <w:t xml:space="preserve">nr. </w:t>
      </w:r>
      <w:r w:rsidRPr="001F3EFD">
        <w:rPr>
          <w:rFonts w:ascii="Garamond" w:hAnsi="Garamond" w:cs="Times New Roman"/>
          <w:szCs w:val="24"/>
          <w:lang w:val="sq-AL"/>
        </w:rPr>
        <w:t xml:space="preserve">111/2012 “Për </w:t>
      </w:r>
      <w:r w:rsidR="00A97A2B" w:rsidRPr="001F3EFD">
        <w:rPr>
          <w:rFonts w:ascii="Garamond" w:hAnsi="Garamond" w:cs="Times New Roman"/>
          <w:szCs w:val="24"/>
          <w:lang w:val="sq-AL"/>
        </w:rPr>
        <w:t>menaxhimin e integruar të burimeve ujore</w:t>
      </w:r>
      <w:r w:rsidRPr="001F3EFD">
        <w:rPr>
          <w:rFonts w:ascii="Garamond" w:hAnsi="Garamond" w:cs="Times New Roman"/>
          <w:szCs w:val="24"/>
          <w:lang w:val="sq-AL"/>
        </w:rPr>
        <w:t xml:space="preserve">”. Transpozimi i </w:t>
      </w:r>
      <w:r w:rsidR="0024564B">
        <w:rPr>
          <w:rFonts w:ascii="Garamond" w:hAnsi="Garamond" w:cs="Times New Roman"/>
          <w:szCs w:val="24"/>
          <w:lang w:val="sq-AL"/>
        </w:rPr>
        <w:t>d</w:t>
      </w:r>
      <w:r w:rsidRPr="001F3EFD">
        <w:rPr>
          <w:rFonts w:ascii="Garamond" w:hAnsi="Garamond" w:cs="Times New Roman"/>
          <w:szCs w:val="24"/>
          <w:lang w:val="sq-AL"/>
        </w:rPr>
        <w:t>irektivës së Këshillit 98/83/KE</w:t>
      </w:r>
      <w:r w:rsidR="003F744E">
        <w:rPr>
          <w:rFonts w:ascii="Garamond" w:hAnsi="Garamond" w:cs="Times New Roman"/>
          <w:szCs w:val="24"/>
          <w:lang w:val="sq-AL"/>
        </w:rPr>
        <w:t>,</w:t>
      </w:r>
      <w:r w:rsidRPr="001F3EFD">
        <w:rPr>
          <w:rFonts w:ascii="Garamond" w:hAnsi="Garamond" w:cs="Times New Roman"/>
          <w:szCs w:val="24"/>
          <w:lang w:val="sq-AL"/>
        </w:rPr>
        <w:t xml:space="preserve"> të datës 3 nëntor 1998</w:t>
      </w:r>
      <w:r w:rsidR="003F744E">
        <w:rPr>
          <w:rFonts w:ascii="Garamond" w:hAnsi="Garamond" w:cs="Times New Roman"/>
          <w:szCs w:val="24"/>
          <w:lang w:val="sq-AL"/>
        </w:rPr>
        <w:t>,</w:t>
      </w:r>
      <w:r w:rsidRPr="001F3EFD">
        <w:rPr>
          <w:rFonts w:ascii="Garamond" w:hAnsi="Garamond" w:cs="Times New Roman"/>
          <w:szCs w:val="24"/>
          <w:lang w:val="sq-AL"/>
        </w:rPr>
        <w:t xml:space="preserve"> për cilësinë e ujit të destinuar për konsum njerëzor konsiderohet </w:t>
      </w:r>
      <w:r w:rsidR="000D4DB8" w:rsidRPr="001F3EFD">
        <w:rPr>
          <w:rFonts w:ascii="Garamond" w:hAnsi="Garamond" w:cs="Times New Roman"/>
          <w:szCs w:val="24"/>
          <w:lang w:val="sq-AL"/>
        </w:rPr>
        <w:t>i</w:t>
      </w:r>
      <w:r w:rsidRPr="001F3EFD">
        <w:rPr>
          <w:rFonts w:ascii="Garamond" w:hAnsi="Garamond" w:cs="Times New Roman"/>
          <w:szCs w:val="24"/>
          <w:lang w:val="sq-AL"/>
        </w:rPr>
        <w:t xml:space="preserve"> realizuar n</w:t>
      </w:r>
      <w:r w:rsidR="000D4DB8" w:rsidRPr="001F3EFD">
        <w:rPr>
          <w:rFonts w:ascii="Garamond" w:hAnsi="Garamond" w:cs="Times New Roman"/>
          <w:szCs w:val="24"/>
          <w:lang w:val="sq-AL"/>
        </w:rPr>
        <w:t>ë</w:t>
      </w:r>
      <w:r w:rsidRPr="001F3EFD">
        <w:rPr>
          <w:rFonts w:ascii="Garamond" w:hAnsi="Garamond" w:cs="Times New Roman"/>
          <w:szCs w:val="24"/>
          <w:lang w:val="sq-AL"/>
        </w:rPr>
        <w:t>p</w:t>
      </w:r>
      <w:r w:rsidR="000D4DB8" w:rsidRPr="001F3EFD">
        <w:rPr>
          <w:rFonts w:ascii="Garamond" w:hAnsi="Garamond" w:cs="Times New Roman"/>
          <w:szCs w:val="24"/>
          <w:lang w:val="sq-AL"/>
        </w:rPr>
        <w:t>ë</w:t>
      </w:r>
      <w:r w:rsidRPr="001F3EFD">
        <w:rPr>
          <w:rFonts w:ascii="Garamond" w:hAnsi="Garamond" w:cs="Times New Roman"/>
          <w:szCs w:val="24"/>
          <w:lang w:val="sq-AL"/>
        </w:rPr>
        <w:t>rmjet miratimit t</w:t>
      </w:r>
      <w:r w:rsidR="000D4DB8" w:rsidRPr="001F3EFD">
        <w:rPr>
          <w:rFonts w:ascii="Garamond" w:hAnsi="Garamond" w:cs="Times New Roman"/>
          <w:szCs w:val="24"/>
          <w:lang w:val="sq-AL"/>
        </w:rPr>
        <w:t>ë</w:t>
      </w:r>
      <w:r w:rsidRPr="001F3EFD">
        <w:rPr>
          <w:rFonts w:ascii="Garamond" w:hAnsi="Garamond" w:cs="Times New Roman"/>
          <w:szCs w:val="24"/>
          <w:lang w:val="sq-AL"/>
        </w:rPr>
        <w:t xml:space="preserve"> VKM</w:t>
      </w:r>
      <w:r w:rsidR="00A9272E" w:rsidRPr="001F3EFD">
        <w:rPr>
          <w:rFonts w:ascii="Garamond" w:hAnsi="Garamond" w:cs="Times New Roman"/>
          <w:szCs w:val="24"/>
          <w:lang w:val="sq-AL"/>
        </w:rPr>
        <w:t>-së</w:t>
      </w:r>
      <w:r w:rsidR="00DB23A2" w:rsidRPr="001F3EFD">
        <w:rPr>
          <w:rFonts w:ascii="Garamond" w:hAnsi="Garamond" w:cs="Times New Roman"/>
          <w:szCs w:val="24"/>
          <w:lang w:val="sq-AL"/>
        </w:rPr>
        <w:t xml:space="preserve"> nr. </w:t>
      </w:r>
      <w:r w:rsidR="00A9272E" w:rsidRPr="001F3EFD">
        <w:rPr>
          <w:rFonts w:ascii="Garamond" w:hAnsi="Garamond" w:cs="Times New Roman"/>
          <w:szCs w:val="24"/>
          <w:lang w:val="sq-AL"/>
        </w:rPr>
        <w:t>379, datë 25.</w:t>
      </w:r>
      <w:r w:rsidRPr="001F3EFD">
        <w:rPr>
          <w:rFonts w:ascii="Garamond" w:hAnsi="Garamond" w:cs="Times New Roman"/>
          <w:szCs w:val="24"/>
          <w:lang w:val="sq-AL"/>
        </w:rPr>
        <w:t>5.2016 “Për miratimin e rregullores për cilësinë e ujit të pijshëm”.</w:t>
      </w:r>
    </w:p>
    <w:p w14:paraId="371E3164" w14:textId="5913520A" w:rsidR="00682C5B" w:rsidRPr="001F3EFD" w:rsidRDefault="00682C5B"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Sipas k</w:t>
      </w:r>
      <w:r w:rsidR="00FE270B" w:rsidRPr="001F3EFD">
        <w:rPr>
          <w:rFonts w:ascii="Garamond" w:hAnsi="Garamond" w:cs="Times New Roman"/>
          <w:szCs w:val="24"/>
          <w:lang w:val="sq-AL"/>
        </w:rPr>
        <w:t>ë</w:t>
      </w:r>
      <w:r w:rsidRPr="001F3EFD">
        <w:rPr>
          <w:rFonts w:ascii="Garamond" w:hAnsi="Garamond" w:cs="Times New Roman"/>
          <w:szCs w:val="24"/>
          <w:lang w:val="sq-AL"/>
        </w:rPr>
        <w:t>saj VKM-je, kontrolli i cilësisë së ujit të pijshëm përfshin monitorimin e brendshëm, q</w:t>
      </w:r>
      <w:r w:rsidR="00FE270B" w:rsidRPr="001F3EFD">
        <w:rPr>
          <w:rFonts w:ascii="Garamond" w:hAnsi="Garamond" w:cs="Times New Roman"/>
          <w:szCs w:val="24"/>
          <w:lang w:val="sq-AL"/>
        </w:rPr>
        <w:t>ë</w:t>
      </w:r>
      <w:r w:rsidRPr="001F3EFD">
        <w:rPr>
          <w:rFonts w:ascii="Garamond" w:hAnsi="Garamond" w:cs="Times New Roman"/>
          <w:szCs w:val="24"/>
          <w:lang w:val="sq-AL"/>
        </w:rPr>
        <w:t xml:space="preserve"> </w:t>
      </w:r>
      <w:r w:rsidR="00FE270B" w:rsidRPr="001F3EFD">
        <w:rPr>
          <w:rFonts w:ascii="Garamond" w:hAnsi="Garamond" w:cs="Times New Roman"/>
          <w:szCs w:val="24"/>
          <w:lang w:val="sq-AL"/>
        </w:rPr>
        <w:t>ë</w:t>
      </w:r>
      <w:r w:rsidRPr="001F3EFD">
        <w:rPr>
          <w:rFonts w:ascii="Garamond" w:hAnsi="Garamond" w:cs="Times New Roman"/>
          <w:szCs w:val="24"/>
          <w:lang w:val="sq-AL"/>
        </w:rPr>
        <w:t>sht</w:t>
      </w:r>
      <w:r w:rsidR="00FE270B" w:rsidRPr="001F3EFD">
        <w:rPr>
          <w:rFonts w:ascii="Garamond" w:hAnsi="Garamond" w:cs="Times New Roman"/>
          <w:szCs w:val="24"/>
          <w:lang w:val="sq-AL"/>
        </w:rPr>
        <w:t>ë</w:t>
      </w:r>
      <w:r w:rsidRPr="001F3EFD">
        <w:rPr>
          <w:rFonts w:ascii="Garamond" w:hAnsi="Garamond" w:cs="Times New Roman"/>
          <w:szCs w:val="24"/>
          <w:lang w:val="sq-AL"/>
        </w:rPr>
        <w:t xml:space="preserve"> p</w:t>
      </w:r>
      <w:r w:rsidR="00FE270B" w:rsidRPr="001F3EFD">
        <w:rPr>
          <w:rFonts w:ascii="Garamond" w:hAnsi="Garamond" w:cs="Times New Roman"/>
          <w:szCs w:val="24"/>
          <w:lang w:val="sq-AL"/>
        </w:rPr>
        <w:t>ë</w:t>
      </w:r>
      <w:r w:rsidRPr="001F3EFD">
        <w:rPr>
          <w:rFonts w:ascii="Garamond" w:hAnsi="Garamond" w:cs="Times New Roman"/>
          <w:szCs w:val="24"/>
          <w:lang w:val="sq-AL"/>
        </w:rPr>
        <w:t>rgjegj</w:t>
      </w:r>
      <w:r w:rsidR="00FE270B" w:rsidRPr="001F3EFD">
        <w:rPr>
          <w:rFonts w:ascii="Garamond" w:hAnsi="Garamond" w:cs="Times New Roman"/>
          <w:szCs w:val="24"/>
          <w:lang w:val="sq-AL"/>
        </w:rPr>
        <w:t>ë</w:t>
      </w:r>
      <w:r w:rsidRPr="001F3EFD">
        <w:rPr>
          <w:rFonts w:ascii="Garamond" w:hAnsi="Garamond" w:cs="Times New Roman"/>
          <w:szCs w:val="24"/>
          <w:lang w:val="sq-AL"/>
        </w:rPr>
        <w:t>si e shoq</w:t>
      </w:r>
      <w:r w:rsidR="00FE270B" w:rsidRPr="001F3EFD">
        <w:rPr>
          <w:rFonts w:ascii="Garamond" w:hAnsi="Garamond" w:cs="Times New Roman"/>
          <w:szCs w:val="24"/>
          <w:lang w:val="sq-AL"/>
        </w:rPr>
        <w:t>ë</w:t>
      </w:r>
      <w:r w:rsidRPr="001F3EFD">
        <w:rPr>
          <w:rFonts w:ascii="Garamond" w:hAnsi="Garamond" w:cs="Times New Roman"/>
          <w:szCs w:val="24"/>
          <w:lang w:val="sq-AL"/>
        </w:rPr>
        <w:t>rive uj</w:t>
      </w:r>
      <w:r w:rsidR="00FE270B" w:rsidRPr="001F3EFD">
        <w:rPr>
          <w:rFonts w:ascii="Garamond" w:hAnsi="Garamond" w:cs="Times New Roman"/>
          <w:szCs w:val="24"/>
          <w:lang w:val="sq-AL"/>
        </w:rPr>
        <w:t>ë</w:t>
      </w:r>
      <w:r w:rsidRPr="001F3EFD">
        <w:rPr>
          <w:rFonts w:ascii="Garamond" w:hAnsi="Garamond" w:cs="Times New Roman"/>
          <w:szCs w:val="24"/>
          <w:lang w:val="sq-AL"/>
        </w:rPr>
        <w:t>sjell</w:t>
      </w:r>
      <w:r w:rsidR="00FE270B" w:rsidRPr="001F3EFD">
        <w:rPr>
          <w:rFonts w:ascii="Garamond" w:hAnsi="Garamond" w:cs="Times New Roman"/>
          <w:szCs w:val="24"/>
          <w:lang w:val="sq-AL"/>
        </w:rPr>
        <w:t>ë</w:t>
      </w:r>
      <w:r w:rsidRPr="001F3EFD">
        <w:rPr>
          <w:rFonts w:ascii="Garamond" w:hAnsi="Garamond" w:cs="Times New Roman"/>
          <w:szCs w:val="24"/>
          <w:lang w:val="sq-AL"/>
        </w:rPr>
        <w:t>s-kanalizime, monitorimin e jashtëm, p</w:t>
      </w:r>
      <w:r w:rsidR="00FE270B" w:rsidRPr="001F3EFD">
        <w:rPr>
          <w:rFonts w:ascii="Garamond" w:hAnsi="Garamond" w:cs="Times New Roman"/>
          <w:szCs w:val="24"/>
          <w:lang w:val="sq-AL"/>
        </w:rPr>
        <w:t>ë</w:t>
      </w:r>
      <w:r w:rsidRPr="001F3EFD">
        <w:rPr>
          <w:rFonts w:ascii="Garamond" w:hAnsi="Garamond" w:cs="Times New Roman"/>
          <w:szCs w:val="24"/>
          <w:lang w:val="sq-AL"/>
        </w:rPr>
        <w:t>rgjegj</w:t>
      </w:r>
      <w:r w:rsidR="00FE270B" w:rsidRPr="001F3EFD">
        <w:rPr>
          <w:rFonts w:ascii="Garamond" w:hAnsi="Garamond" w:cs="Times New Roman"/>
          <w:szCs w:val="24"/>
          <w:lang w:val="sq-AL"/>
        </w:rPr>
        <w:t>ë</w:t>
      </w:r>
      <w:r w:rsidRPr="001F3EFD">
        <w:rPr>
          <w:rFonts w:ascii="Garamond" w:hAnsi="Garamond" w:cs="Times New Roman"/>
          <w:szCs w:val="24"/>
          <w:lang w:val="sq-AL"/>
        </w:rPr>
        <w:t>si e strukturave rajonale t</w:t>
      </w:r>
      <w:r w:rsidR="00FE270B" w:rsidRPr="001F3EFD">
        <w:rPr>
          <w:rFonts w:ascii="Garamond" w:hAnsi="Garamond" w:cs="Times New Roman"/>
          <w:szCs w:val="24"/>
          <w:lang w:val="sq-AL"/>
        </w:rPr>
        <w:t>ë</w:t>
      </w:r>
      <w:r w:rsidRPr="001F3EFD">
        <w:rPr>
          <w:rFonts w:ascii="Garamond" w:hAnsi="Garamond" w:cs="Times New Roman"/>
          <w:szCs w:val="24"/>
          <w:lang w:val="sq-AL"/>
        </w:rPr>
        <w:t xml:space="preserve"> sh</w:t>
      </w:r>
      <w:r w:rsidR="00FE270B" w:rsidRPr="001F3EFD">
        <w:rPr>
          <w:rFonts w:ascii="Garamond" w:hAnsi="Garamond" w:cs="Times New Roman"/>
          <w:szCs w:val="24"/>
          <w:lang w:val="sq-AL"/>
        </w:rPr>
        <w:t>ë</w:t>
      </w:r>
      <w:r w:rsidRPr="001F3EFD">
        <w:rPr>
          <w:rFonts w:ascii="Garamond" w:hAnsi="Garamond" w:cs="Times New Roman"/>
          <w:szCs w:val="24"/>
          <w:lang w:val="sq-AL"/>
        </w:rPr>
        <w:t>ndetit publik dhe inspektimin, p</w:t>
      </w:r>
      <w:r w:rsidR="00FE270B" w:rsidRPr="001F3EFD">
        <w:rPr>
          <w:rFonts w:ascii="Garamond" w:hAnsi="Garamond" w:cs="Times New Roman"/>
          <w:szCs w:val="24"/>
          <w:lang w:val="sq-AL"/>
        </w:rPr>
        <w:t>ë</w:t>
      </w:r>
      <w:r w:rsidRPr="001F3EFD">
        <w:rPr>
          <w:rFonts w:ascii="Garamond" w:hAnsi="Garamond" w:cs="Times New Roman"/>
          <w:szCs w:val="24"/>
          <w:lang w:val="sq-AL"/>
        </w:rPr>
        <w:t>rgjegj</w:t>
      </w:r>
      <w:r w:rsidR="00FE270B" w:rsidRPr="001F3EFD">
        <w:rPr>
          <w:rFonts w:ascii="Garamond" w:hAnsi="Garamond" w:cs="Times New Roman"/>
          <w:szCs w:val="24"/>
          <w:lang w:val="sq-AL"/>
        </w:rPr>
        <w:t>ë</w:t>
      </w:r>
      <w:r w:rsidRPr="001F3EFD">
        <w:rPr>
          <w:rFonts w:ascii="Garamond" w:hAnsi="Garamond" w:cs="Times New Roman"/>
          <w:szCs w:val="24"/>
          <w:lang w:val="sq-AL"/>
        </w:rPr>
        <w:t>si e Inspektoratit Shtet</w:t>
      </w:r>
      <w:r w:rsidR="00FE270B" w:rsidRPr="001F3EFD">
        <w:rPr>
          <w:rFonts w:ascii="Garamond" w:hAnsi="Garamond" w:cs="Times New Roman"/>
          <w:szCs w:val="24"/>
          <w:lang w:val="sq-AL"/>
        </w:rPr>
        <w:t>ë</w:t>
      </w:r>
      <w:r w:rsidRPr="001F3EFD">
        <w:rPr>
          <w:rFonts w:ascii="Garamond" w:hAnsi="Garamond" w:cs="Times New Roman"/>
          <w:szCs w:val="24"/>
          <w:lang w:val="sq-AL"/>
        </w:rPr>
        <w:t>ror Sh</w:t>
      </w:r>
      <w:r w:rsidR="00FE270B" w:rsidRPr="001F3EFD">
        <w:rPr>
          <w:rFonts w:ascii="Garamond" w:hAnsi="Garamond" w:cs="Times New Roman"/>
          <w:szCs w:val="24"/>
          <w:lang w:val="sq-AL"/>
        </w:rPr>
        <w:t>ë</w:t>
      </w:r>
      <w:r w:rsidRPr="001F3EFD">
        <w:rPr>
          <w:rFonts w:ascii="Garamond" w:hAnsi="Garamond" w:cs="Times New Roman"/>
          <w:szCs w:val="24"/>
          <w:lang w:val="sq-AL"/>
        </w:rPr>
        <w:t>ndet</w:t>
      </w:r>
      <w:r w:rsidR="00FE270B" w:rsidRPr="001F3EFD">
        <w:rPr>
          <w:rFonts w:ascii="Garamond" w:hAnsi="Garamond" w:cs="Times New Roman"/>
          <w:szCs w:val="24"/>
          <w:lang w:val="sq-AL"/>
        </w:rPr>
        <w:t>ë</w:t>
      </w:r>
      <w:r w:rsidRPr="001F3EFD">
        <w:rPr>
          <w:rFonts w:ascii="Garamond" w:hAnsi="Garamond" w:cs="Times New Roman"/>
          <w:szCs w:val="24"/>
          <w:lang w:val="sq-AL"/>
        </w:rPr>
        <w:t>sor.</w:t>
      </w:r>
    </w:p>
    <w:p w14:paraId="5929D1A0" w14:textId="6E2A55CF" w:rsidR="00AD7D56" w:rsidRPr="001F3EFD" w:rsidRDefault="00682C5B"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Gjithashtu kjo </w:t>
      </w:r>
      <w:r w:rsidR="00AD7D56" w:rsidRPr="001F3EFD">
        <w:rPr>
          <w:rFonts w:ascii="Garamond" w:hAnsi="Garamond" w:cs="Times New Roman"/>
          <w:szCs w:val="24"/>
          <w:lang w:val="sq-AL"/>
        </w:rPr>
        <w:t>VKM përcakton zonat e mbrojtjes sanitare rreth burimeve ujore sipërfaqësore ose nëntokësore që përdoren për prodhimin e ujit të pijshëm, të cilat synojnë mbrojtjen e cilësisë së ujit. Zonat e mbrojtjes sanitare përcaktohen në tre nivele mbrojtëse: zona të mbrojtjes së brendshme, të ndërmjetme dhe të jashtme dhe kërkesat higj</w:t>
      </w:r>
      <w:r w:rsidR="00023211" w:rsidRPr="001F3EFD">
        <w:rPr>
          <w:rFonts w:ascii="Garamond" w:hAnsi="Garamond" w:cs="Times New Roman"/>
          <w:szCs w:val="24"/>
          <w:lang w:val="sq-AL"/>
        </w:rPr>
        <w:t>i</w:t>
      </w:r>
      <w:r w:rsidR="00AD7D56" w:rsidRPr="001F3EFD">
        <w:rPr>
          <w:rFonts w:ascii="Garamond" w:hAnsi="Garamond" w:cs="Times New Roman"/>
          <w:szCs w:val="24"/>
          <w:lang w:val="sq-AL"/>
        </w:rPr>
        <w:t xml:space="preserve">eno-sanitare për çdo nivel </w:t>
      </w:r>
      <w:r w:rsidR="001D1A32" w:rsidRPr="001F3EFD">
        <w:rPr>
          <w:rFonts w:ascii="Garamond" w:hAnsi="Garamond" w:cs="Times New Roman"/>
          <w:szCs w:val="24"/>
          <w:lang w:val="sq-AL"/>
        </w:rPr>
        <w:t xml:space="preserve">përcaktohen </w:t>
      </w:r>
      <w:r w:rsidR="00AD7D56" w:rsidRPr="001F3EFD">
        <w:rPr>
          <w:rFonts w:ascii="Garamond" w:hAnsi="Garamond" w:cs="Times New Roman"/>
          <w:szCs w:val="24"/>
          <w:lang w:val="sq-AL"/>
        </w:rPr>
        <w:t xml:space="preserve">në </w:t>
      </w:r>
      <w:r w:rsidR="00A9272E" w:rsidRPr="001F3EFD">
        <w:rPr>
          <w:rFonts w:ascii="Garamond" w:hAnsi="Garamond" w:cs="Times New Roman"/>
          <w:szCs w:val="24"/>
          <w:lang w:val="sq-AL"/>
        </w:rPr>
        <w:t>s</w:t>
      </w:r>
      <w:r w:rsidR="001D1A32" w:rsidRPr="001F3EFD">
        <w:rPr>
          <w:rFonts w:ascii="Garamond" w:hAnsi="Garamond" w:cs="Times New Roman"/>
          <w:szCs w:val="24"/>
          <w:lang w:val="sq-AL"/>
        </w:rPr>
        <w:t>htojcën</w:t>
      </w:r>
      <w:r w:rsidR="00AD7D56" w:rsidRPr="001F3EFD">
        <w:rPr>
          <w:rFonts w:ascii="Garamond" w:hAnsi="Garamond" w:cs="Times New Roman"/>
          <w:szCs w:val="24"/>
          <w:lang w:val="sq-AL"/>
        </w:rPr>
        <w:t xml:space="preserve"> VI të VKM-së.</w:t>
      </w:r>
    </w:p>
    <w:p w14:paraId="7CA46AFA" w14:textId="19305AA1" w:rsidR="00AD7D5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Strukturat rajonale të shëndetit publik nuk kanë </w:t>
      </w:r>
      <w:r w:rsidR="00427590" w:rsidRPr="001F3EFD">
        <w:rPr>
          <w:rFonts w:ascii="Garamond" w:hAnsi="Garamond" w:cs="Times New Roman"/>
          <w:szCs w:val="24"/>
          <w:lang w:val="sq-AL"/>
        </w:rPr>
        <w:t xml:space="preserve">kapacitete </w:t>
      </w:r>
      <w:r w:rsidRPr="001F3EFD">
        <w:rPr>
          <w:rFonts w:ascii="Garamond" w:hAnsi="Garamond" w:cs="Times New Roman"/>
          <w:szCs w:val="24"/>
          <w:lang w:val="sq-AL"/>
        </w:rPr>
        <w:t>për të kryer analiza të ujit për pesticide. Analizat e disa pesticideve kryhen në Institutin e Shëndetit Publik për burime të reja ujore përpara miratimit për ambalazhim ose për konsum njerëzor, me kërkesë të të interesuarit,</w:t>
      </w:r>
      <w:r w:rsidR="00A9272E" w:rsidRPr="001F3EFD">
        <w:rPr>
          <w:rFonts w:ascii="Garamond" w:hAnsi="Garamond" w:cs="Times New Roman"/>
          <w:szCs w:val="24"/>
          <w:lang w:val="sq-AL"/>
        </w:rPr>
        <w:t xml:space="preserve"> i cili mbulon edhe shpenzimet.</w:t>
      </w:r>
    </w:p>
    <w:p w14:paraId="1EDB5164" w14:textId="3D9BBE6E" w:rsidR="00AD7D5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lastRenderedPageBreak/>
        <w:t>Objektiv</w:t>
      </w:r>
      <w:r w:rsidR="00023211" w:rsidRPr="001F3EFD">
        <w:rPr>
          <w:rFonts w:ascii="Garamond" w:hAnsi="Garamond" w:cs="Times New Roman"/>
          <w:b/>
          <w:bCs/>
          <w:szCs w:val="24"/>
          <w:lang w:val="sq-AL"/>
        </w:rPr>
        <w:t>i</w:t>
      </w:r>
      <w:r w:rsidRPr="001F3EFD">
        <w:rPr>
          <w:rFonts w:ascii="Garamond" w:hAnsi="Garamond" w:cs="Times New Roman"/>
          <w:szCs w:val="24"/>
          <w:lang w:val="sq-AL"/>
        </w:rPr>
        <w:t>:</w:t>
      </w:r>
    </w:p>
    <w:p w14:paraId="5ECE3262" w14:textId="5B091C4B" w:rsidR="00AD7D56" w:rsidRPr="001F3EFD" w:rsidRDefault="001D1A32"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Përmirësimi i</w:t>
      </w:r>
      <w:r w:rsidR="00AD7D56" w:rsidRPr="001F3EFD">
        <w:rPr>
          <w:rFonts w:ascii="Garamond" w:hAnsi="Garamond" w:cs="Times New Roman"/>
          <w:szCs w:val="24"/>
          <w:lang w:val="sq-AL"/>
        </w:rPr>
        <w:t xml:space="preserve"> sigurisë së ujit të pijshëm nëpërmjet ndërgjegjësimit dhe zbatimit të praktikave të përshtatshme dhe të qëndrueshme në </w:t>
      </w:r>
      <w:r w:rsidR="00427590" w:rsidRPr="001F3EFD">
        <w:rPr>
          <w:rFonts w:ascii="Garamond" w:hAnsi="Garamond" w:cs="Times New Roman"/>
          <w:szCs w:val="24"/>
          <w:lang w:val="sq-AL"/>
        </w:rPr>
        <w:t>p</w:t>
      </w:r>
      <w:r w:rsidR="00FE270B" w:rsidRPr="001F3EFD">
        <w:rPr>
          <w:rFonts w:ascii="Garamond" w:hAnsi="Garamond" w:cs="Times New Roman"/>
          <w:szCs w:val="24"/>
          <w:lang w:val="sq-AL"/>
        </w:rPr>
        <w:t>ë</w:t>
      </w:r>
      <w:r w:rsidR="00427590" w:rsidRPr="001F3EFD">
        <w:rPr>
          <w:rFonts w:ascii="Garamond" w:hAnsi="Garamond" w:cs="Times New Roman"/>
          <w:szCs w:val="24"/>
          <w:lang w:val="sq-AL"/>
        </w:rPr>
        <w:t>rdorimin</w:t>
      </w:r>
      <w:r w:rsidR="00AD7D56" w:rsidRPr="001F3EFD">
        <w:rPr>
          <w:rFonts w:ascii="Garamond" w:hAnsi="Garamond" w:cs="Times New Roman"/>
          <w:szCs w:val="24"/>
          <w:lang w:val="sq-AL"/>
        </w:rPr>
        <w:t xml:space="preserve"> e </w:t>
      </w:r>
      <w:r w:rsidR="005E2040" w:rsidRPr="001F3EFD">
        <w:rPr>
          <w:rFonts w:ascii="Garamond" w:hAnsi="Garamond" w:cs="Times New Roman"/>
          <w:szCs w:val="24"/>
          <w:lang w:val="sq-AL"/>
        </w:rPr>
        <w:t>PMB</w:t>
      </w:r>
      <w:r w:rsidR="00AD7D56" w:rsidRPr="001F3EFD">
        <w:rPr>
          <w:rFonts w:ascii="Garamond" w:hAnsi="Garamond" w:cs="Times New Roman"/>
          <w:szCs w:val="24"/>
          <w:lang w:val="sq-AL"/>
        </w:rPr>
        <w:t>-ve.</w:t>
      </w:r>
    </w:p>
    <w:p w14:paraId="769A6D95" w14:textId="3EF8DA20" w:rsidR="00502C00"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Përmirësimi i monitorimit të jashtëm të ujit të pijshëm për pesticide.</w:t>
      </w:r>
    </w:p>
    <w:p w14:paraId="5258F605" w14:textId="4D3147C0" w:rsidR="00AD7D56" w:rsidRPr="001F3EFD" w:rsidRDefault="001D1A32"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Synim</w:t>
      </w:r>
      <w:r w:rsidR="00A517EB" w:rsidRPr="001F3EFD">
        <w:rPr>
          <w:rFonts w:ascii="Garamond" w:hAnsi="Garamond" w:cs="Times New Roman"/>
          <w:b/>
          <w:bCs/>
          <w:szCs w:val="24"/>
          <w:lang w:val="sq-AL"/>
        </w:rPr>
        <w:t>i</w:t>
      </w:r>
      <w:r w:rsidR="00AD7D56" w:rsidRPr="001F3EFD">
        <w:rPr>
          <w:rFonts w:ascii="Garamond" w:hAnsi="Garamond" w:cs="Times New Roman"/>
          <w:szCs w:val="24"/>
          <w:lang w:val="sq-AL"/>
        </w:rPr>
        <w:t>:</w:t>
      </w:r>
    </w:p>
    <w:p w14:paraId="39E2FF26" w14:textId="0F999D54" w:rsidR="00AD7D56"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AD7D56" w:rsidRPr="001F3EFD">
        <w:rPr>
          <w:rFonts w:ascii="Garamond" w:hAnsi="Garamond" w:cs="Times New Roman"/>
          <w:sz w:val="24"/>
          <w:szCs w:val="24"/>
          <w:lang w:val="sq-AL"/>
        </w:rPr>
        <w:t xml:space="preserve">Rritja e ndërgjegjësimit dhe njohurive të përdoruesve dhe </w:t>
      </w:r>
      <w:r w:rsidR="00630F4F" w:rsidRPr="001F3EFD">
        <w:rPr>
          <w:rFonts w:ascii="Garamond" w:hAnsi="Garamond" w:cs="Times New Roman"/>
          <w:bCs/>
          <w:sz w:val="24"/>
          <w:szCs w:val="24"/>
          <w:lang w:val="sq-AL"/>
        </w:rPr>
        <w:t xml:space="preserve">konsulentëve </w:t>
      </w:r>
      <w:r w:rsidR="00AD7D56" w:rsidRPr="001F3EFD">
        <w:rPr>
          <w:rFonts w:ascii="Garamond" w:hAnsi="Garamond" w:cs="Times New Roman"/>
          <w:sz w:val="24"/>
          <w:szCs w:val="24"/>
          <w:lang w:val="sq-AL"/>
        </w:rPr>
        <w:t>profesionistë të</w:t>
      </w:r>
      <w:r w:rsidR="00BF4973" w:rsidRPr="001F3EFD">
        <w:rPr>
          <w:rFonts w:ascii="Garamond" w:hAnsi="Garamond" w:cs="Times New Roman"/>
          <w:sz w:val="24"/>
          <w:szCs w:val="24"/>
          <w:lang w:val="sq-AL"/>
        </w:rPr>
        <w:t xml:space="preserve"> </w:t>
      </w:r>
      <w:r w:rsidR="005E2040" w:rsidRPr="001F3EFD">
        <w:rPr>
          <w:rFonts w:ascii="Garamond" w:hAnsi="Garamond" w:cs="Times New Roman"/>
          <w:sz w:val="24"/>
          <w:szCs w:val="24"/>
          <w:lang w:val="sq-AL"/>
        </w:rPr>
        <w:t>PMB</w:t>
      </w:r>
      <w:r w:rsidR="00AD7D56" w:rsidRPr="001F3EFD">
        <w:rPr>
          <w:rFonts w:ascii="Garamond" w:hAnsi="Garamond" w:cs="Times New Roman"/>
          <w:sz w:val="24"/>
          <w:szCs w:val="24"/>
          <w:lang w:val="sq-AL"/>
        </w:rPr>
        <w:t xml:space="preserve">-ve në lidhje me mbrojtjen e burimeve ujore nga pesticidet </w:t>
      </w:r>
      <w:r w:rsidR="001D1A32" w:rsidRPr="001F3EFD">
        <w:rPr>
          <w:rFonts w:ascii="Garamond" w:hAnsi="Garamond" w:cs="Times New Roman"/>
          <w:sz w:val="24"/>
          <w:szCs w:val="24"/>
          <w:lang w:val="sq-AL"/>
        </w:rPr>
        <w:t xml:space="preserve">duke përfshirë </w:t>
      </w:r>
      <w:r w:rsidR="00AD7D56" w:rsidRPr="001F3EFD">
        <w:rPr>
          <w:rFonts w:ascii="Garamond" w:hAnsi="Garamond" w:cs="Times New Roman"/>
          <w:sz w:val="24"/>
          <w:szCs w:val="24"/>
          <w:lang w:val="sq-AL"/>
        </w:rPr>
        <w:t>zona</w:t>
      </w:r>
      <w:r w:rsidR="001D1A32" w:rsidRPr="001F3EFD">
        <w:rPr>
          <w:rFonts w:ascii="Garamond" w:hAnsi="Garamond" w:cs="Times New Roman"/>
          <w:sz w:val="24"/>
          <w:szCs w:val="24"/>
          <w:lang w:val="sq-AL"/>
        </w:rPr>
        <w:t>t e</w:t>
      </w:r>
      <w:r w:rsidR="00AD7D56" w:rsidRPr="001F3EFD">
        <w:rPr>
          <w:rFonts w:ascii="Garamond" w:hAnsi="Garamond" w:cs="Times New Roman"/>
          <w:sz w:val="24"/>
          <w:szCs w:val="24"/>
          <w:lang w:val="sq-AL"/>
        </w:rPr>
        <w:t xml:space="preserve"> mbrojtjes sanitare të ujit në kurrikulat e trajnimit, materialet e trajnimit</w:t>
      </w:r>
      <w:r w:rsidR="00E861CD" w:rsidRPr="001F3EFD">
        <w:rPr>
          <w:rFonts w:ascii="Garamond" w:hAnsi="Garamond" w:cs="Times New Roman"/>
          <w:sz w:val="24"/>
          <w:szCs w:val="24"/>
          <w:lang w:val="sq-AL"/>
        </w:rPr>
        <w:t xml:space="preserve"> dhe materialet ndërgjegjësuese;</w:t>
      </w:r>
    </w:p>
    <w:p w14:paraId="6ED8E144" w14:textId="4F03B18A" w:rsidR="00AD7D56"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AD7D56" w:rsidRPr="001F3EFD">
        <w:rPr>
          <w:rFonts w:ascii="Garamond" w:hAnsi="Garamond" w:cs="Times New Roman"/>
          <w:sz w:val="24"/>
          <w:szCs w:val="24"/>
          <w:lang w:val="sq-AL"/>
        </w:rPr>
        <w:t xml:space="preserve">Rritja e kapaciteteve të laboratorëve të shëndetit publik për të kryer testimin e ujit të pijshëm për pesticide, duke përfshirë rritjen e numrit të </w:t>
      </w:r>
      <w:r w:rsidR="00C91A92" w:rsidRPr="001F3EFD">
        <w:rPr>
          <w:rFonts w:ascii="Garamond" w:hAnsi="Garamond" w:cs="Times New Roman"/>
          <w:sz w:val="24"/>
          <w:szCs w:val="24"/>
          <w:lang w:val="sq-AL"/>
        </w:rPr>
        <w:t>lëndëve vepruese</w:t>
      </w:r>
      <w:r w:rsidR="00AD7D56" w:rsidRPr="001F3EFD">
        <w:rPr>
          <w:rFonts w:ascii="Garamond" w:hAnsi="Garamond" w:cs="Times New Roman"/>
          <w:sz w:val="24"/>
          <w:szCs w:val="24"/>
          <w:lang w:val="sq-AL"/>
        </w:rPr>
        <w:t xml:space="preserve"> të analizuara dhe akreditimin sipas ISO 17025, deri në vitin 2030.</w:t>
      </w:r>
    </w:p>
    <w:p w14:paraId="78762140" w14:textId="77777777" w:rsidR="00AD7D5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Treguesit</w:t>
      </w:r>
      <w:r w:rsidRPr="001F3EFD">
        <w:rPr>
          <w:rFonts w:ascii="Garamond" w:hAnsi="Garamond" w:cs="Times New Roman"/>
          <w:szCs w:val="24"/>
          <w:lang w:val="sq-AL"/>
        </w:rPr>
        <w:t>:</w:t>
      </w:r>
    </w:p>
    <w:p w14:paraId="66E68191" w14:textId="5BBEDFC3" w:rsidR="00AD7D56" w:rsidRPr="001F3EFD" w:rsidRDefault="00EF496A" w:rsidP="00D23E2A">
      <w:pPr>
        <w:pStyle w:val="ListParagraph"/>
        <w:tabs>
          <w:tab w:val="left" w:pos="630"/>
        </w:tabs>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AD7D56" w:rsidRPr="001F3EFD">
        <w:rPr>
          <w:rFonts w:ascii="Garamond" w:hAnsi="Garamond" w:cs="Times New Roman"/>
          <w:sz w:val="24"/>
          <w:szCs w:val="24"/>
          <w:lang w:val="sq-AL"/>
        </w:rPr>
        <w:t xml:space="preserve">Informacion mbi zonat e mbrojtjes sanitare të ujit të përfshira në kurrikulat e trajnimit dhe materialet e trajnimit për përdoruesit e </w:t>
      </w:r>
      <w:r w:rsidR="005E2040" w:rsidRPr="001F3EFD">
        <w:rPr>
          <w:rFonts w:ascii="Garamond" w:hAnsi="Garamond" w:cs="Times New Roman"/>
          <w:sz w:val="24"/>
          <w:szCs w:val="24"/>
          <w:lang w:val="sq-AL"/>
        </w:rPr>
        <w:t>PMB</w:t>
      </w:r>
      <w:r w:rsidR="00AD7D56" w:rsidRPr="001F3EFD">
        <w:rPr>
          <w:rFonts w:ascii="Garamond" w:hAnsi="Garamond" w:cs="Times New Roman"/>
          <w:sz w:val="24"/>
          <w:szCs w:val="24"/>
          <w:lang w:val="sq-AL"/>
        </w:rPr>
        <w:t xml:space="preserve">-ve, </w:t>
      </w:r>
      <w:r w:rsidR="00974421" w:rsidRPr="001F3EFD">
        <w:rPr>
          <w:rFonts w:ascii="Garamond" w:hAnsi="Garamond" w:cs="Times New Roman"/>
          <w:sz w:val="24"/>
          <w:szCs w:val="24"/>
          <w:lang w:val="sq-AL"/>
        </w:rPr>
        <w:t>tregtuesit</w:t>
      </w:r>
      <w:r w:rsidR="00AD7D56" w:rsidRPr="001F3EFD">
        <w:rPr>
          <w:rFonts w:ascii="Garamond" w:hAnsi="Garamond" w:cs="Times New Roman"/>
          <w:sz w:val="24"/>
          <w:szCs w:val="24"/>
          <w:lang w:val="sq-AL"/>
        </w:rPr>
        <w:t xml:space="preserve"> e </w:t>
      </w:r>
      <w:r w:rsidR="005E2040" w:rsidRPr="001F3EFD">
        <w:rPr>
          <w:rFonts w:ascii="Garamond" w:hAnsi="Garamond" w:cs="Times New Roman"/>
          <w:sz w:val="24"/>
          <w:szCs w:val="24"/>
          <w:lang w:val="sq-AL"/>
        </w:rPr>
        <w:t>PMB</w:t>
      </w:r>
      <w:r w:rsidR="00AD7D56" w:rsidRPr="001F3EFD">
        <w:rPr>
          <w:rFonts w:ascii="Garamond" w:hAnsi="Garamond" w:cs="Times New Roman"/>
          <w:sz w:val="24"/>
          <w:szCs w:val="24"/>
          <w:lang w:val="sq-AL"/>
        </w:rPr>
        <w:t xml:space="preserve">-ve, </w:t>
      </w:r>
      <w:r w:rsidR="001D1A32" w:rsidRPr="001F3EFD">
        <w:rPr>
          <w:rFonts w:ascii="Garamond" w:hAnsi="Garamond" w:cs="Times New Roman"/>
          <w:sz w:val="24"/>
          <w:szCs w:val="24"/>
          <w:lang w:val="sq-AL"/>
        </w:rPr>
        <w:t>konsulentët</w:t>
      </w:r>
      <w:r w:rsidR="00AD7D56" w:rsidRPr="001F3EFD">
        <w:rPr>
          <w:rFonts w:ascii="Garamond" w:hAnsi="Garamond" w:cs="Times New Roman"/>
          <w:sz w:val="24"/>
          <w:szCs w:val="24"/>
          <w:lang w:val="sq-AL"/>
        </w:rPr>
        <w:t>.</w:t>
      </w:r>
    </w:p>
    <w:p w14:paraId="3405987B" w14:textId="449B1382" w:rsidR="00AD7D56" w:rsidRPr="001F3EFD" w:rsidRDefault="00EF496A" w:rsidP="00D23E2A">
      <w:pPr>
        <w:pStyle w:val="ListParagraph"/>
        <w:tabs>
          <w:tab w:val="left" w:pos="630"/>
        </w:tabs>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AD7D56" w:rsidRPr="001F3EFD">
        <w:rPr>
          <w:rFonts w:ascii="Garamond" w:hAnsi="Garamond" w:cs="Times New Roman"/>
          <w:sz w:val="24"/>
          <w:szCs w:val="24"/>
          <w:lang w:val="sq-AL"/>
        </w:rPr>
        <w:t xml:space="preserve">Numri i materialeve sensibilizuese për përdorimin e qëndrueshëm të </w:t>
      </w:r>
      <w:r w:rsidR="005E2040" w:rsidRPr="001F3EFD">
        <w:rPr>
          <w:rFonts w:ascii="Garamond" w:hAnsi="Garamond" w:cs="Times New Roman"/>
          <w:sz w:val="24"/>
          <w:szCs w:val="24"/>
          <w:lang w:val="sq-AL"/>
        </w:rPr>
        <w:t>PMB</w:t>
      </w:r>
      <w:r w:rsidR="00AD7D56" w:rsidRPr="001F3EFD">
        <w:rPr>
          <w:rFonts w:ascii="Garamond" w:hAnsi="Garamond" w:cs="Times New Roman"/>
          <w:sz w:val="24"/>
          <w:szCs w:val="24"/>
          <w:lang w:val="sq-AL"/>
        </w:rPr>
        <w:t>-ve, ku përfshihen edhe çështjet e mbrojtjes së ujit</w:t>
      </w:r>
      <w:r w:rsidR="00337FF9" w:rsidRPr="001F3EFD">
        <w:rPr>
          <w:rFonts w:ascii="Garamond" w:hAnsi="Garamond" w:cs="Times New Roman"/>
          <w:sz w:val="24"/>
          <w:szCs w:val="24"/>
          <w:lang w:val="sq-AL"/>
        </w:rPr>
        <w:t>.</w:t>
      </w:r>
    </w:p>
    <w:p w14:paraId="55B76360" w14:textId="0C4829A3" w:rsidR="00AD7D56" w:rsidRPr="001F3EFD" w:rsidRDefault="00EF496A" w:rsidP="00D23E2A">
      <w:pPr>
        <w:pStyle w:val="ListParagraph"/>
        <w:tabs>
          <w:tab w:val="left" w:pos="630"/>
        </w:tabs>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682C5B" w:rsidRPr="001F3EFD">
        <w:rPr>
          <w:rFonts w:ascii="Garamond" w:hAnsi="Garamond" w:cs="Times New Roman"/>
          <w:sz w:val="24"/>
          <w:szCs w:val="24"/>
          <w:lang w:val="sq-AL"/>
        </w:rPr>
        <w:t>Numri i laborator</w:t>
      </w:r>
      <w:r w:rsidR="00974421" w:rsidRPr="001F3EFD">
        <w:rPr>
          <w:rFonts w:ascii="Garamond" w:hAnsi="Garamond" w:cs="Times New Roman"/>
          <w:sz w:val="24"/>
          <w:szCs w:val="24"/>
          <w:lang w:val="sq-AL"/>
        </w:rPr>
        <w:t>ë</w:t>
      </w:r>
      <w:r w:rsidR="00682C5B" w:rsidRPr="001F3EFD">
        <w:rPr>
          <w:rFonts w:ascii="Garamond" w:hAnsi="Garamond" w:cs="Times New Roman"/>
          <w:sz w:val="24"/>
          <w:szCs w:val="24"/>
          <w:lang w:val="sq-AL"/>
        </w:rPr>
        <w:t>ve</w:t>
      </w:r>
      <w:r w:rsidR="00974421" w:rsidRPr="001F3EFD">
        <w:rPr>
          <w:rFonts w:ascii="Garamond" w:hAnsi="Garamond" w:cs="Times New Roman"/>
          <w:sz w:val="24"/>
          <w:szCs w:val="24"/>
          <w:lang w:val="sq-AL"/>
        </w:rPr>
        <w:t xml:space="preserve"> </w:t>
      </w:r>
      <w:r w:rsidR="00AD7D56" w:rsidRPr="001F3EFD">
        <w:rPr>
          <w:rFonts w:ascii="Garamond" w:hAnsi="Garamond" w:cs="Times New Roman"/>
          <w:sz w:val="24"/>
          <w:szCs w:val="24"/>
          <w:lang w:val="sq-AL"/>
        </w:rPr>
        <w:t>përgjegjës për analizën e pesticideve në ujë</w:t>
      </w:r>
      <w:r w:rsidR="001D1A32" w:rsidRPr="001F3EFD">
        <w:rPr>
          <w:rFonts w:ascii="Garamond" w:hAnsi="Garamond" w:cs="Times New Roman"/>
          <w:sz w:val="24"/>
          <w:szCs w:val="24"/>
          <w:lang w:val="sq-AL"/>
        </w:rPr>
        <w:t>,</w:t>
      </w:r>
      <w:r w:rsidR="00AD7D56" w:rsidRPr="001F3EFD">
        <w:rPr>
          <w:rFonts w:ascii="Garamond" w:hAnsi="Garamond" w:cs="Times New Roman"/>
          <w:sz w:val="24"/>
          <w:szCs w:val="24"/>
          <w:lang w:val="sq-AL"/>
        </w:rPr>
        <w:t xml:space="preserve"> të akredituar për analizën e pesticideve, numri</w:t>
      </w:r>
      <w:r w:rsidR="001D1A32" w:rsidRPr="001F3EFD">
        <w:rPr>
          <w:rFonts w:ascii="Garamond" w:hAnsi="Garamond" w:cs="Times New Roman"/>
          <w:sz w:val="24"/>
          <w:szCs w:val="24"/>
          <w:lang w:val="sq-AL"/>
        </w:rPr>
        <w:t xml:space="preserve"> </w:t>
      </w:r>
      <w:r w:rsidR="00682C5B" w:rsidRPr="001F3EFD">
        <w:rPr>
          <w:rFonts w:ascii="Garamond" w:hAnsi="Garamond" w:cs="Times New Roman"/>
          <w:sz w:val="24"/>
          <w:szCs w:val="24"/>
          <w:lang w:val="sq-AL"/>
        </w:rPr>
        <w:t xml:space="preserve">i </w:t>
      </w:r>
      <w:r w:rsidR="00AD7D56" w:rsidRPr="001F3EFD">
        <w:rPr>
          <w:rFonts w:ascii="Garamond" w:hAnsi="Garamond" w:cs="Times New Roman"/>
          <w:sz w:val="24"/>
          <w:szCs w:val="24"/>
          <w:lang w:val="sq-AL"/>
        </w:rPr>
        <w:t>përbërësve aktivë të analizuar</w:t>
      </w:r>
      <w:r w:rsidR="00337FF9" w:rsidRPr="001F3EFD">
        <w:rPr>
          <w:rFonts w:ascii="Garamond" w:hAnsi="Garamond" w:cs="Times New Roman"/>
          <w:sz w:val="24"/>
          <w:szCs w:val="24"/>
          <w:lang w:val="sq-AL"/>
        </w:rPr>
        <w:t>.</w:t>
      </w:r>
    </w:p>
    <w:p w14:paraId="35B20A79" w14:textId="477209A9" w:rsidR="00625682" w:rsidRPr="001F3EFD" w:rsidRDefault="00EF496A" w:rsidP="00D23E2A">
      <w:pPr>
        <w:pStyle w:val="ListParagraph"/>
        <w:tabs>
          <w:tab w:val="left" w:pos="630"/>
        </w:tabs>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AD7D56" w:rsidRPr="001F3EFD">
        <w:rPr>
          <w:rFonts w:ascii="Garamond" w:hAnsi="Garamond" w:cs="Times New Roman"/>
          <w:sz w:val="24"/>
          <w:szCs w:val="24"/>
          <w:lang w:val="sq-AL"/>
        </w:rPr>
        <w:t>Numri/përqindja e tejkalimeve të niveleve të pesticideve në mostrat e testuara të ujit të pijshëm të identifikuar në një vit.</w:t>
      </w:r>
    </w:p>
    <w:p w14:paraId="514B4064" w14:textId="77777777" w:rsidR="00AD7D5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Masat</w:t>
      </w:r>
      <w:r w:rsidRPr="001F3EFD">
        <w:rPr>
          <w:rFonts w:ascii="Garamond" w:hAnsi="Garamond" w:cs="Times New Roman"/>
          <w:szCs w:val="24"/>
          <w:lang w:val="sq-AL"/>
        </w:rPr>
        <w:t>:</w:t>
      </w:r>
    </w:p>
    <w:p w14:paraId="4EF22A06" w14:textId="3F15780D" w:rsidR="00AD7D5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1</w:t>
      </w:r>
      <w:r w:rsidRPr="001F3EFD">
        <w:rPr>
          <w:rFonts w:ascii="Garamond" w:hAnsi="Garamond" w:cs="Times New Roman"/>
          <w:szCs w:val="24"/>
          <w:lang w:val="sq-AL"/>
        </w:rPr>
        <w:t xml:space="preserve">: Përfshirja e informacionit për mbrojtjen e ujit dhe zonat e mbrojtjes sanitare të ujit në kurrikulat e trajnimit dhe materialet e trajnimit për përdoruesit e </w:t>
      </w:r>
      <w:r w:rsidR="005E2040" w:rsidRPr="001F3EFD">
        <w:rPr>
          <w:rFonts w:ascii="Garamond" w:hAnsi="Garamond" w:cs="Times New Roman"/>
          <w:szCs w:val="24"/>
          <w:lang w:val="sq-AL"/>
        </w:rPr>
        <w:t>PMB</w:t>
      </w:r>
      <w:r w:rsidRPr="001F3EFD">
        <w:rPr>
          <w:rFonts w:ascii="Garamond" w:hAnsi="Garamond" w:cs="Times New Roman"/>
          <w:szCs w:val="24"/>
          <w:lang w:val="sq-AL"/>
        </w:rPr>
        <w:t xml:space="preserve">-ve, </w:t>
      </w:r>
      <w:r w:rsidR="00974421" w:rsidRPr="001F3EFD">
        <w:rPr>
          <w:rFonts w:ascii="Garamond" w:hAnsi="Garamond" w:cs="Times New Roman"/>
          <w:szCs w:val="24"/>
          <w:lang w:val="sq-AL"/>
        </w:rPr>
        <w:t>tregtuesit</w:t>
      </w:r>
      <w:r w:rsidRPr="001F3EFD">
        <w:rPr>
          <w:rFonts w:ascii="Garamond" w:hAnsi="Garamond" w:cs="Times New Roman"/>
          <w:szCs w:val="24"/>
          <w:lang w:val="sq-AL"/>
        </w:rPr>
        <w:t xml:space="preserve"> e </w:t>
      </w:r>
      <w:r w:rsidR="005E2040" w:rsidRPr="001F3EFD">
        <w:rPr>
          <w:rFonts w:ascii="Garamond" w:hAnsi="Garamond" w:cs="Times New Roman"/>
          <w:szCs w:val="24"/>
          <w:lang w:val="sq-AL"/>
        </w:rPr>
        <w:t>PMB</w:t>
      </w:r>
      <w:r w:rsidRPr="001F3EFD">
        <w:rPr>
          <w:rFonts w:ascii="Garamond" w:hAnsi="Garamond" w:cs="Times New Roman"/>
          <w:szCs w:val="24"/>
          <w:lang w:val="sq-AL"/>
        </w:rPr>
        <w:t xml:space="preserve">-ve, </w:t>
      </w:r>
      <w:r w:rsidR="001D1A32" w:rsidRPr="001F3EFD">
        <w:rPr>
          <w:rFonts w:ascii="Garamond" w:hAnsi="Garamond" w:cs="Times New Roman"/>
          <w:szCs w:val="24"/>
          <w:lang w:val="sq-AL"/>
        </w:rPr>
        <w:t>konsulentët</w:t>
      </w:r>
      <w:r w:rsidRPr="001F3EFD">
        <w:rPr>
          <w:rFonts w:ascii="Garamond" w:hAnsi="Garamond" w:cs="Times New Roman"/>
          <w:szCs w:val="24"/>
          <w:lang w:val="sq-AL"/>
        </w:rPr>
        <w:t>.</w:t>
      </w:r>
    </w:p>
    <w:p w14:paraId="3B430A7C" w14:textId="561350EE" w:rsidR="00AD7D56" w:rsidRPr="001F3EFD" w:rsidRDefault="00F858DE"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 xml:space="preserve">Masa </w:t>
      </w:r>
      <w:r w:rsidR="00AD7D56" w:rsidRPr="001F3EFD">
        <w:rPr>
          <w:rFonts w:ascii="Garamond" w:hAnsi="Garamond" w:cs="Times New Roman"/>
          <w:b/>
          <w:bCs/>
          <w:szCs w:val="24"/>
          <w:lang w:val="sq-AL"/>
        </w:rPr>
        <w:t>2:</w:t>
      </w:r>
      <w:r w:rsidR="00AD7D56" w:rsidRPr="001F3EFD">
        <w:rPr>
          <w:rFonts w:ascii="Garamond" w:hAnsi="Garamond" w:cs="Times New Roman"/>
          <w:szCs w:val="24"/>
          <w:lang w:val="sq-AL"/>
        </w:rPr>
        <w:t xml:space="preserve"> Përfshirja e mbrojtjes së ujit nga pesticidet në materialet e ndërgjegjësimit dhe shkëmbimit të njohurive për përdoruesit e PMB</w:t>
      </w:r>
      <w:r w:rsidR="001D1A32" w:rsidRPr="001F3EFD">
        <w:rPr>
          <w:rFonts w:ascii="Garamond" w:hAnsi="Garamond" w:cs="Times New Roman"/>
          <w:szCs w:val="24"/>
          <w:lang w:val="sq-AL"/>
        </w:rPr>
        <w:t>-ve</w:t>
      </w:r>
      <w:r w:rsidR="00AD7D56" w:rsidRPr="001F3EFD">
        <w:rPr>
          <w:rFonts w:ascii="Garamond" w:hAnsi="Garamond" w:cs="Times New Roman"/>
          <w:szCs w:val="24"/>
          <w:lang w:val="sq-AL"/>
        </w:rPr>
        <w:t xml:space="preserve">, </w:t>
      </w:r>
      <w:r w:rsidR="00974421" w:rsidRPr="001F3EFD">
        <w:rPr>
          <w:rFonts w:ascii="Garamond" w:hAnsi="Garamond" w:cs="Times New Roman"/>
          <w:szCs w:val="24"/>
          <w:lang w:val="sq-AL"/>
        </w:rPr>
        <w:t>tregtuesit</w:t>
      </w:r>
      <w:r w:rsidR="00AD7D56" w:rsidRPr="001F3EFD">
        <w:rPr>
          <w:rFonts w:ascii="Garamond" w:hAnsi="Garamond" w:cs="Times New Roman"/>
          <w:szCs w:val="24"/>
          <w:lang w:val="sq-AL"/>
        </w:rPr>
        <w:t xml:space="preserve"> e PMB</w:t>
      </w:r>
      <w:r w:rsidR="001D1A32" w:rsidRPr="001F3EFD">
        <w:rPr>
          <w:rFonts w:ascii="Garamond" w:hAnsi="Garamond" w:cs="Times New Roman"/>
          <w:szCs w:val="24"/>
          <w:lang w:val="sq-AL"/>
        </w:rPr>
        <w:t>-ve</w:t>
      </w:r>
      <w:r w:rsidR="00AD7D56" w:rsidRPr="001F3EFD">
        <w:rPr>
          <w:rFonts w:ascii="Garamond" w:hAnsi="Garamond" w:cs="Times New Roman"/>
          <w:szCs w:val="24"/>
          <w:lang w:val="sq-AL"/>
        </w:rPr>
        <w:t xml:space="preserve">, </w:t>
      </w:r>
      <w:r w:rsidR="001D1A32" w:rsidRPr="001F3EFD">
        <w:rPr>
          <w:rFonts w:ascii="Garamond" w:hAnsi="Garamond" w:cs="Times New Roman"/>
          <w:szCs w:val="24"/>
          <w:lang w:val="sq-AL"/>
        </w:rPr>
        <w:t>konsulentët</w:t>
      </w:r>
      <w:r w:rsidR="00AD7D56" w:rsidRPr="001F3EFD">
        <w:rPr>
          <w:rFonts w:ascii="Garamond" w:hAnsi="Garamond" w:cs="Times New Roman"/>
          <w:szCs w:val="24"/>
          <w:lang w:val="sq-AL"/>
        </w:rPr>
        <w:t>.</w:t>
      </w:r>
    </w:p>
    <w:p w14:paraId="15F61CE1" w14:textId="233500CF" w:rsidR="00AD7D5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3:</w:t>
      </w:r>
      <w:r w:rsidRPr="001F3EFD">
        <w:rPr>
          <w:rFonts w:ascii="Garamond" w:hAnsi="Garamond" w:cs="Times New Roman"/>
          <w:szCs w:val="24"/>
          <w:lang w:val="sq-AL"/>
        </w:rPr>
        <w:t xml:space="preserve"> Përfshirja e analizave të pesticideve </w:t>
      </w:r>
      <w:r w:rsidR="00682C5B" w:rsidRPr="001F3EFD">
        <w:rPr>
          <w:rFonts w:ascii="Garamond" w:hAnsi="Garamond" w:cs="Times New Roman"/>
          <w:szCs w:val="24"/>
          <w:lang w:val="sq-AL"/>
        </w:rPr>
        <w:t>individual</w:t>
      </w:r>
      <w:r w:rsidR="00E861CD" w:rsidRPr="001F3EFD">
        <w:rPr>
          <w:rFonts w:ascii="Garamond" w:hAnsi="Garamond" w:cs="Times New Roman"/>
          <w:szCs w:val="24"/>
          <w:lang w:val="sq-AL"/>
        </w:rPr>
        <w:t>e</w:t>
      </w:r>
      <w:r w:rsidR="00682C5B" w:rsidRPr="001F3EFD">
        <w:rPr>
          <w:rFonts w:ascii="Garamond" w:hAnsi="Garamond" w:cs="Times New Roman"/>
          <w:szCs w:val="24"/>
          <w:lang w:val="sq-AL"/>
        </w:rPr>
        <w:t xml:space="preserve"> dhe totale </w:t>
      </w:r>
      <w:r w:rsidRPr="001F3EFD">
        <w:rPr>
          <w:rFonts w:ascii="Garamond" w:hAnsi="Garamond" w:cs="Times New Roman"/>
          <w:szCs w:val="24"/>
          <w:lang w:val="sq-AL"/>
        </w:rPr>
        <w:t>në monitorimin e jashtëm të ujit të pijshëm.</w:t>
      </w:r>
    </w:p>
    <w:p w14:paraId="1DBE9172" w14:textId="40B7EF7A" w:rsidR="00AD7D5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4:</w:t>
      </w:r>
      <w:r w:rsidRPr="001F3EFD">
        <w:rPr>
          <w:rFonts w:ascii="Garamond" w:hAnsi="Garamond" w:cs="Times New Roman"/>
          <w:szCs w:val="24"/>
          <w:lang w:val="sq-AL"/>
        </w:rPr>
        <w:t xml:space="preserve"> Rritja e kapaciteteve analitike në laboratorin</w:t>
      </w:r>
      <w:r w:rsidR="00AC76AB" w:rsidRPr="001F3EFD">
        <w:rPr>
          <w:rFonts w:ascii="Garamond" w:hAnsi="Garamond" w:cs="Times New Roman"/>
          <w:szCs w:val="24"/>
          <w:lang w:val="sq-AL"/>
        </w:rPr>
        <w:t>/</w:t>
      </w:r>
      <w:r w:rsidR="001D1A32" w:rsidRPr="001F3EFD">
        <w:rPr>
          <w:rFonts w:ascii="Garamond" w:hAnsi="Garamond" w:cs="Times New Roman"/>
          <w:szCs w:val="24"/>
          <w:lang w:val="sq-AL"/>
        </w:rPr>
        <w:t>ë</w:t>
      </w:r>
      <w:r w:rsidRPr="001F3EFD">
        <w:rPr>
          <w:rFonts w:ascii="Garamond" w:hAnsi="Garamond" w:cs="Times New Roman"/>
          <w:szCs w:val="24"/>
          <w:lang w:val="sq-AL"/>
        </w:rPr>
        <w:t xml:space="preserve">t përgjegjës për analizën e pesticideve në </w:t>
      </w:r>
      <w:r w:rsidR="00682C5B" w:rsidRPr="001F3EFD">
        <w:rPr>
          <w:rFonts w:ascii="Garamond" w:hAnsi="Garamond" w:cs="Times New Roman"/>
          <w:szCs w:val="24"/>
          <w:lang w:val="sq-AL"/>
        </w:rPr>
        <w:t>ujin e pijsh</w:t>
      </w:r>
      <w:r w:rsidR="00974421" w:rsidRPr="001F3EFD">
        <w:rPr>
          <w:rFonts w:ascii="Garamond" w:hAnsi="Garamond" w:cs="Times New Roman"/>
          <w:szCs w:val="24"/>
          <w:lang w:val="sq-AL"/>
        </w:rPr>
        <w:t>ë</w:t>
      </w:r>
      <w:r w:rsidR="00682C5B" w:rsidRPr="001F3EFD">
        <w:rPr>
          <w:rFonts w:ascii="Garamond" w:hAnsi="Garamond" w:cs="Times New Roman"/>
          <w:szCs w:val="24"/>
          <w:lang w:val="sq-AL"/>
        </w:rPr>
        <w:t>m.</w:t>
      </w:r>
    </w:p>
    <w:p w14:paraId="59539925" w14:textId="79FDD593" w:rsidR="00AD7D5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5:</w:t>
      </w:r>
      <w:r w:rsidRPr="001F3EFD">
        <w:rPr>
          <w:rFonts w:ascii="Garamond" w:hAnsi="Garamond" w:cs="Times New Roman"/>
          <w:szCs w:val="24"/>
          <w:lang w:val="sq-AL"/>
        </w:rPr>
        <w:t xml:space="preserve"> Akreditimi </w:t>
      </w:r>
      <w:r w:rsidR="00682C5B" w:rsidRPr="001F3EFD">
        <w:rPr>
          <w:rFonts w:ascii="Garamond" w:hAnsi="Garamond" w:cs="Times New Roman"/>
          <w:szCs w:val="24"/>
          <w:lang w:val="sq-AL"/>
        </w:rPr>
        <w:t>i labor</w:t>
      </w:r>
      <w:r w:rsidR="00E861CD" w:rsidRPr="001F3EFD">
        <w:rPr>
          <w:rFonts w:ascii="Garamond" w:hAnsi="Garamond" w:cs="Times New Roman"/>
          <w:szCs w:val="24"/>
          <w:lang w:val="sq-AL"/>
        </w:rPr>
        <w:t>atorë</w:t>
      </w:r>
      <w:r w:rsidR="00682C5B" w:rsidRPr="001F3EFD">
        <w:rPr>
          <w:rFonts w:ascii="Garamond" w:hAnsi="Garamond" w:cs="Times New Roman"/>
          <w:szCs w:val="24"/>
          <w:lang w:val="sq-AL"/>
        </w:rPr>
        <w:t>ve t</w:t>
      </w:r>
      <w:r w:rsidR="00786674" w:rsidRPr="001F3EFD">
        <w:rPr>
          <w:rFonts w:ascii="Garamond" w:hAnsi="Garamond" w:cs="Times New Roman"/>
          <w:szCs w:val="24"/>
          <w:lang w:val="sq-AL"/>
        </w:rPr>
        <w:t>ë</w:t>
      </w:r>
      <w:r w:rsidR="00682C5B" w:rsidRPr="001F3EFD">
        <w:rPr>
          <w:rFonts w:ascii="Garamond" w:hAnsi="Garamond" w:cs="Times New Roman"/>
          <w:szCs w:val="24"/>
          <w:lang w:val="sq-AL"/>
        </w:rPr>
        <w:t xml:space="preserve"> sh</w:t>
      </w:r>
      <w:r w:rsidR="00974421" w:rsidRPr="001F3EFD">
        <w:rPr>
          <w:rFonts w:ascii="Garamond" w:hAnsi="Garamond" w:cs="Times New Roman"/>
          <w:szCs w:val="24"/>
          <w:lang w:val="sq-AL"/>
        </w:rPr>
        <w:t>ë</w:t>
      </w:r>
      <w:r w:rsidR="00682C5B" w:rsidRPr="001F3EFD">
        <w:rPr>
          <w:rFonts w:ascii="Garamond" w:hAnsi="Garamond" w:cs="Times New Roman"/>
          <w:szCs w:val="24"/>
          <w:lang w:val="sq-AL"/>
        </w:rPr>
        <w:t>ndetit</w:t>
      </w:r>
      <w:r w:rsidR="00974421" w:rsidRPr="001F3EFD">
        <w:rPr>
          <w:rFonts w:ascii="Garamond" w:hAnsi="Garamond" w:cs="Times New Roman"/>
          <w:szCs w:val="24"/>
          <w:lang w:val="sq-AL"/>
        </w:rPr>
        <w:t xml:space="preserve"> </w:t>
      </w:r>
      <w:r w:rsidRPr="001F3EFD">
        <w:rPr>
          <w:rFonts w:ascii="Garamond" w:hAnsi="Garamond" w:cs="Times New Roman"/>
          <w:szCs w:val="24"/>
          <w:lang w:val="sq-AL"/>
        </w:rPr>
        <w:t xml:space="preserve">publik për analizat e pesticideve në </w:t>
      </w:r>
      <w:r w:rsidR="00682C5B" w:rsidRPr="001F3EFD">
        <w:rPr>
          <w:rFonts w:ascii="Garamond" w:hAnsi="Garamond" w:cs="Times New Roman"/>
          <w:szCs w:val="24"/>
          <w:lang w:val="sq-AL"/>
        </w:rPr>
        <w:t>ujin e pijsh</w:t>
      </w:r>
      <w:r w:rsidR="00974421" w:rsidRPr="001F3EFD">
        <w:rPr>
          <w:rFonts w:ascii="Garamond" w:hAnsi="Garamond" w:cs="Times New Roman"/>
          <w:szCs w:val="24"/>
          <w:lang w:val="sq-AL"/>
        </w:rPr>
        <w:t>ë</w:t>
      </w:r>
      <w:r w:rsidR="00682C5B" w:rsidRPr="001F3EFD">
        <w:rPr>
          <w:rFonts w:ascii="Garamond" w:hAnsi="Garamond" w:cs="Times New Roman"/>
          <w:szCs w:val="24"/>
          <w:lang w:val="sq-AL"/>
        </w:rPr>
        <w:t>m.</w:t>
      </w:r>
    </w:p>
    <w:p w14:paraId="631967E7" w14:textId="77777777" w:rsidR="00AD7D56" w:rsidRPr="001F3EFD" w:rsidRDefault="00AD7D56" w:rsidP="00D23E2A">
      <w:pPr>
        <w:pStyle w:val="Heading3"/>
        <w:spacing w:before="0"/>
        <w:ind w:firstLine="284"/>
        <w:rPr>
          <w:rFonts w:ascii="Garamond" w:hAnsi="Garamond"/>
          <w:lang w:val="sq-AL"/>
        </w:rPr>
      </w:pPr>
      <w:bookmarkStart w:id="37" w:name="_Toc120017933"/>
      <w:r w:rsidRPr="001F3EFD">
        <w:rPr>
          <w:rFonts w:ascii="Garamond" w:hAnsi="Garamond"/>
          <w:lang w:val="sq-AL"/>
        </w:rPr>
        <w:t>5.5.4 Distancat e sigurisë nga ujërat sipërfaqësore</w:t>
      </w:r>
      <w:bookmarkEnd w:id="37"/>
    </w:p>
    <w:p w14:paraId="73C67357" w14:textId="77777777" w:rsidR="00AD7D56" w:rsidRPr="001F3EFD" w:rsidRDefault="00AD7D56" w:rsidP="00D23E2A">
      <w:pPr>
        <w:pStyle w:val="NoSpacing"/>
        <w:ind w:firstLine="284"/>
        <w:jc w:val="both"/>
        <w:rPr>
          <w:rFonts w:ascii="Garamond" w:hAnsi="Garamond" w:cs="Times New Roman"/>
          <w:b/>
          <w:sz w:val="24"/>
          <w:szCs w:val="24"/>
          <w:lang w:val="sq-AL"/>
        </w:rPr>
      </w:pPr>
      <w:r w:rsidRPr="001F3EFD">
        <w:rPr>
          <w:rFonts w:ascii="Garamond" w:hAnsi="Garamond" w:cs="Times New Roman"/>
          <w:b/>
          <w:sz w:val="24"/>
          <w:szCs w:val="24"/>
          <w:lang w:val="sq-AL"/>
        </w:rPr>
        <w:t>Situata aktuale:</w:t>
      </w:r>
    </w:p>
    <w:p w14:paraId="1F43BB02" w14:textId="71747428" w:rsidR="00AD7D56" w:rsidRPr="001F3EFD" w:rsidRDefault="00AD7D56"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Aplikimi i </w:t>
      </w:r>
      <w:r w:rsidR="005E2040" w:rsidRPr="001F3EFD">
        <w:rPr>
          <w:rFonts w:ascii="Garamond" w:hAnsi="Garamond" w:cs="Times New Roman"/>
          <w:bCs/>
          <w:sz w:val="24"/>
          <w:szCs w:val="24"/>
          <w:lang w:val="sq-AL"/>
        </w:rPr>
        <w:t>PMB</w:t>
      </w:r>
      <w:r w:rsidR="00023211" w:rsidRPr="001F3EFD">
        <w:rPr>
          <w:rFonts w:ascii="Garamond" w:hAnsi="Garamond" w:cs="Times New Roman"/>
          <w:bCs/>
          <w:sz w:val="24"/>
          <w:szCs w:val="24"/>
          <w:lang w:val="sq-AL"/>
        </w:rPr>
        <w:t>-ve</w:t>
      </w:r>
      <w:r w:rsidRPr="001F3EFD">
        <w:rPr>
          <w:rFonts w:ascii="Garamond" w:hAnsi="Garamond" w:cs="Times New Roman"/>
          <w:bCs/>
          <w:sz w:val="24"/>
          <w:szCs w:val="24"/>
          <w:lang w:val="sq-AL"/>
        </w:rPr>
        <w:t xml:space="preserve"> në bujqësi mund të çojë në ndotjen e ujërave sipërfaqësore. Prandaj, ekziston nevoja për të krijuar zona </w:t>
      </w:r>
      <w:r w:rsidR="00C66390" w:rsidRPr="001F3EFD">
        <w:rPr>
          <w:rFonts w:ascii="Garamond" w:hAnsi="Garamond" w:cs="Times New Roman"/>
          <w:bCs/>
          <w:sz w:val="24"/>
          <w:szCs w:val="24"/>
          <w:lang w:val="sq-AL"/>
        </w:rPr>
        <w:t>sigurie</w:t>
      </w:r>
      <w:r w:rsidRPr="001F3EFD">
        <w:rPr>
          <w:rFonts w:ascii="Garamond" w:hAnsi="Garamond" w:cs="Times New Roman"/>
          <w:bCs/>
          <w:sz w:val="24"/>
          <w:szCs w:val="24"/>
          <w:lang w:val="sq-AL"/>
        </w:rPr>
        <w:t xml:space="preserve"> për distancën e sigurisë nga </w:t>
      </w:r>
      <w:r w:rsidR="00007FF1" w:rsidRPr="001F3EFD">
        <w:rPr>
          <w:rFonts w:ascii="Garamond" w:hAnsi="Garamond" w:cs="Times New Roman"/>
          <w:bCs/>
          <w:sz w:val="24"/>
          <w:szCs w:val="24"/>
          <w:lang w:val="sq-AL"/>
        </w:rPr>
        <w:t xml:space="preserve">mjediset </w:t>
      </w:r>
      <w:r w:rsidRPr="001F3EFD">
        <w:rPr>
          <w:rFonts w:ascii="Garamond" w:hAnsi="Garamond" w:cs="Times New Roman"/>
          <w:bCs/>
          <w:sz w:val="24"/>
          <w:szCs w:val="24"/>
          <w:lang w:val="sq-AL"/>
        </w:rPr>
        <w:t>ujorë</w:t>
      </w:r>
      <w:r w:rsidR="00007FF1" w:rsidRPr="001F3EFD">
        <w:rPr>
          <w:rFonts w:ascii="Garamond" w:hAnsi="Garamond" w:cs="Times New Roman"/>
          <w:bCs/>
          <w:sz w:val="24"/>
          <w:szCs w:val="24"/>
          <w:lang w:val="sq-AL"/>
        </w:rPr>
        <w:t>,</w:t>
      </w:r>
      <w:r w:rsidRPr="001F3EFD">
        <w:rPr>
          <w:rFonts w:ascii="Garamond" w:hAnsi="Garamond" w:cs="Times New Roman"/>
          <w:bCs/>
          <w:sz w:val="24"/>
          <w:szCs w:val="24"/>
          <w:lang w:val="sq-AL"/>
        </w:rPr>
        <w:t xml:space="preserve"> për t</w:t>
      </w:r>
      <w:r w:rsidR="00023211" w:rsidRPr="001F3EFD">
        <w:rPr>
          <w:rFonts w:ascii="Garamond" w:hAnsi="Garamond" w:cs="Times New Roman"/>
          <w:bCs/>
          <w:sz w:val="24"/>
          <w:szCs w:val="24"/>
          <w:lang w:val="sq-AL"/>
        </w:rPr>
        <w:t>’</w:t>
      </w:r>
      <w:r w:rsidRPr="001F3EFD">
        <w:rPr>
          <w:rFonts w:ascii="Garamond" w:hAnsi="Garamond" w:cs="Times New Roman"/>
          <w:bCs/>
          <w:sz w:val="24"/>
          <w:szCs w:val="24"/>
          <w:lang w:val="sq-AL"/>
        </w:rPr>
        <w:t>i mbrojtur at</w:t>
      </w:r>
      <w:r w:rsidR="007F23B2" w:rsidRPr="001F3EFD">
        <w:rPr>
          <w:rFonts w:ascii="Garamond" w:hAnsi="Garamond" w:cs="Times New Roman"/>
          <w:bCs/>
          <w:sz w:val="24"/>
          <w:szCs w:val="24"/>
          <w:lang w:val="sq-AL"/>
        </w:rPr>
        <w:t>o</w:t>
      </w:r>
      <w:r w:rsidRPr="001F3EFD">
        <w:rPr>
          <w:rFonts w:ascii="Garamond" w:hAnsi="Garamond" w:cs="Times New Roman"/>
          <w:bCs/>
          <w:sz w:val="24"/>
          <w:szCs w:val="24"/>
          <w:lang w:val="sq-AL"/>
        </w:rPr>
        <w:t xml:space="preserve"> nga efektet anësore të përdorimit të PMB</w:t>
      </w:r>
      <w:r w:rsidR="00023211" w:rsidRPr="001F3EFD">
        <w:rPr>
          <w:rFonts w:ascii="Garamond" w:hAnsi="Garamond" w:cs="Times New Roman"/>
          <w:bCs/>
          <w:sz w:val="24"/>
          <w:szCs w:val="24"/>
          <w:lang w:val="sq-AL"/>
        </w:rPr>
        <w:t>-ve</w:t>
      </w:r>
      <w:r w:rsidRPr="001F3EFD">
        <w:rPr>
          <w:rFonts w:ascii="Garamond" w:hAnsi="Garamond" w:cs="Times New Roman"/>
          <w:bCs/>
          <w:sz w:val="24"/>
          <w:szCs w:val="24"/>
          <w:lang w:val="sq-AL"/>
        </w:rPr>
        <w:t xml:space="preserve">. Zonat </w:t>
      </w:r>
      <w:r w:rsidR="00087705" w:rsidRPr="001F3EFD">
        <w:rPr>
          <w:rFonts w:ascii="Garamond" w:hAnsi="Garamond" w:cs="Times New Roman"/>
          <w:bCs/>
          <w:sz w:val="24"/>
          <w:szCs w:val="24"/>
          <w:lang w:val="sq-AL"/>
        </w:rPr>
        <w:t>e sigurisë</w:t>
      </w:r>
      <w:r w:rsidRPr="001F3EFD">
        <w:rPr>
          <w:rFonts w:ascii="Garamond" w:hAnsi="Garamond" w:cs="Times New Roman"/>
          <w:bCs/>
          <w:sz w:val="24"/>
          <w:szCs w:val="24"/>
          <w:lang w:val="sq-AL"/>
        </w:rPr>
        <w:t xml:space="preserve"> janë një mjet i rëndësishëm i menaxhimit të rrezikut për të mbrojtur cilësinë dhe sigurinë e ujit dhe mjedisit ujor</w:t>
      </w:r>
      <w:r w:rsidR="00023211" w:rsidRPr="001F3EFD">
        <w:rPr>
          <w:rFonts w:ascii="Garamond" w:hAnsi="Garamond" w:cs="Times New Roman"/>
          <w:bCs/>
          <w:sz w:val="24"/>
          <w:szCs w:val="24"/>
          <w:lang w:val="sq-AL"/>
        </w:rPr>
        <w:t>,</w:t>
      </w:r>
      <w:r w:rsidRPr="001F3EFD">
        <w:rPr>
          <w:rFonts w:ascii="Garamond" w:hAnsi="Garamond" w:cs="Times New Roman"/>
          <w:bCs/>
          <w:sz w:val="24"/>
          <w:szCs w:val="24"/>
          <w:lang w:val="sq-AL"/>
        </w:rPr>
        <w:t xml:space="preserve"> pasi </w:t>
      </w:r>
      <w:r w:rsidR="00023211" w:rsidRPr="001F3EFD">
        <w:rPr>
          <w:rFonts w:ascii="Garamond" w:hAnsi="Garamond" w:cs="Times New Roman"/>
          <w:bCs/>
          <w:sz w:val="24"/>
          <w:szCs w:val="24"/>
          <w:lang w:val="sq-AL"/>
        </w:rPr>
        <w:t>brenda këtyre</w:t>
      </w:r>
      <w:r w:rsidRPr="001F3EFD">
        <w:rPr>
          <w:rFonts w:ascii="Garamond" w:hAnsi="Garamond" w:cs="Times New Roman"/>
          <w:bCs/>
          <w:sz w:val="24"/>
          <w:szCs w:val="24"/>
          <w:lang w:val="sq-AL"/>
        </w:rPr>
        <w:t xml:space="preserve"> zonave</w:t>
      </w:r>
      <w:r w:rsidR="00023211" w:rsidRPr="001F3EFD">
        <w:rPr>
          <w:rFonts w:ascii="Garamond" w:hAnsi="Garamond" w:cs="Times New Roman"/>
          <w:bCs/>
          <w:sz w:val="24"/>
          <w:szCs w:val="24"/>
          <w:lang w:val="sq-AL"/>
        </w:rPr>
        <w:t>,</w:t>
      </w:r>
      <w:r w:rsidRPr="001F3EFD">
        <w:rPr>
          <w:rFonts w:ascii="Garamond" w:hAnsi="Garamond" w:cs="Times New Roman"/>
          <w:bCs/>
          <w:sz w:val="24"/>
          <w:szCs w:val="24"/>
          <w:lang w:val="sq-AL"/>
        </w:rPr>
        <w:t xml:space="preserve"> përdorimi i PMB</w:t>
      </w:r>
      <w:r w:rsidR="00023211" w:rsidRPr="001F3EFD">
        <w:rPr>
          <w:rFonts w:ascii="Garamond" w:hAnsi="Garamond" w:cs="Times New Roman"/>
          <w:bCs/>
          <w:sz w:val="24"/>
          <w:szCs w:val="24"/>
          <w:lang w:val="sq-AL"/>
        </w:rPr>
        <w:t>-ve</w:t>
      </w:r>
      <w:r w:rsidRPr="001F3EFD">
        <w:rPr>
          <w:rFonts w:ascii="Garamond" w:hAnsi="Garamond" w:cs="Times New Roman"/>
          <w:bCs/>
          <w:sz w:val="24"/>
          <w:szCs w:val="24"/>
          <w:lang w:val="sq-AL"/>
        </w:rPr>
        <w:t xml:space="preserve"> është i ndaluar.</w:t>
      </w:r>
    </w:p>
    <w:p w14:paraId="71C4468F" w14:textId="70CA725E" w:rsidR="00AD7D56" w:rsidRPr="001F3EFD" w:rsidRDefault="00AD7D56"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Gjerësia minimale e zonës </w:t>
      </w:r>
      <w:r w:rsidR="00C66390" w:rsidRPr="001F3EFD">
        <w:rPr>
          <w:rFonts w:ascii="Garamond" w:hAnsi="Garamond" w:cs="Times New Roman"/>
          <w:bCs/>
          <w:sz w:val="24"/>
          <w:szCs w:val="24"/>
          <w:lang w:val="sq-AL"/>
        </w:rPr>
        <w:t>sigurisë</w:t>
      </w:r>
      <w:r w:rsidRPr="001F3EFD">
        <w:rPr>
          <w:rFonts w:ascii="Garamond" w:hAnsi="Garamond" w:cs="Times New Roman"/>
          <w:bCs/>
          <w:sz w:val="24"/>
          <w:szCs w:val="24"/>
          <w:lang w:val="sq-AL"/>
        </w:rPr>
        <w:t xml:space="preserve"> </w:t>
      </w:r>
      <w:r w:rsidR="00701A59" w:rsidRPr="001F3EFD">
        <w:rPr>
          <w:rFonts w:ascii="Garamond" w:hAnsi="Garamond" w:cs="Times New Roman"/>
          <w:bCs/>
          <w:sz w:val="24"/>
          <w:szCs w:val="24"/>
          <w:lang w:val="sq-AL"/>
        </w:rPr>
        <w:t>jepet n</w:t>
      </w:r>
      <w:r w:rsidR="00786674" w:rsidRPr="001F3EFD">
        <w:rPr>
          <w:rFonts w:ascii="Garamond" w:hAnsi="Garamond" w:cs="Times New Roman"/>
          <w:bCs/>
          <w:sz w:val="24"/>
          <w:szCs w:val="24"/>
          <w:lang w:val="sq-AL"/>
        </w:rPr>
        <w:t>ë</w:t>
      </w:r>
      <w:r w:rsidR="00701A59" w:rsidRPr="001F3EFD">
        <w:rPr>
          <w:rFonts w:ascii="Garamond" w:hAnsi="Garamond" w:cs="Times New Roman"/>
          <w:bCs/>
          <w:sz w:val="24"/>
          <w:szCs w:val="24"/>
          <w:lang w:val="sq-AL"/>
        </w:rPr>
        <w:t xml:space="preserve"> t</w:t>
      </w:r>
      <w:r w:rsidR="00786674" w:rsidRPr="001F3EFD">
        <w:rPr>
          <w:rFonts w:ascii="Garamond" w:hAnsi="Garamond" w:cs="Times New Roman"/>
          <w:bCs/>
          <w:sz w:val="24"/>
          <w:szCs w:val="24"/>
          <w:lang w:val="sq-AL"/>
        </w:rPr>
        <w:t>ë</w:t>
      </w:r>
      <w:r w:rsidR="00701A59" w:rsidRPr="001F3EFD">
        <w:rPr>
          <w:rFonts w:ascii="Garamond" w:hAnsi="Garamond" w:cs="Times New Roman"/>
          <w:bCs/>
          <w:sz w:val="24"/>
          <w:szCs w:val="24"/>
          <w:lang w:val="sq-AL"/>
        </w:rPr>
        <w:t xml:space="preserve"> dh</w:t>
      </w:r>
      <w:r w:rsidR="00786674" w:rsidRPr="001F3EFD">
        <w:rPr>
          <w:rFonts w:ascii="Garamond" w:hAnsi="Garamond" w:cs="Times New Roman"/>
          <w:bCs/>
          <w:sz w:val="24"/>
          <w:szCs w:val="24"/>
          <w:lang w:val="sq-AL"/>
        </w:rPr>
        <w:t>ë</w:t>
      </w:r>
      <w:r w:rsidR="00701A59" w:rsidRPr="001F3EFD">
        <w:rPr>
          <w:rFonts w:ascii="Garamond" w:hAnsi="Garamond" w:cs="Times New Roman"/>
          <w:bCs/>
          <w:sz w:val="24"/>
          <w:szCs w:val="24"/>
          <w:lang w:val="sq-AL"/>
        </w:rPr>
        <w:t>nat e etiket</w:t>
      </w:r>
      <w:r w:rsidR="00786674" w:rsidRPr="001F3EFD">
        <w:rPr>
          <w:rFonts w:ascii="Garamond" w:hAnsi="Garamond" w:cs="Times New Roman"/>
          <w:bCs/>
          <w:sz w:val="24"/>
          <w:szCs w:val="24"/>
          <w:lang w:val="sq-AL"/>
        </w:rPr>
        <w:t>ë</w:t>
      </w:r>
      <w:r w:rsidR="00701A59" w:rsidRPr="001F3EFD">
        <w:rPr>
          <w:rFonts w:ascii="Garamond" w:hAnsi="Garamond" w:cs="Times New Roman"/>
          <w:bCs/>
          <w:sz w:val="24"/>
          <w:szCs w:val="24"/>
          <w:lang w:val="sq-AL"/>
        </w:rPr>
        <w:t>s q</w:t>
      </w:r>
      <w:r w:rsidR="00786674" w:rsidRPr="001F3EFD">
        <w:rPr>
          <w:rFonts w:ascii="Garamond" w:hAnsi="Garamond" w:cs="Times New Roman"/>
          <w:bCs/>
          <w:sz w:val="24"/>
          <w:szCs w:val="24"/>
          <w:lang w:val="sq-AL"/>
        </w:rPr>
        <w:t>ë</w:t>
      </w:r>
      <w:r w:rsidR="00701A59" w:rsidRPr="001F3EFD">
        <w:rPr>
          <w:rFonts w:ascii="Garamond" w:hAnsi="Garamond" w:cs="Times New Roman"/>
          <w:bCs/>
          <w:sz w:val="24"/>
          <w:szCs w:val="24"/>
          <w:lang w:val="sq-AL"/>
        </w:rPr>
        <w:t xml:space="preserve"> shoq</w:t>
      </w:r>
      <w:r w:rsidR="00786674" w:rsidRPr="001F3EFD">
        <w:rPr>
          <w:rFonts w:ascii="Garamond" w:hAnsi="Garamond" w:cs="Times New Roman"/>
          <w:bCs/>
          <w:sz w:val="24"/>
          <w:szCs w:val="24"/>
          <w:lang w:val="sq-AL"/>
        </w:rPr>
        <w:t>ë</w:t>
      </w:r>
      <w:r w:rsidR="00701A59" w:rsidRPr="001F3EFD">
        <w:rPr>
          <w:rFonts w:ascii="Garamond" w:hAnsi="Garamond" w:cs="Times New Roman"/>
          <w:bCs/>
          <w:sz w:val="24"/>
          <w:szCs w:val="24"/>
          <w:lang w:val="sq-AL"/>
        </w:rPr>
        <w:t>ron PMB-n</w:t>
      </w:r>
      <w:r w:rsidR="00E861CD" w:rsidRPr="001F3EFD">
        <w:rPr>
          <w:rFonts w:ascii="Garamond" w:hAnsi="Garamond" w:cs="Times New Roman"/>
          <w:bCs/>
          <w:sz w:val="24"/>
          <w:szCs w:val="24"/>
          <w:lang w:val="sq-AL"/>
        </w:rPr>
        <w:t>ë</w:t>
      </w:r>
      <w:r w:rsidR="00701A59" w:rsidRPr="001F3EFD">
        <w:rPr>
          <w:rFonts w:ascii="Garamond" w:hAnsi="Garamond" w:cs="Times New Roman"/>
          <w:bCs/>
          <w:sz w:val="24"/>
          <w:szCs w:val="24"/>
          <w:lang w:val="sq-AL"/>
        </w:rPr>
        <w:t>.</w:t>
      </w:r>
      <w:r w:rsidR="00993A62" w:rsidRPr="001F3EFD">
        <w:rPr>
          <w:rFonts w:ascii="Garamond" w:hAnsi="Garamond" w:cs="Times New Roman"/>
          <w:bCs/>
          <w:sz w:val="24"/>
          <w:szCs w:val="24"/>
          <w:lang w:val="sq-AL"/>
        </w:rPr>
        <w:t xml:space="preserve"> </w:t>
      </w:r>
    </w:p>
    <w:p w14:paraId="02B6A5D3" w14:textId="5C4836BE" w:rsidR="00AD7D56" w:rsidRPr="001F3EFD" w:rsidRDefault="00AD7D56" w:rsidP="00D23E2A">
      <w:pPr>
        <w:pStyle w:val="NoSpacing"/>
        <w:ind w:firstLine="284"/>
        <w:jc w:val="both"/>
        <w:rPr>
          <w:rFonts w:ascii="Garamond" w:hAnsi="Garamond" w:cs="Times New Roman"/>
          <w:sz w:val="24"/>
          <w:szCs w:val="24"/>
          <w:lang w:val="sq-AL"/>
        </w:rPr>
      </w:pPr>
      <w:r w:rsidRPr="001F3EFD">
        <w:rPr>
          <w:rFonts w:ascii="Garamond" w:hAnsi="Garamond" w:cs="Times New Roman"/>
          <w:b/>
          <w:bCs/>
          <w:sz w:val="24"/>
          <w:szCs w:val="24"/>
          <w:lang w:val="sq-AL"/>
        </w:rPr>
        <w:t>Objektiv</w:t>
      </w:r>
      <w:r w:rsidR="00926C12" w:rsidRPr="001F3EFD">
        <w:rPr>
          <w:rFonts w:ascii="Garamond" w:hAnsi="Garamond" w:cs="Times New Roman"/>
          <w:b/>
          <w:bCs/>
          <w:sz w:val="24"/>
          <w:szCs w:val="24"/>
          <w:lang w:val="sq-AL"/>
        </w:rPr>
        <w:t>i</w:t>
      </w:r>
      <w:r w:rsidRPr="001F3EFD">
        <w:rPr>
          <w:rFonts w:ascii="Garamond" w:hAnsi="Garamond" w:cs="Times New Roman"/>
          <w:sz w:val="24"/>
          <w:szCs w:val="24"/>
          <w:lang w:val="sq-AL"/>
        </w:rPr>
        <w:t>:</w:t>
      </w:r>
    </w:p>
    <w:p w14:paraId="3404381D" w14:textId="4BC39F9D" w:rsidR="00AD7D56" w:rsidRPr="001F3EFD" w:rsidRDefault="00AD7D56"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Reduktimi ose eliminimi i ndotjes së ujërave sipërfaqësore duke krijuar zona </w:t>
      </w:r>
      <w:r w:rsidR="00087705" w:rsidRPr="001F3EFD">
        <w:rPr>
          <w:rFonts w:ascii="Garamond" w:hAnsi="Garamond" w:cs="Times New Roman"/>
          <w:sz w:val="24"/>
          <w:szCs w:val="24"/>
          <w:lang w:val="sq-AL"/>
        </w:rPr>
        <w:t>sigurie</w:t>
      </w:r>
      <w:r w:rsidRPr="001F3EFD">
        <w:rPr>
          <w:rFonts w:ascii="Garamond" w:hAnsi="Garamond" w:cs="Times New Roman"/>
          <w:sz w:val="24"/>
          <w:szCs w:val="24"/>
          <w:lang w:val="sq-AL"/>
        </w:rPr>
        <w:t xml:space="preserve"> të mbuluara në mënyrë të përhershme me bimësi.</w:t>
      </w:r>
    </w:p>
    <w:p w14:paraId="3AECE7DC" w14:textId="77777777" w:rsidR="00AD7D56" w:rsidRPr="001F3EFD" w:rsidRDefault="00AD7D56" w:rsidP="00D23E2A">
      <w:pPr>
        <w:pStyle w:val="NoSpacing"/>
        <w:ind w:firstLine="284"/>
        <w:jc w:val="both"/>
        <w:rPr>
          <w:rFonts w:ascii="Garamond" w:hAnsi="Garamond" w:cs="Times New Roman"/>
          <w:sz w:val="24"/>
          <w:szCs w:val="24"/>
          <w:lang w:val="sq-AL"/>
        </w:rPr>
      </w:pPr>
      <w:r w:rsidRPr="001F3EFD">
        <w:rPr>
          <w:rFonts w:ascii="Garamond" w:hAnsi="Garamond" w:cs="Times New Roman"/>
          <w:b/>
          <w:bCs/>
          <w:sz w:val="24"/>
          <w:szCs w:val="24"/>
          <w:lang w:val="sq-AL"/>
        </w:rPr>
        <w:t>Synimi</w:t>
      </w:r>
      <w:r w:rsidRPr="001F3EFD">
        <w:rPr>
          <w:rFonts w:ascii="Garamond" w:hAnsi="Garamond" w:cs="Times New Roman"/>
          <w:sz w:val="24"/>
          <w:szCs w:val="24"/>
          <w:lang w:val="sq-AL"/>
        </w:rPr>
        <w:t>:</w:t>
      </w:r>
    </w:p>
    <w:p w14:paraId="21AAAE0C" w14:textId="7CE9821D" w:rsidR="00AD7D56"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AD7D56" w:rsidRPr="001F3EFD">
        <w:rPr>
          <w:rFonts w:ascii="Garamond" w:hAnsi="Garamond" w:cs="Times New Roman"/>
          <w:sz w:val="24"/>
          <w:szCs w:val="24"/>
          <w:lang w:val="sq-AL"/>
        </w:rPr>
        <w:t xml:space="preserve">Rritja me 70% (40% deri në vitin 2028 dhe 70% deri në vitin 2032) e sipërfaqes së gjelbër në krahasim me vitin e parë të </w:t>
      </w:r>
      <w:r w:rsidR="00087705" w:rsidRPr="001F3EFD">
        <w:rPr>
          <w:rFonts w:ascii="Garamond" w:hAnsi="Garamond" w:cs="Times New Roman"/>
          <w:sz w:val="24"/>
          <w:szCs w:val="24"/>
          <w:lang w:val="sq-AL"/>
        </w:rPr>
        <w:t>p</w:t>
      </w:r>
      <w:r w:rsidR="000930E8" w:rsidRPr="001F3EFD">
        <w:rPr>
          <w:rFonts w:ascii="Garamond" w:hAnsi="Garamond" w:cs="Times New Roman"/>
          <w:sz w:val="24"/>
          <w:szCs w:val="24"/>
          <w:lang w:val="sq-AL"/>
        </w:rPr>
        <w:t>ë</w:t>
      </w:r>
      <w:r w:rsidR="00087705" w:rsidRPr="001F3EFD">
        <w:rPr>
          <w:rFonts w:ascii="Garamond" w:hAnsi="Garamond" w:cs="Times New Roman"/>
          <w:sz w:val="24"/>
          <w:szCs w:val="24"/>
          <w:lang w:val="sq-AL"/>
        </w:rPr>
        <w:t>rdorimit t</w:t>
      </w:r>
      <w:r w:rsidR="000930E8" w:rsidRPr="001F3EFD">
        <w:rPr>
          <w:rFonts w:ascii="Garamond" w:hAnsi="Garamond" w:cs="Times New Roman"/>
          <w:sz w:val="24"/>
          <w:szCs w:val="24"/>
          <w:lang w:val="sq-AL"/>
        </w:rPr>
        <w:t>ë</w:t>
      </w:r>
      <w:r w:rsidR="00087705" w:rsidRPr="001F3EFD">
        <w:rPr>
          <w:rFonts w:ascii="Garamond" w:hAnsi="Garamond" w:cs="Times New Roman"/>
          <w:sz w:val="24"/>
          <w:szCs w:val="24"/>
          <w:lang w:val="sq-AL"/>
        </w:rPr>
        <w:t xml:space="preserve"> PM</w:t>
      </w:r>
      <w:r w:rsidR="000930E8" w:rsidRPr="001F3EFD">
        <w:rPr>
          <w:rFonts w:ascii="Garamond" w:hAnsi="Garamond" w:cs="Times New Roman"/>
          <w:sz w:val="24"/>
          <w:szCs w:val="24"/>
          <w:lang w:val="sq-AL"/>
        </w:rPr>
        <w:t>B</w:t>
      </w:r>
      <w:r w:rsidR="00087705" w:rsidRPr="001F3EFD">
        <w:rPr>
          <w:rFonts w:ascii="Garamond" w:hAnsi="Garamond" w:cs="Times New Roman"/>
          <w:sz w:val="24"/>
          <w:szCs w:val="24"/>
          <w:lang w:val="sq-AL"/>
        </w:rPr>
        <w:t>-ve</w:t>
      </w:r>
      <w:r w:rsidR="00AD7D56" w:rsidRPr="001F3EFD">
        <w:rPr>
          <w:rFonts w:ascii="Garamond" w:hAnsi="Garamond" w:cs="Times New Roman"/>
          <w:sz w:val="24"/>
          <w:szCs w:val="24"/>
          <w:lang w:val="sq-AL"/>
        </w:rPr>
        <w:t xml:space="preserve">, midis territoreve bujqësore dhe ujërave sipërfaqësore, si dhe miratimi i rregulloreve që lejojnë përdorimin e </w:t>
      </w:r>
      <w:r w:rsidR="000930E8" w:rsidRPr="001F3EFD">
        <w:rPr>
          <w:rFonts w:ascii="Garamond" w:hAnsi="Garamond" w:cs="Times New Roman"/>
          <w:sz w:val="24"/>
          <w:szCs w:val="24"/>
          <w:lang w:val="sq-AL"/>
        </w:rPr>
        <w:t>PMB-ve</w:t>
      </w:r>
      <w:r w:rsidR="00AD7D56" w:rsidRPr="001F3EFD">
        <w:rPr>
          <w:rFonts w:ascii="Garamond" w:hAnsi="Garamond" w:cs="Times New Roman"/>
          <w:sz w:val="24"/>
          <w:szCs w:val="24"/>
          <w:lang w:val="sq-AL"/>
        </w:rPr>
        <w:t xml:space="preserve"> që janë të etiketuara si jo të dëmshme për organizmat ujorë në të gjitha territoret bujqësore që ndodhen në afërsi të ujërave sipërfaqësore.</w:t>
      </w:r>
    </w:p>
    <w:p w14:paraId="3F990FAA" w14:textId="1D6AEF5B" w:rsidR="00AD7D56" w:rsidRPr="001F3EFD" w:rsidRDefault="00AD7D56" w:rsidP="00D23E2A">
      <w:pPr>
        <w:pStyle w:val="Default"/>
        <w:ind w:firstLine="284"/>
        <w:jc w:val="both"/>
        <w:rPr>
          <w:rFonts w:ascii="Garamond" w:hAnsi="Garamond" w:cs="Times New Roman"/>
          <w:color w:val="auto"/>
          <w:lang w:val="sq-AL"/>
        </w:rPr>
      </w:pPr>
      <w:r w:rsidRPr="001F3EFD">
        <w:rPr>
          <w:rFonts w:ascii="Garamond" w:hAnsi="Garamond" w:cs="Times New Roman"/>
          <w:b/>
          <w:bCs/>
          <w:color w:val="auto"/>
          <w:lang w:val="sq-AL"/>
        </w:rPr>
        <w:lastRenderedPageBreak/>
        <w:t>Treguesit</w:t>
      </w:r>
      <w:r w:rsidRPr="001F3EFD">
        <w:rPr>
          <w:rFonts w:ascii="Garamond" w:hAnsi="Garamond" w:cs="Times New Roman"/>
          <w:color w:val="auto"/>
          <w:lang w:val="sq-AL"/>
        </w:rPr>
        <w:t>:</w:t>
      </w:r>
    </w:p>
    <w:p w14:paraId="6DFAB1B0" w14:textId="25319E0E" w:rsidR="00AD7D56" w:rsidRPr="001F3EFD" w:rsidRDefault="00EF496A" w:rsidP="00D23E2A">
      <w:pPr>
        <w:pStyle w:val="Default"/>
        <w:ind w:firstLine="284"/>
        <w:jc w:val="both"/>
        <w:rPr>
          <w:rFonts w:ascii="Garamond" w:hAnsi="Garamond" w:cs="Times New Roman"/>
          <w:color w:val="auto"/>
          <w:lang w:val="sq-AL"/>
        </w:rPr>
      </w:pPr>
      <w:r w:rsidRPr="001F3EFD">
        <w:rPr>
          <w:rFonts w:ascii="Garamond" w:hAnsi="Garamond" w:cs="Times New Roman"/>
          <w:color w:val="auto"/>
          <w:lang w:val="sq-AL"/>
        </w:rPr>
        <w:t xml:space="preserve">- </w:t>
      </w:r>
      <w:r w:rsidR="00E861CD" w:rsidRPr="001F3EFD">
        <w:rPr>
          <w:rFonts w:ascii="Garamond" w:hAnsi="Garamond" w:cs="Times New Roman"/>
          <w:color w:val="auto"/>
          <w:lang w:val="sq-AL"/>
        </w:rPr>
        <w:t>Madhë</w:t>
      </w:r>
      <w:r w:rsidR="00DA1BF7" w:rsidRPr="001F3EFD">
        <w:rPr>
          <w:rFonts w:ascii="Garamond" w:hAnsi="Garamond" w:cs="Times New Roman"/>
          <w:color w:val="auto"/>
          <w:lang w:val="sq-AL"/>
        </w:rPr>
        <w:t xml:space="preserve">sia </w:t>
      </w:r>
      <w:r w:rsidR="00AD7D56" w:rsidRPr="001F3EFD">
        <w:rPr>
          <w:rFonts w:ascii="Garamond" w:hAnsi="Garamond" w:cs="Times New Roman"/>
          <w:color w:val="auto"/>
          <w:lang w:val="sq-AL"/>
        </w:rPr>
        <w:t>e sipërfaqes së gjelbër, e krijuar në afërsi të sipërfaqeve ujore dhe përpilimi i listës së pesticideve jo të dëmshme për organizmat ujorë.</w:t>
      </w:r>
    </w:p>
    <w:p w14:paraId="4EC30895" w14:textId="77777777" w:rsidR="00AD7D56" w:rsidRPr="001F3EFD" w:rsidRDefault="00AD7D56" w:rsidP="00D23E2A">
      <w:pPr>
        <w:pStyle w:val="Default"/>
        <w:ind w:firstLine="284"/>
        <w:jc w:val="both"/>
        <w:rPr>
          <w:rFonts w:ascii="Garamond" w:hAnsi="Garamond" w:cs="Times New Roman"/>
          <w:color w:val="auto"/>
          <w:lang w:val="sq-AL"/>
        </w:rPr>
      </w:pPr>
      <w:r w:rsidRPr="001F3EFD">
        <w:rPr>
          <w:rFonts w:ascii="Garamond" w:hAnsi="Garamond" w:cs="Times New Roman"/>
          <w:b/>
          <w:bCs/>
          <w:color w:val="auto"/>
          <w:lang w:val="sq-AL"/>
        </w:rPr>
        <w:t>Masat</w:t>
      </w:r>
      <w:r w:rsidRPr="001F3EFD">
        <w:rPr>
          <w:rFonts w:ascii="Garamond" w:hAnsi="Garamond" w:cs="Times New Roman"/>
          <w:color w:val="auto"/>
          <w:lang w:val="sq-AL"/>
        </w:rPr>
        <w:t>:</w:t>
      </w:r>
    </w:p>
    <w:p w14:paraId="7C93B28C" w14:textId="67F7B241" w:rsidR="00AD7D56" w:rsidRPr="001F3EFD" w:rsidRDefault="00AD7D56" w:rsidP="00D23E2A">
      <w:pPr>
        <w:pStyle w:val="Default"/>
        <w:ind w:firstLine="284"/>
        <w:jc w:val="both"/>
        <w:rPr>
          <w:rFonts w:ascii="Garamond" w:hAnsi="Garamond" w:cs="Times New Roman"/>
          <w:color w:val="auto"/>
          <w:lang w:val="sq-AL"/>
        </w:rPr>
      </w:pPr>
      <w:r w:rsidRPr="001F3EFD">
        <w:rPr>
          <w:rFonts w:ascii="Garamond" w:hAnsi="Garamond" w:cs="Times New Roman"/>
          <w:b/>
          <w:bCs/>
          <w:color w:val="auto"/>
          <w:lang w:val="sq-AL"/>
        </w:rPr>
        <w:t xml:space="preserve">Masa </w:t>
      </w:r>
      <w:r w:rsidR="00DA1BF7" w:rsidRPr="001F3EFD">
        <w:rPr>
          <w:rFonts w:ascii="Garamond" w:hAnsi="Garamond" w:cs="Times New Roman"/>
          <w:b/>
          <w:bCs/>
          <w:color w:val="auto"/>
          <w:lang w:val="sq-AL"/>
        </w:rPr>
        <w:t>1</w:t>
      </w:r>
      <w:r w:rsidRPr="001F3EFD">
        <w:rPr>
          <w:rFonts w:ascii="Garamond" w:hAnsi="Garamond" w:cs="Times New Roman"/>
          <w:color w:val="auto"/>
          <w:lang w:val="sq-AL"/>
        </w:rPr>
        <w:t xml:space="preserve">: Stimulimi i krijimit të zonave </w:t>
      </w:r>
      <w:r w:rsidR="007F23B2" w:rsidRPr="001F3EFD">
        <w:rPr>
          <w:rFonts w:ascii="Garamond" w:hAnsi="Garamond" w:cs="Times New Roman"/>
          <w:color w:val="auto"/>
          <w:lang w:val="sq-AL"/>
        </w:rPr>
        <w:t xml:space="preserve">të </w:t>
      </w:r>
      <w:r w:rsidR="00C66390" w:rsidRPr="001F3EFD">
        <w:rPr>
          <w:rFonts w:ascii="Garamond" w:hAnsi="Garamond" w:cs="Times New Roman"/>
          <w:color w:val="auto"/>
          <w:lang w:val="sq-AL"/>
        </w:rPr>
        <w:t>siguri</w:t>
      </w:r>
      <w:r w:rsidR="007F23B2" w:rsidRPr="001F3EFD">
        <w:rPr>
          <w:rFonts w:ascii="Garamond" w:hAnsi="Garamond" w:cs="Times New Roman"/>
          <w:color w:val="auto"/>
          <w:lang w:val="sq-AL"/>
        </w:rPr>
        <w:t>së</w:t>
      </w:r>
      <w:r w:rsidRPr="001F3EFD">
        <w:rPr>
          <w:rFonts w:ascii="Garamond" w:hAnsi="Garamond" w:cs="Times New Roman"/>
          <w:color w:val="auto"/>
          <w:lang w:val="sq-AL"/>
        </w:rPr>
        <w:t xml:space="preserve">, të mbuluara </w:t>
      </w:r>
      <w:r w:rsidR="00DA1BF7" w:rsidRPr="001F3EFD">
        <w:rPr>
          <w:rFonts w:ascii="Garamond" w:hAnsi="Garamond" w:cs="Times New Roman"/>
          <w:color w:val="auto"/>
          <w:lang w:val="sq-AL"/>
        </w:rPr>
        <w:t>me bim</w:t>
      </w:r>
      <w:r w:rsidR="000930E8" w:rsidRPr="001F3EFD">
        <w:rPr>
          <w:rFonts w:ascii="Garamond" w:hAnsi="Garamond" w:cs="Times New Roman"/>
          <w:color w:val="auto"/>
          <w:lang w:val="sq-AL"/>
        </w:rPr>
        <w:t>ë</w:t>
      </w:r>
      <w:r w:rsidR="00DA1BF7" w:rsidRPr="001F3EFD">
        <w:rPr>
          <w:rFonts w:ascii="Garamond" w:hAnsi="Garamond" w:cs="Times New Roman"/>
          <w:color w:val="auto"/>
          <w:lang w:val="sq-AL"/>
        </w:rPr>
        <w:t>si t</w:t>
      </w:r>
      <w:r w:rsidR="000930E8" w:rsidRPr="001F3EFD">
        <w:rPr>
          <w:rFonts w:ascii="Garamond" w:hAnsi="Garamond" w:cs="Times New Roman"/>
          <w:color w:val="auto"/>
          <w:lang w:val="sq-AL"/>
        </w:rPr>
        <w:t>ë</w:t>
      </w:r>
      <w:r w:rsidR="00DA1BF7" w:rsidRPr="001F3EFD">
        <w:rPr>
          <w:rFonts w:ascii="Garamond" w:hAnsi="Garamond" w:cs="Times New Roman"/>
          <w:color w:val="auto"/>
          <w:lang w:val="sq-AL"/>
        </w:rPr>
        <w:t xml:space="preserve"> p</w:t>
      </w:r>
      <w:r w:rsidR="00F976E6" w:rsidRPr="001F3EFD">
        <w:rPr>
          <w:rFonts w:ascii="Garamond" w:hAnsi="Garamond" w:cs="Times New Roman"/>
          <w:color w:val="auto"/>
          <w:lang w:val="sq-AL"/>
        </w:rPr>
        <w:t>ë</w:t>
      </w:r>
      <w:r w:rsidR="00DA1BF7" w:rsidRPr="001F3EFD">
        <w:rPr>
          <w:rFonts w:ascii="Garamond" w:hAnsi="Garamond" w:cs="Times New Roman"/>
          <w:color w:val="auto"/>
          <w:lang w:val="sq-AL"/>
        </w:rPr>
        <w:t xml:space="preserve">rhershme, </w:t>
      </w:r>
      <w:r w:rsidRPr="001F3EFD">
        <w:rPr>
          <w:rFonts w:ascii="Garamond" w:hAnsi="Garamond" w:cs="Times New Roman"/>
          <w:color w:val="auto"/>
          <w:lang w:val="sq-AL"/>
        </w:rPr>
        <w:t>dhe me gjerësi të paktën 5 m, veçanërisht në sipërfaqet bujqësore që ndodhen në afërsi të drejtpërdrejtë të ujërave sipërfaqësore, për mbrojtjen e ujërave sipërfaqësore dhe organizmave ujorë.</w:t>
      </w:r>
    </w:p>
    <w:p w14:paraId="49685D4A" w14:textId="1A49689A" w:rsidR="00AD7D56" w:rsidRPr="001F3EFD" w:rsidRDefault="00AD7D56" w:rsidP="00D23E2A">
      <w:pPr>
        <w:pStyle w:val="Default"/>
        <w:ind w:firstLine="284"/>
        <w:jc w:val="both"/>
        <w:rPr>
          <w:rFonts w:ascii="Garamond" w:hAnsi="Garamond" w:cs="Times New Roman"/>
          <w:color w:val="auto"/>
          <w:lang w:val="sq-AL"/>
        </w:rPr>
      </w:pPr>
      <w:r w:rsidRPr="001F3EFD">
        <w:rPr>
          <w:rFonts w:ascii="Garamond" w:hAnsi="Garamond" w:cs="Times New Roman"/>
          <w:b/>
          <w:bCs/>
          <w:color w:val="auto"/>
          <w:lang w:val="sq-AL"/>
        </w:rPr>
        <w:t xml:space="preserve">Masa </w:t>
      </w:r>
      <w:r w:rsidR="00DA1BF7" w:rsidRPr="001F3EFD">
        <w:rPr>
          <w:rFonts w:ascii="Garamond" w:hAnsi="Garamond" w:cs="Times New Roman"/>
          <w:b/>
          <w:bCs/>
          <w:color w:val="auto"/>
          <w:lang w:val="sq-AL"/>
        </w:rPr>
        <w:t>2</w:t>
      </w:r>
      <w:r w:rsidRPr="001F3EFD">
        <w:rPr>
          <w:rFonts w:ascii="Garamond" w:hAnsi="Garamond" w:cs="Times New Roman"/>
          <w:b/>
          <w:bCs/>
          <w:color w:val="auto"/>
          <w:lang w:val="sq-AL"/>
        </w:rPr>
        <w:t>:</w:t>
      </w:r>
      <w:r w:rsidRPr="001F3EFD">
        <w:rPr>
          <w:rFonts w:ascii="Garamond" w:hAnsi="Garamond" w:cs="Times New Roman"/>
          <w:color w:val="auto"/>
          <w:lang w:val="sq-AL"/>
        </w:rPr>
        <w:t xml:space="preserve"> Krijimi i një sistemi monitorimi për respektimin e kërkesave për ndalimin dhe kufizimin e përdorimit të </w:t>
      </w:r>
      <w:r w:rsidR="00F976E6" w:rsidRPr="001F3EFD">
        <w:rPr>
          <w:rFonts w:ascii="Garamond" w:hAnsi="Garamond" w:cs="Times New Roman"/>
          <w:color w:val="auto"/>
          <w:lang w:val="sq-AL"/>
        </w:rPr>
        <w:t>PMB-ve</w:t>
      </w:r>
      <w:r w:rsidRPr="001F3EFD">
        <w:rPr>
          <w:rFonts w:ascii="Garamond" w:hAnsi="Garamond" w:cs="Times New Roman"/>
          <w:color w:val="auto"/>
          <w:lang w:val="sq-AL"/>
        </w:rPr>
        <w:t xml:space="preserve"> në zonat </w:t>
      </w:r>
      <w:r w:rsidR="00F976E6" w:rsidRPr="001F3EFD">
        <w:rPr>
          <w:rFonts w:ascii="Garamond" w:hAnsi="Garamond" w:cs="Times New Roman"/>
          <w:color w:val="auto"/>
          <w:lang w:val="sq-AL"/>
        </w:rPr>
        <w:t>e mbrojtura</w:t>
      </w:r>
      <w:r w:rsidRPr="001F3EFD">
        <w:rPr>
          <w:rFonts w:ascii="Garamond" w:hAnsi="Garamond" w:cs="Times New Roman"/>
          <w:color w:val="auto"/>
          <w:lang w:val="sq-AL"/>
        </w:rPr>
        <w:t>.</w:t>
      </w:r>
    </w:p>
    <w:p w14:paraId="78E5CB54" w14:textId="2132A1E0" w:rsidR="00AD7D56" w:rsidRPr="001F3EFD" w:rsidRDefault="00AD7D56" w:rsidP="00D23E2A">
      <w:pPr>
        <w:pStyle w:val="Heading3"/>
        <w:spacing w:before="0"/>
        <w:ind w:firstLine="284"/>
        <w:rPr>
          <w:rFonts w:ascii="Garamond" w:hAnsi="Garamond"/>
          <w:lang w:val="sq-AL"/>
        </w:rPr>
      </w:pPr>
      <w:bookmarkStart w:id="38" w:name="_Toc120017934"/>
      <w:r w:rsidRPr="001F3EFD">
        <w:rPr>
          <w:rFonts w:ascii="Garamond" w:hAnsi="Garamond"/>
          <w:lang w:val="sq-AL"/>
        </w:rPr>
        <w:t>5.5</w:t>
      </w:r>
      <w:r w:rsidR="00715405" w:rsidRPr="001F3EFD">
        <w:rPr>
          <w:rFonts w:ascii="Garamond" w:hAnsi="Garamond"/>
          <w:lang w:val="sq-AL"/>
        </w:rPr>
        <w:t>.5</w:t>
      </w:r>
      <w:r w:rsidRPr="001F3EFD">
        <w:rPr>
          <w:rFonts w:ascii="Garamond" w:hAnsi="Garamond"/>
          <w:lang w:val="sq-AL"/>
        </w:rPr>
        <w:t xml:space="preserve"> Reduktimi i përdorimit të </w:t>
      </w:r>
      <w:r w:rsidR="00087705" w:rsidRPr="001F3EFD">
        <w:rPr>
          <w:rFonts w:ascii="Garamond" w:hAnsi="Garamond"/>
          <w:lang w:val="sq-AL"/>
        </w:rPr>
        <w:t>PMB-ve</w:t>
      </w:r>
      <w:r w:rsidRPr="001F3EFD">
        <w:rPr>
          <w:rFonts w:ascii="Garamond" w:hAnsi="Garamond"/>
          <w:lang w:val="sq-AL"/>
        </w:rPr>
        <w:t xml:space="preserve"> në zona të veçanta</w:t>
      </w:r>
      <w:bookmarkEnd w:id="38"/>
    </w:p>
    <w:p w14:paraId="46B8B463" w14:textId="1909244C" w:rsidR="00AD7D56" w:rsidRPr="001F3EFD" w:rsidRDefault="00AD7D56" w:rsidP="00D23E2A">
      <w:pPr>
        <w:spacing w:after="0" w:line="240" w:lineRule="auto"/>
        <w:ind w:firstLine="284"/>
        <w:jc w:val="both"/>
        <w:rPr>
          <w:rFonts w:ascii="Garamond" w:hAnsi="Garamond" w:cs="Times New Roman"/>
          <w:b/>
          <w:bCs/>
          <w:szCs w:val="24"/>
          <w:lang w:val="sq-AL"/>
        </w:rPr>
      </w:pPr>
      <w:r w:rsidRPr="001F3EFD">
        <w:rPr>
          <w:rFonts w:ascii="Garamond" w:hAnsi="Garamond" w:cs="Times New Roman"/>
          <w:b/>
          <w:bCs/>
          <w:szCs w:val="24"/>
          <w:lang w:val="sq-AL"/>
        </w:rPr>
        <w:t>Situata aktuale:</w:t>
      </w:r>
    </w:p>
    <w:p w14:paraId="36ED20EB" w14:textId="32A9C5FF" w:rsidR="00AD7D5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Përdorimi i </w:t>
      </w:r>
      <w:r w:rsidR="00087705" w:rsidRPr="001F3EFD">
        <w:rPr>
          <w:rFonts w:ascii="Garamond" w:hAnsi="Garamond" w:cs="Times New Roman"/>
          <w:szCs w:val="24"/>
          <w:lang w:val="sq-AL"/>
        </w:rPr>
        <w:t>PMB-ve</w:t>
      </w:r>
      <w:r w:rsidRPr="001F3EFD">
        <w:rPr>
          <w:rFonts w:ascii="Garamond" w:hAnsi="Garamond" w:cs="Times New Roman"/>
          <w:szCs w:val="24"/>
          <w:lang w:val="sq-AL"/>
        </w:rPr>
        <w:t xml:space="preserve"> mund të jetë veçanërisht i rrezikshëm në zona të caktuara specifike ose në sipërfaqe jo bujqës</w:t>
      </w:r>
      <w:r w:rsidR="007F23B2" w:rsidRPr="001F3EFD">
        <w:rPr>
          <w:rFonts w:ascii="Garamond" w:hAnsi="Garamond" w:cs="Times New Roman"/>
          <w:szCs w:val="24"/>
          <w:lang w:val="sq-AL"/>
        </w:rPr>
        <w:t xml:space="preserve">ore, prandaj </w:t>
      </w:r>
      <w:r w:rsidRPr="001F3EFD">
        <w:rPr>
          <w:rFonts w:ascii="Garamond" w:hAnsi="Garamond" w:cs="Times New Roman"/>
          <w:szCs w:val="24"/>
          <w:lang w:val="sq-AL"/>
        </w:rPr>
        <w:t xml:space="preserve">përdorimi i </w:t>
      </w:r>
      <w:r w:rsidR="000E7E48" w:rsidRPr="001F3EFD">
        <w:rPr>
          <w:rFonts w:ascii="Garamond" w:hAnsi="Garamond" w:cs="Times New Roman"/>
          <w:szCs w:val="24"/>
          <w:lang w:val="sq-AL"/>
        </w:rPr>
        <w:t>PMB-ve</w:t>
      </w:r>
      <w:r w:rsidRPr="001F3EFD">
        <w:rPr>
          <w:rFonts w:ascii="Garamond" w:hAnsi="Garamond" w:cs="Times New Roman"/>
          <w:szCs w:val="24"/>
          <w:lang w:val="sq-AL"/>
        </w:rPr>
        <w:t xml:space="preserve"> duhet të minimizohet ose ndalohet në zona të tilla. Për më tepër, do të merren masat e duhura të menaxhimit të rrezikut dhe përdorimi i produkteve të mbrojtjes së bimëve me rrezik të ulët siç përcaktohet në </w:t>
      </w:r>
      <w:r w:rsidR="004B2A9D" w:rsidRPr="001F3EFD">
        <w:rPr>
          <w:rFonts w:ascii="Garamond" w:hAnsi="Garamond" w:cs="Times New Roman"/>
          <w:szCs w:val="24"/>
          <w:lang w:val="sq-AL"/>
        </w:rPr>
        <w:t>legjislacionin që</w:t>
      </w:r>
      <w:r w:rsidR="00701A59" w:rsidRPr="001F3EFD">
        <w:rPr>
          <w:rFonts w:ascii="Garamond" w:hAnsi="Garamond" w:cs="Times New Roman"/>
          <w:szCs w:val="24"/>
          <w:lang w:val="sq-AL"/>
        </w:rPr>
        <w:t xml:space="preserve"> mbulon PMB-t</w:t>
      </w:r>
      <w:r w:rsidR="004B2A9D" w:rsidRPr="001F3EFD">
        <w:rPr>
          <w:rFonts w:ascii="Garamond" w:hAnsi="Garamond" w:cs="Times New Roman"/>
          <w:szCs w:val="24"/>
          <w:lang w:val="sq-AL"/>
        </w:rPr>
        <w:t>ë</w:t>
      </w:r>
      <w:r w:rsidR="0028158B" w:rsidRPr="001F3EFD">
        <w:rPr>
          <w:rFonts w:ascii="Garamond" w:hAnsi="Garamond" w:cs="Times New Roman"/>
          <w:szCs w:val="24"/>
          <w:lang w:val="sq-AL"/>
        </w:rPr>
        <w:t>, si</w:t>
      </w:r>
      <w:r w:rsidRPr="001F3EFD">
        <w:rPr>
          <w:rFonts w:ascii="Garamond" w:hAnsi="Garamond" w:cs="Times New Roman"/>
          <w:szCs w:val="24"/>
          <w:lang w:val="sq-AL"/>
        </w:rPr>
        <w:t xml:space="preserve"> dhe do të merren parasysh në radhë të parë</w:t>
      </w:r>
      <w:r w:rsidR="0028158B" w:rsidRPr="001F3EFD">
        <w:rPr>
          <w:rFonts w:ascii="Garamond" w:hAnsi="Garamond" w:cs="Times New Roman"/>
          <w:szCs w:val="24"/>
          <w:lang w:val="sq-AL"/>
        </w:rPr>
        <w:t xml:space="preserve"> masat e kontrollit biologjik</w:t>
      </w:r>
      <w:r w:rsidRPr="001F3EFD">
        <w:rPr>
          <w:rFonts w:ascii="Garamond" w:hAnsi="Garamond" w:cs="Times New Roman"/>
          <w:szCs w:val="24"/>
          <w:lang w:val="sq-AL"/>
        </w:rPr>
        <w:t>.</w:t>
      </w:r>
    </w:p>
    <w:p w14:paraId="0CCE5EC7" w14:textId="2E1565AC" w:rsidR="00AD7D5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Kjo veçanërisht i referohet fushave specifike të mëposhtme:</w:t>
      </w:r>
    </w:p>
    <w:p w14:paraId="3712F256" w14:textId="670417B2" w:rsidR="00AD7D5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i</w:t>
      </w:r>
      <w:r w:rsidR="001A1797" w:rsidRPr="001F3EFD">
        <w:rPr>
          <w:rFonts w:ascii="Garamond" w:hAnsi="Garamond" w:cs="Times New Roman"/>
          <w:szCs w:val="24"/>
          <w:lang w:val="sq-AL"/>
        </w:rPr>
        <w:t>.</w:t>
      </w:r>
      <w:r w:rsidRPr="001F3EFD">
        <w:rPr>
          <w:rFonts w:ascii="Garamond" w:hAnsi="Garamond" w:cs="Times New Roman"/>
          <w:szCs w:val="24"/>
          <w:lang w:val="sq-AL"/>
        </w:rPr>
        <w:t xml:space="preserve"> zonat e gjelbra dhe parqet e përdorura nga publiku i gjerë</w:t>
      </w:r>
      <w:r w:rsidR="00BA5644" w:rsidRPr="001F3EFD">
        <w:rPr>
          <w:rFonts w:ascii="Garamond" w:hAnsi="Garamond" w:cs="Times New Roman"/>
          <w:szCs w:val="24"/>
          <w:lang w:val="sq-AL"/>
        </w:rPr>
        <w:t>,</w:t>
      </w:r>
      <w:r w:rsidRPr="001F3EFD">
        <w:rPr>
          <w:rFonts w:ascii="Garamond" w:hAnsi="Garamond" w:cs="Times New Roman"/>
          <w:szCs w:val="24"/>
          <w:lang w:val="sq-AL"/>
        </w:rPr>
        <w:t xml:space="preserve"> ose nga grupet vulnerabël, në afërsi të ndërtesave të banimit, shkollave, kopshteve, shtëpive të pushimit, spitaleve dhe kujdesit tjetër shëndetësor</w:t>
      </w:r>
      <w:r w:rsidR="0028158B" w:rsidRPr="001F3EFD">
        <w:rPr>
          <w:rFonts w:ascii="Garamond" w:hAnsi="Garamond" w:cs="Times New Roman"/>
          <w:szCs w:val="24"/>
          <w:lang w:val="sq-AL"/>
        </w:rPr>
        <w:t>,</w:t>
      </w:r>
      <w:r w:rsidRPr="001F3EFD">
        <w:rPr>
          <w:rFonts w:ascii="Garamond" w:hAnsi="Garamond" w:cs="Times New Roman"/>
          <w:szCs w:val="24"/>
          <w:lang w:val="sq-AL"/>
        </w:rPr>
        <w:t xml:space="preserve"> objektet ku është e vështirë të parandalohet hyrja e njerëzve, veçanërisht fëmijëve, kafshëve dhe kafshëve shtëpiake në zonat e trajtuara, ose zona menjëherë pas trajtimit;</w:t>
      </w:r>
    </w:p>
    <w:p w14:paraId="6CE7947F" w14:textId="274F853A" w:rsidR="00AD7D5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ii</w:t>
      </w:r>
      <w:r w:rsidR="001A1797" w:rsidRPr="001F3EFD">
        <w:rPr>
          <w:rFonts w:ascii="Garamond" w:hAnsi="Garamond" w:cs="Times New Roman"/>
          <w:szCs w:val="24"/>
          <w:lang w:val="sq-AL"/>
        </w:rPr>
        <w:t>.</w:t>
      </w:r>
      <w:r w:rsidRPr="001F3EFD">
        <w:rPr>
          <w:rFonts w:ascii="Garamond" w:hAnsi="Garamond" w:cs="Times New Roman"/>
          <w:szCs w:val="24"/>
          <w:lang w:val="sq-AL"/>
        </w:rPr>
        <w:t xml:space="preserve"> zonat e mbrojtura ose zonat shumë të ndjeshme, të tilla si zonat Natura 2000</w:t>
      </w:r>
      <w:r w:rsidR="0028158B" w:rsidRPr="001F3EFD">
        <w:rPr>
          <w:rFonts w:ascii="Garamond" w:hAnsi="Garamond" w:cs="Times New Roman"/>
          <w:szCs w:val="24"/>
          <w:lang w:val="sq-AL"/>
        </w:rPr>
        <w:t>,</w:t>
      </w:r>
      <w:r w:rsidRPr="001F3EFD">
        <w:rPr>
          <w:rFonts w:ascii="Garamond" w:hAnsi="Garamond" w:cs="Times New Roman"/>
          <w:szCs w:val="24"/>
          <w:lang w:val="sq-AL"/>
        </w:rPr>
        <w:t xml:space="preserve"> të mbrojtura në përputhje me </w:t>
      </w:r>
      <w:r w:rsidR="001A1797" w:rsidRPr="001F3EFD">
        <w:rPr>
          <w:rFonts w:ascii="Garamond" w:hAnsi="Garamond" w:cs="Times New Roman"/>
          <w:szCs w:val="24"/>
          <w:lang w:val="sq-AL"/>
        </w:rPr>
        <w:t>d</w:t>
      </w:r>
      <w:r w:rsidRPr="001F3EFD">
        <w:rPr>
          <w:rFonts w:ascii="Garamond" w:hAnsi="Garamond" w:cs="Times New Roman"/>
          <w:szCs w:val="24"/>
          <w:lang w:val="sq-AL"/>
        </w:rPr>
        <w:t xml:space="preserve">irektivën e Këshillit 79/409/KEE të datës 2 prill 1979 për ruajtjen e shpendëve të egër dhe </w:t>
      </w:r>
      <w:r w:rsidR="001A1797" w:rsidRPr="001F3EFD">
        <w:rPr>
          <w:rFonts w:ascii="Garamond" w:hAnsi="Garamond" w:cs="Times New Roman"/>
          <w:szCs w:val="24"/>
          <w:lang w:val="sq-AL"/>
        </w:rPr>
        <w:t>d</w:t>
      </w:r>
      <w:r w:rsidRPr="001F3EFD">
        <w:rPr>
          <w:rFonts w:ascii="Garamond" w:hAnsi="Garamond" w:cs="Times New Roman"/>
          <w:szCs w:val="24"/>
          <w:lang w:val="sq-AL"/>
        </w:rPr>
        <w:t>irektivën e Këshillit 92/43/</w:t>
      </w:r>
      <w:r w:rsidR="0028158B" w:rsidRPr="001F3EFD">
        <w:rPr>
          <w:rFonts w:ascii="Garamond" w:hAnsi="Garamond" w:cs="Times New Roman"/>
          <w:szCs w:val="24"/>
          <w:lang w:val="sq-AL"/>
        </w:rPr>
        <w:t>K</w:t>
      </w:r>
      <w:r w:rsidRPr="001F3EFD">
        <w:rPr>
          <w:rFonts w:ascii="Garamond" w:hAnsi="Garamond" w:cs="Times New Roman"/>
          <w:szCs w:val="24"/>
          <w:lang w:val="sq-AL"/>
        </w:rPr>
        <w:t>EE e datës 21 maj 1992 mbi ruajtj</w:t>
      </w:r>
      <w:r w:rsidR="000537A6" w:rsidRPr="001F3EFD">
        <w:rPr>
          <w:rFonts w:ascii="Garamond" w:hAnsi="Garamond" w:cs="Times New Roman"/>
          <w:szCs w:val="24"/>
          <w:lang w:val="sq-AL"/>
        </w:rPr>
        <w:t>en</w:t>
      </w:r>
      <w:r w:rsidRPr="001F3EFD">
        <w:rPr>
          <w:rFonts w:ascii="Garamond" w:hAnsi="Garamond" w:cs="Times New Roman"/>
          <w:szCs w:val="24"/>
          <w:lang w:val="sq-AL"/>
        </w:rPr>
        <w:t xml:space="preserve"> e habitateve natyrore</w:t>
      </w:r>
      <w:r w:rsidR="00BA5644" w:rsidRPr="001F3EFD">
        <w:rPr>
          <w:rFonts w:ascii="Garamond" w:hAnsi="Garamond" w:cs="Times New Roman"/>
          <w:szCs w:val="24"/>
          <w:lang w:val="sq-AL"/>
        </w:rPr>
        <w:t>, si e</w:t>
      </w:r>
      <w:r w:rsidRPr="001F3EFD">
        <w:rPr>
          <w:rFonts w:ascii="Garamond" w:hAnsi="Garamond" w:cs="Times New Roman"/>
          <w:szCs w:val="24"/>
          <w:lang w:val="sq-AL"/>
        </w:rPr>
        <w:t xml:space="preserve">dhe </w:t>
      </w:r>
      <w:r w:rsidR="000537A6" w:rsidRPr="001F3EFD">
        <w:rPr>
          <w:rFonts w:ascii="Garamond" w:hAnsi="Garamond" w:cs="Times New Roman"/>
          <w:szCs w:val="24"/>
          <w:lang w:val="sq-AL"/>
        </w:rPr>
        <w:t>të</w:t>
      </w:r>
      <w:r w:rsidRPr="001F3EFD">
        <w:rPr>
          <w:rFonts w:ascii="Garamond" w:hAnsi="Garamond" w:cs="Times New Roman"/>
          <w:szCs w:val="24"/>
          <w:lang w:val="sq-AL"/>
        </w:rPr>
        <w:t xml:space="preserve"> faunës dhe florës së egër; </w:t>
      </w:r>
    </w:p>
    <w:p w14:paraId="5C52F59B" w14:textId="40CEC9F6" w:rsidR="000537A6"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iii</w:t>
      </w:r>
      <w:r w:rsidR="001A1797" w:rsidRPr="001F3EFD">
        <w:rPr>
          <w:rFonts w:ascii="Garamond" w:hAnsi="Garamond" w:cs="Times New Roman"/>
          <w:szCs w:val="24"/>
          <w:lang w:val="sq-AL"/>
        </w:rPr>
        <w:t>.</w:t>
      </w:r>
      <w:r w:rsidRPr="001F3EFD">
        <w:rPr>
          <w:rFonts w:ascii="Garamond" w:hAnsi="Garamond" w:cs="Times New Roman"/>
          <w:szCs w:val="24"/>
          <w:lang w:val="sq-AL"/>
        </w:rPr>
        <w:t xml:space="preserve"> zonat e trajtuara së fundmi të përdorura ose të aksesueshme nga punëtorët e bujqësisë</w:t>
      </w:r>
      <w:r w:rsidR="00715405" w:rsidRPr="001F3EFD">
        <w:rPr>
          <w:rFonts w:ascii="Garamond" w:hAnsi="Garamond" w:cs="Times New Roman"/>
          <w:szCs w:val="24"/>
          <w:lang w:val="sq-AL"/>
        </w:rPr>
        <w:t>.</w:t>
      </w:r>
    </w:p>
    <w:p w14:paraId="1F1FF2D7" w14:textId="004761AE" w:rsidR="0056313B" w:rsidRPr="001F3EFD" w:rsidRDefault="00AD7D56"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Në këto zona specifike, përdorimi i PMB-ve të kategorisë profesionale duhet të ndalohet edhe në rastet kur përdoruesi profesionist nuk është në gjendje të sigurojë aplikimin e sigurt të </w:t>
      </w:r>
      <w:r w:rsidR="000E7E48" w:rsidRPr="001F3EFD">
        <w:rPr>
          <w:rFonts w:ascii="Garamond" w:hAnsi="Garamond" w:cs="Times New Roman"/>
          <w:szCs w:val="24"/>
          <w:lang w:val="sq-AL"/>
        </w:rPr>
        <w:t>PMB</w:t>
      </w:r>
      <w:r w:rsidR="0056313B" w:rsidRPr="001F3EFD">
        <w:rPr>
          <w:rFonts w:ascii="Garamond" w:hAnsi="Garamond" w:cs="Times New Roman"/>
          <w:szCs w:val="24"/>
          <w:lang w:val="sq-AL"/>
        </w:rPr>
        <w:t>-ve</w:t>
      </w:r>
      <w:r w:rsidRPr="001F3EFD">
        <w:rPr>
          <w:rFonts w:ascii="Garamond" w:hAnsi="Garamond" w:cs="Times New Roman"/>
          <w:szCs w:val="24"/>
          <w:lang w:val="sq-AL"/>
        </w:rPr>
        <w:t xml:space="preserve"> dhe ka metoda alternative për kontrollin e </w:t>
      </w:r>
      <w:r w:rsidR="0056313B" w:rsidRPr="001F3EFD">
        <w:rPr>
          <w:rFonts w:ascii="Garamond" w:hAnsi="Garamond" w:cs="Times New Roman"/>
          <w:szCs w:val="24"/>
          <w:lang w:val="sq-AL"/>
        </w:rPr>
        <w:t>dëmtuesve</w:t>
      </w:r>
      <w:r w:rsidRPr="001F3EFD">
        <w:rPr>
          <w:rFonts w:ascii="Garamond" w:hAnsi="Garamond" w:cs="Times New Roman"/>
          <w:szCs w:val="24"/>
          <w:lang w:val="sq-AL"/>
        </w:rPr>
        <w:t xml:space="preserve"> në bimë. Ruajtja e bimëve në gjendje të mirë në hapësirat e gjelbra publike në kushte ekspozimi ndaj një sërë faktorësh pengues</w:t>
      </w:r>
      <w:r w:rsidR="000537A6" w:rsidRPr="001F3EFD">
        <w:rPr>
          <w:rFonts w:ascii="Garamond" w:hAnsi="Garamond" w:cs="Times New Roman"/>
          <w:szCs w:val="24"/>
          <w:lang w:val="sq-AL"/>
        </w:rPr>
        <w:t>,</w:t>
      </w:r>
      <w:r w:rsidRPr="001F3EFD">
        <w:rPr>
          <w:rFonts w:ascii="Garamond" w:hAnsi="Garamond" w:cs="Times New Roman"/>
          <w:szCs w:val="24"/>
          <w:lang w:val="sq-AL"/>
        </w:rPr>
        <w:t xml:space="preserve"> është një sfidë shtesë për kompanitë që merren me mirëmbajtjen e sipërfaqeve publike dhe shëndetin e bimëve. Për këtë arsye, është e nevojshme të sigurohet mbrojtje dhe përgatitja e </w:t>
      </w:r>
      <w:r w:rsidR="00BA5644" w:rsidRPr="001F3EFD">
        <w:rPr>
          <w:rFonts w:ascii="Garamond" w:hAnsi="Garamond" w:cs="Times New Roman"/>
          <w:szCs w:val="24"/>
          <w:lang w:val="sq-AL"/>
        </w:rPr>
        <w:t>kujdeseshme</w:t>
      </w:r>
      <w:r w:rsidRPr="001F3EFD">
        <w:rPr>
          <w:rFonts w:ascii="Garamond" w:hAnsi="Garamond" w:cs="Times New Roman"/>
          <w:szCs w:val="24"/>
          <w:lang w:val="sq-AL"/>
        </w:rPr>
        <w:t xml:space="preserve"> e bimëve në fidanishte, dhe pas rimbjelljes të aplikohen masa agroteknike si përgatitja e tokës, ujitja, plehërimi, heqja e gjetheve dhe pjesëve të infektuara të bimës nga plantacionet</w:t>
      </w:r>
      <w:r w:rsidR="002E635F" w:rsidRPr="001F3EFD">
        <w:rPr>
          <w:rFonts w:ascii="Garamond" w:hAnsi="Garamond" w:cs="Times New Roman"/>
          <w:szCs w:val="24"/>
          <w:lang w:val="sq-AL"/>
        </w:rPr>
        <w:t>, si</w:t>
      </w:r>
      <w:r w:rsidRPr="001F3EFD">
        <w:rPr>
          <w:rFonts w:ascii="Garamond" w:hAnsi="Garamond" w:cs="Times New Roman"/>
          <w:szCs w:val="24"/>
          <w:lang w:val="sq-AL"/>
        </w:rPr>
        <w:t xml:space="preserve"> e</w:t>
      </w:r>
      <w:r w:rsidR="002E635F" w:rsidRPr="001F3EFD">
        <w:rPr>
          <w:rFonts w:ascii="Garamond" w:hAnsi="Garamond" w:cs="Times New Roman"/>
          <w:szCs w:val="24"/>
          <w:lang w:val="sq-AL"/>
        </w:rPr>
        <w:t>dhe</w:t>
      </w:r>
      <w:r w:rsidRPr="001F3EFD">
        <w:rPr>
          <w:rFonts w:ascii="Garamond" w:hAnsi="Garamond" w:cs="Times New Roman"/>
          <w:szCs w:val="24"/>
          <w:lang w:val="sq-AL"/>
        </w:rPr>
        <w:t xml:space="preserve"> të tjera masa mekanike</w:t>
      </w:r>
      <w:r w:rsidR="000537A6" w:rsidRPr="001F3EFD">
        <w:rPr>
          <w:rFonts w:ascii="Garamond" w:hAnsi="Garamond" w:cs="Times New Roman"/>
          <w:szCs w:val="24"/>
          <w:lang w:val="sq-AL"/>
        </w:rPr>
        <w:t>,</w:t>
      </w:r>
      <w:r w:rsidRPr="001F3EFD">
        <w:rPr>
          <w:rFonts w:ascii="Garamond" w:hAnsi="Garamond" w:cs="Times New Roman"/>
          <w:szCs w:val="24"/>
          <w:lang w:val="sq-AL"/>
        </w:rPr>
        <w:t xml:space="preserve"> që krijojnë kushte më të mira për rritjen dhe zhvillimin e bimëve. Këto masa zvogëlojnë praninë e </w:t>
      </w:r>
      <w:r w:rsidR="00146858" w:rsidRPr="001F3EFD">
        <w:rPr>
          <w:rFonts w:ascii="Garamond" w:hAnsi="Garamond" w:cs="Times New Roman"/>
          <w:szCs w:val="24"/>
          <w:lang w:val="sq-AL"/>
        </w:rPr>
        <w:t>dëmtuesve</w:t>
      </w:r>
      <w:r w:rsidRPr="001F3EFD">
        <w:rPr>
          <w:rFonts w:ascii="Garamond" w:hAnsi="Garamond" w:cs="Times New Roman"/>
          <w:szCs w:val="24"/>
          <w:lang w:val="sq-AL"/>
        </w:rPr>
        <w:t xml:space="preserve"> dhe lejojnë konsumin më të vogël të pesticideve me rezultate të mira në ruajtjen e zonave të gjelbra. Në rastet e përdorimit të PMB</w:t>
      </w:r>
      <w:r w:rsidR="000537A6" w:rsidRPr="001F3EFD">
        <w:rPr>
          <w:rFonts w:ascii="Garamond" w:hAnsi="Garamond" w:cs="Times New Roman"/>
          <w:szCs w:val="24"/>
          <w:lang w:val="sq-AL"/>
        </w:rPr>
        <w:t>-ve</w:t>
      </w:r>
      <w:r w:rsidRPr="001F3EFD">
        <w:rPr>
          <w:rFonts w:ascii="Garamond" w:hAnsi="Garamond" w:cs="Times New Roman"/>
          <w:szCs w:val="24"/>
          <w:lang w:val="sq-AL"/>
        </w:rPr>
        <w:t>, prioritet duhet të kenë gjithmonë PMB</w:t>
      </w:r>
      <w:r w:rsidR="000537A6" w:rsidRPr="001F3EFD">
        <w:rPr>
          <w:rFonts w:ascii="Garamond" w:hAnsi="Garamond" w:cs="Times New Roman"/>
          <w:szCs w:val="24"/>
          <w:lang w:val="sq-AL"/>
        </w:rPr>
        <w:t>-të</w:t>
      </w:r>
      <w:r w:rsidR="00E861CD" w:rsidRPr="001F3EFD">
        <w:rPr>
          <w:rFonts w:ascii="Garamond" w:hAnsi="Garamond" w:cs="Times New Roman"/>
          <w:szCs w:val="24"/>
          <w:lang w:val="sq-AL"/>
        </w:rPr>
        <w:t xml:space="preserve"> me rrezikshmëri më të ulët.</w:t>
      </w:r>
    </w:p>
    <w:p w14:paraId="72C6D7A1" w14:textId="401680E1" w:rsidR="00AD7D56" w:rsidRPr="001F3EFD" w:rsidRDefault="00AD7D56"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Në Shqipëri, përdorimi i PMB-ve në këto zona specifike</w:t>
      </w:r>
      <w:r w:rsidR="000537A6" w:rsidRPr="001F3EFD">
        <w:rPr>
          <w:rFonts w:ascii="Garamond" w:hAnsi="Garamond" w:cs="Times New Roman"/>
          <w:bCs/>
          <w:sz w:val="24"/>
          <w:szCs w:val="24"/>
          <w:lang w:val="sq-AL"/>
        </w:rPr>
        <w:t>,</w:t>
      </w:r>
      <w:r w:rsidRPr="001F3EFD">
        <w:rPr>
          <w:rFonts w:ascii="Garamond" w:hAnsi="Garamond" w:cs="Times New Roman"/>
          <w:bCs/>
          <w:sz w:val="24"/>
          <w:szCs w:val="24"/>
          <w:lang w:val="sq-AL"/>
        </w:rPr>
        <w:t xml:space="preserve"> rregullohet me VKM</w:t>
      </w:r>
      <w:r w:rsidR="00E861CD" w:rsidRPr="001F3EFD">
        <w:rPr>
          <w:rFonts w:ascii="Garamond" w:hAnsi="Garamond" w:cs="Times New Roman"/>
          <w:bCs/>
          <w:sz w:val="24"/>
          <w:szCs w:val="24"/>
          <w:lang w:val="sq-AL"/>
        </w:rPr>
        <w:t>-në</w:t>
      </w:r>
      <w:r w:rsidR="00DB23A2" w:rsidRPr="001F3EFD">
        <w:rPr>
          <w:rFonts w:ascii="Garamond" w:hAnsi="Garamond" w:cs="Times New Roman"/>
          <w:bCs/>
          <w:sz w:val="24"/>
          <w:szCs w:val="24"/>
          <w:lang w:val="sq-AL"/>
        </w:rPr>
        <w:t xml:space="preserve"> nr. </w:t>
      </w:r>
      <w:r w:rsidRPr="001F3EFD">
        <w:rPr>
          <w:rFonts w:ascii="Garamond" w:hAnsi="Garamond" w:cs="Times New Roman"/>
          <w:bCs/>
          <w:sz w:val="24"/>
          <w:szCs w:val="24"/>
          <w:lang w:val="sq-AL"/>
        </w:rPr>
        <w:t xml:space="preserve">317, datë 15.5.2019 “Për miratimin e rregullave për përdorimin e qëndrueshëm të produkteve të mbrojtjes së bimëve dhe kritereve për kualifikimin e përdoruesve”. Bazuar në këtë VKM, ndalohet spërkatja ajrore e PMB-ve, ndalohet përdorimi i PMB-ve të rrezikshme në zonat e gjelbra publike, </w:t>
      </w:r>
      <w:r w:rsidR="000537A6" w:rsidRPr="001F3EFD">
        <w:rPr>
          <w:rFonts w:ascii="Garamond" w:hAnsi="Garamond" w:cs="Times New Roman"/>
          <w:bCs/>
          <w:sz w:val="24"/>
          <w:szCs w:val="24"/>
          <w:lang w:val="sq-AL"/>
        </w:rPr>
        <w:t xml:space="preserve">në </w:t>
      </w:r>
      <w:r w:rsidRPr="001F3EFD">
        <w:rPr>
          <w:rFonts w:ascii="Garamond" w:hAnsi="Garamond" w:cs="Times New Roman"/>
          <w:bCs/>
          <w:sz w:val="24"/>
          <w:szCs w:val="24"/>
          <w:lang w:val="sq-AL"/>
        </w:rPr>
        <w:t>zonat jobujqësore dhe në zonat e mbrojtura. Përdorimi i PMB-ve në zona të tilla</w:t>
      </w:r>
      <w:r w:rsidR="000537A6" w:rsidRPr="001F3EFD">
        <w:rPr>
          <w:rFonts w:ascii="Garamond" w:hAnsi="Garamond" w:cs="Times New Roman"/>
          <w:bCs/>
          <w:sz w:val="24"/>
          <w:szCs w:val="24"/>
          <w:lang w:val="sq-AL"/>
        </w:rPr>
        <w:t>,</w:t>
      </w:r>
      <w:r w:rsidRPr="001F3EFD">
        <w:rPr>
          <w:rFonts w:ascii="Garamond" w:hAnsi="Garamond" w:cs="Times New Roman"/>
          <w:bCs/>
          <w:sz w:val="24"/>
          <w:szCs w:val="24"/>
          <w:lang w:val="sq-AL"/>
        </w:rPr>
        <w:t xml:space="preserve"> lejohet vetëm në raste specifike dhe të nevojshme kur alternativat e tjera të kontrollit të </w:t>
      </w:r>
      <w:r w:rsidR="00146858" w:rsidRPr="001F3EFD">
        <w:rPr>
          <w:rFonts w:ascii="Garamond" w:hAnsi="Garamond" w:cs="Times New Roman"/>
          <w:sz w:val="24"/>
          <w:szCs w:val="24"/>
          <w:lang w:val="sq-AL"/>
        </w:rPr>
        <w:t>dëmtuesve</w:t>
      </w:r>
      <w:r w:rsidR="00146858" w:rsidRPr="001F3EFD">
        <w:rPr>
          <w:rFonts w:ascii="Garamond" w:hAnsi="Garamond" w:cs="Times New Roman"/>
          <w:bCs/>
          <w:sz w:val="24"/>
          <w:szCs w:val="24"/>
          <w:lang w:val="sq-AL"/>
        </w:rPr>
        <w:t xml:space="preserve"> </w:t>
      </w:r>
      <w:r w:rsidRPr="001F3EFD">
        <w:rPr>
          <w:rFonts w:ascii="Garamond" w:hAnsi="Garamond" w:cs="Times New Roman"/>
          <w:bCs/>
          <w:sz w:val="24"/>
          <w:szCs w:val="24"/>
          <w:lang w:val="sq-AL"/>
        </w:rPr>
        <w:t xml:space="preserve">janë joefektive dhe </w:t>
      </w:r>
      <w:r w:rsidR="002E635F" w:rsidRPr="001F3EFD">
        <w:rPr>
          <w:rFonts w:ascii="Garamond" w:hAnsi="Garamond" w:cs="Times New Roman"/>
          <w:bCs/>
          <w:sz w:val="24"/>
          <w:szCs w:val="24"/>
          <w:lang w:val="sq-AL"/>
        </w:rPr>
        <w:t xml:space="preserve">kjo duhet </w:t>
      </w:r>
      <w:r w:rsidR="001E5A1E" w:rsidRPr="001F3EFD">
        <w:rPr>
          <w:rFonts w:ascii="Garamond" w:hAnsi="Garamond" w:cs="Times New Roman"/>
          <w:bCs/>
          <w:sz w:val="24"/>
          <w:szCs w:val="24"/>
          <w:lang w:val="sq-AL"/>
        </w:rPr>
        <w:t>të</w:t>
      </w:r>
      <w:r w:rsidR="0056313B" w:rsidRPr="001F3EFD">
        <w:rPr>
          <w:rFonts w:ascii="Garamond" w:hAnsi="Garamond" w:cs="Times New Roman"/>
          <w:bCs/>
          <w:sz w:val="24"/>
          <w:szCs w:val="24"/>
          <w:lang w:val="sq-AL"/>
        </w:rPr>
        <w:t xml:space="preserve"> </w:t>
      </w:r>
      <w:r w:rsidR="001E5A1E" w:rsidRPr="001F3EFD">
        <w:rPr>
          <w:rFonts w:ascii="Garamond" w:hAnsi="Garamond" w:cs="Times New Roman"/>
          <w:bCs/>
          <w:sz w:val="24"/>
          <w:szCs w:val="24"/>
          <w:lang w:val="sq-AL"/>
        </w:rPr>
        <w:t xml:space="preserve">bëhet </w:t>
      </w:r>
      <w:r w:rsidRPr="001F3EFD">
        <w:rPr>
          <w:rFonts w:ascii="Garamond" w:hAnsi="Garamond" w:cs="Times New Roman"/>
          <w:bCs/>
          <w:sz w:val="24"/>
          <w:szCs w:val="24"/>
          <w:lang w:val="sq-AL"/>
        </w:rPr>
        <w:t>nën kontrollin e pushtetit vendor dhe institucioneve të tjera përkatëse për mbrojtjen e mjedisit dhe shëndetit të njerëzve. Për më tepër, rekomandohet përdorimi i PMB</w:t>
      </w:r>
      <w:r w:rsidR="000537A6" w:rsidRPr="001F3EFD">
        <w:rPr>
          <w:rFonts w:ascii="Garamond" w:hAnsi="Garamond" w:cs="Times New Roman"/>
          <w:bCs/>
          <w:sz w:val="24"/>
          <w:szCs w:val="24"/>
          <w:lang w:val="sq-AL"/>
        </w:rPr>
        <w:t>-ve</w:t>
      </w:r>
      <w:r w:rsidRPr="001F3EFD">
        <w:rPr>
          <w:rFonts w:ascii="Garamond" w:hAnsi="Garamond" w:cs="Times New Roman"/>
          <w:bCs/>
          <w:sz w:val="24"/>
          <w:szCs w:val="24"/>
          <w:lang w:val="sq-AL"/>
        </w:rPr>
        <w:t xml:space="preserve"> me rrezik të ulët për mjedisin, </w:t>
      </w:r>
      <w:r w:rsidR="000537A6" w:rsidRPr="001F3EFD">
        <w:rPr>
          <w:rFonts w:ascii="Garamond" w:hAnsi="Garamond" w:cs="Times New Roman"/>
          <w:bCs/>
          <w:sz w:val="24"/>
          <w:szCs w:val="24"/>
          <w:lang w:val="sq-AL"/>
        </w:rPr>
        <w:t>flor</w:t>
      </w:r>
      <w:r w:rsidRPr="001F3EFD">
        <w:rPr>
          <w:rFonts w:ascii="Garamond" w:hAnsi="Garamond" w:cs="Times New Roman"/>
          <w:bCs/>
          <w:sz w:val="24"/>
          <w:szCs w:val="24"/>
          <w:lang w:val="sq-AL"/>
        </w:rPr>
        <w:t>ën</w:t>
      </w:r>
      <w:r w:rsidR="000537A6" w:rsidRPr="001F3EFD">
        <w:rPr>
          <w:rFonts w:ascii="Garamond" w:hAnsi="Garamond" w:cs="Times New Roman"/>
          <w:bCs/>
          <w:sz w:val="24"/>
          <w:szCs w:val="24"/>
          <w:lang w:val="sq-AL"/>
        </w:rPr>
        <w:t xml:space="preserve"> dhe faunën</w:t>
      </w:r>
      <w:r w:rsidRPr="001F3EFD">
        <w:rPr>
          <w:rFonts w:ascii="Garamond" w:hAnsi="Garamond" w:cs="Times New Roman"/>
          <w:bCs/>
          <w:sz w:val="24"/>
          <w:szCs w:val="24"/>
          <w:lang w:val="sq-AL"/>
        </w:rPr>
        <w:t xml:space="preserve"> dhe shëndetin e njeriut.</w:t>
      </w:r>
    </w:p>
    <w:p w14:paraId="27A37235" w14:textId="77777777" w:rsidR="009E57E1" w:rsidRDefault="009E57E1" w:rsidP="00D23E2A">
      <w:pPr>
        <w:pStyle w:val="NoSpacing"/>
        <w:ind w:firstLine="284"/>
        <w:jc w:val="both"/>
        <w:rPr>
          <w:rFonts w:ascii="Garamond" w:hAnsi="Garamond" w:cs="Times New Roman"/>
          <w:b/>
          <w:sz w:val="24"/>
          <w:szCs w:val="24"/>
          <w:lang w:val="sq-AL"/>
        </w:rPr>
      </w:pPr>
    </w:p>
    <w:p w14:paraId="1E5140D2" w14:textId="6404D46B" w:rsidR="00AD7D56" w:rsidRPr="001F3EFD" w:rsidRDefault="00AD7D56" w:rsidP="00D23E2A">
      <w:pPr>
        <w:pStyle w:val="NoSpacing"/>
        <w:ind w:firstLine="284"/>
        <w:jc w:val="both"/>
        <w:rPr>
          <w:rFonts w:ascii="Garamond" w:hAnsi="Garamond" w:cs="Times New Roman"/>
          <w:b/>
          <w:sz w:val="24"/>
          <w:szCs w:val="24"/>
          <w:lang w:val="sq-AL"/>
        </w:rPr>
      </w:pPr>
      <w:r w:rsidRPr="001F3EFD">
        <w:rPr>
          <w:rFonts w:ascii="Garamond" w:hAnsi="Garamond" w:cs="Times New Roman"/>
          <w:b/>
          <w:sz w:val="24"/>
          <w:szCs w:val="24"/>
          <w:lang w:val="sq-AL"/>
        </w:rPr>
        <w:lastRenderedPageBreak/>
        <w:t>Objektiv</w:t>
      </w:r>
      <w:r w:rsidR="000537A6" w:rsidRPr="001F3EFD">
        <w:rPr>
          <w:rFonts w:ascii="Garamond" w:hAnsi="Garamond" w:cs="Times New Roman"/>
          <w:b/>
          <w:sz w:val="24"/>
          <w:szCs w:val="24"/>
          <w:lang w:val="sq-AL"/>
        </w:rPr>
        <w:t>i</w:t>
      </w:r>
      <w:r w:rsidRPr="001F3EFD">
        <w:rPr>
          <w:rFonts w:ascii="Garamond" w:hAnsi="Garamond" w:cs="Times New Roman"/>
          <w:b/>
          <w:sz w:val="24"/>
          <w:szCs w:val="24"/>
          <w:lang w:val="sq-AL"/>
        </w:rPr>
        <w:t>:</w:t>
      </w:r>
    </w:p>
    <w:p w14:paraId="0CDA4216" w14:textId="0F12DE5D" w:rsidR="000537A6" w:rsidRPr="001F3EFD" w:rsidRDefault="00AD7D56" w:rsidP="00D23E2A">
      <w:pPr>
        <w:pStyle w:val="NoSpacing"/>
        <w:ind w:firstLine="284"/>
        <w:jc w:val="both"/>
        <w:rPr>
          <w:rFonts w:ascii="Garamond" w:hAnsi="Garamond" w:cs="Times New Roman"/>
          <w:b/>
          <w:sz w:val="24"/>
          <w:szCs w:val="24"/>
          <w:lang w:val="sq-AL"/>
        </w:rPr>
      </w:pPr>
      <w:r w:rsidRPr="001F3EFD">
        <w:rPr>
          <w:rFonts w:ascii="Garamond" w:hAnsi="Garamond" w:cs="Times New Roman"/>
          <w:bCs/>
          <w:sz w:val="24"/>
          <w:szCs w:val="24"/>
          <w:lang w:val="sq-AL"/>
        </w:rPr>
        <w:t xml:space="preserve">Reduktimi i ekspozimit të njerëzve ndaj </w:t>
      </w:r>
      <w:r w:rsidR="0056313B" w:rsidRPr="001F3EFD">
        <w:rPr>
          <w:rFonts w:ascii="Garamond" w:hAnsi="Garamond" w:cs="Times New Roman"/>
          <w:bCs/>
          <w:sz w:val="24"/>
          <w:szCs w:val="24"/>
          <w:lang w:val="sq-AL"/>
        </w:rPr>
        <w:t>PMB-ve</w:t>
      </w:r>
      <w:r w:rsidRPr="001F3EFD">
        <w:rPr>
          <w:rFonts w:ascii="Garamond" w:hAnsi="Garamond" w:cs="Times New Roman"/>
          <w:bCs/>
          <w:sz w:val="24"/>
          <w:szCs w:val="24"/>
          <w:lang w:val="sq-AL"/>
        </w:rPr>
        <w:t xml:space="preserve"> në ose afër zonave jobujqësore, si parqet publike, zonat </w:t>
      </w:r>
      <w:r w:rsidR="000537A6" w:rsidRPr="001F3EFD">
        <w:rPr>
          <w:rFonts w:ascii="Garamond" w:hAnsi="Garamond" w:cs="Times New Roman"/>
          <w:bCs/>
          <w:sz w:val="24"/>
          <w:szCs w:val="24"/>
          <w:lang w:val="sq-AL"/>
        </w:rPr>
        <w:t>e argëtimit</w:t>
      </w:r>
      <w:r w:rsidRPr="001F3EFD">
        <w:rPr>
          <w:rFonts w:ascii="Garamond" w:hAnsi="Garamond" w:cs="Times New Roman"/>
          <w:bCs/>
          <w:sz w:val="24"/>
          <w:szCs w:val="24"/>
          <w:lang w:val="sq-AL"/>
        </w:rPr>
        <w:t>, shkollat, kopshtet, shtëpitë e pushimit, spitalet dhe objektet e tjera të kujdesit shëndetësor.</w:t>
      </w:r>
    </w:p>
    <w:p w14:paraId="13FEE03B" w14:textId="1CF72213" w:rsidR="00AD7D56" w:rsidRPr="001F3EFD" w:rsidRDefault="00AD7D56" w:rsidP="00D23E2A">
      <w:pPr>
        <w:pStyle w:val="NoSpacing"/>
        <w:ind w:firstLine="284"/>
        <w:jc w:val="both"/>
        <w:rPr>
          <w:rFonts w:ascii="Garamond" w:hAnsi="Garamond" w:cs="Times New Roman"/>
          <w:b/>
          <w:sz w:val="24"/>
          <w:szCs w:val="24"/>
          <w:lang w:val="sq-AL"/>
        </w:rPr>
      </w:pPr>
      <w:r w:rsidRPr="001F3EFD">
        <w:rPr>
          <w:rFonts w:ascii="Garamond" w:hAnsi="Garamond" w:cs="Times New Roman"/>
          <w:b/>
          <w:sz w:val="24"/>
          <w:szCs w:val="24"/>
          <w:lang w:val="sq-AL"/>
        </w:rPr>
        <w:t>Synim</w:t>
      </w:r>
      <w:r w:rsidR="00A517EB" w:rsidRPr="001F3EFD">
        <w:rPr>
          <w:rFonts w:ascii="Garamond" w:hAnsi="Garamond" w:cs="Times New Roman"/>
          <w:b/>
          <w:sz w:val="24"/>
          <w:szCs w:val="24"/>
          <w:lang w:val="sq-AL"/>
        </w:rPr>
        <w:t>i</w:t>
      </w:r>
      <w:r w:rsidRPr="001F3EFD">
        <w:rPr>
          <w:rFonts w:ascii="Garamond" w:hAnsi="Garamond" w:cs="Times New Roman"/>
          <w:b/>
          <w:sz w:val="24"/>
          <w:szCs w:val="24"/>
          <w:lang w:val="sq-AL"/>
        </w:rPr>
        <w:t>:</w:t>
      </w:r>
    </w:p>
    <w:p w14:paraId="33ECEA89" w14:textId="54CD433B" w:rsidR="00AD7D56" w:rsidRPr="001F3EFD" w:rsidRDefault="00EF496A"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 </w:t>
      </w:r>
      <w:r w:rsidR="00AD7D56" w:rsidRPr="001F3EFD">
        <w:rPr>
          <w:rFonts w:ascii="Garamond" w:hAnsi="Garamond" w:cs="Times New Roman"/>
          <w:bCs/>
          <w:sz w:val="24"/>
          <w:szCs w:val="24"/>
          <w:lang w:val="sq-AL"/>
        </w:rPr>
        <w:t xml:space="preserve">Parandalimi dhe/ose zvogëlimi i rreziqeve të përdorimit të </w:t>
      </w:r>
      <w:r w:rsidR="0056313B" w:rsidRPr="001F3EFD">
        <w:rPr>
          <w:rFonts w:ascii="Garamond" w:hAnsi="Garamond" w:cs="Times New Roman"/>
          <w:bCs/>
          <w:sz w:val="24"/>
          <w:szCs w:val="24"/>
          <w:lang w:val="sq-AL"/>
        </w:rPr>
        <w:t>PMB-ve</w:t>
      </w:r>
      <w:r w:rsidR="00AD7D56" w:rsidRPr="001F3EFD">
        <w:rPr>
          <w:rFonts w:ascii="Garamond" w:hAnsi="Garamond" w:cs="Times New Roman"/>
          <w:bCs/>
          <w:sz w:val="24"/>
          <w:szCs w:val="24"/>
          <w:lang w:val="sq-AL"/>
        </w:rPr>
        <w:t xml:space="preserve"> në zonat publike dhe </w:t>
      </w:r>
      <w:r w:rsidR="000537A6" w:rsidRPr="001F3EFD">
        <w:rPr>
          <w:rFonts w:ascii="Garamond" w:hAnsi="Garamond" w:cs="Times New Roman"/>
          <w:bCs/>
          <w:sz w:val="24"/>
          <w:szCs w:val="24"/>
          <w:lang w:val="sq-AL"/>
        </w:rPr>
        <w:t>argëtuese</w:t>
      </w:r>
      <w:r w:rsidR="00AD7D56" w:rsidRPr="001F3EFD">
        <w:rPr>
          <w:rFonts w:ascii="Garamond" w:hAnsi="Garamond" w:cs="Times New Roman"/>
          <w:bCs/>
          <w:sz w:val="24"/>
          <w:szCs w:val="24"/>
          <w:lang w:val="sq-AL"/>
        </w:rPr>
        <w:t>, duke siguruar kështu mbrojtjen e publikut të gjerë dhe grupeve specifike të c</w:t>
      </w:r>
      <w:r w:rsidR="00104CF4">
        <w:rPr>
          <w:rFonts w:ascii="Garamond" w:hAnsi="Garamond" w:cs="Times New Roman"/>
          <w:bCs/>
          <w:sz w:val="24"/>
          <w:szCs w:val="24"/>
          <w:lang w:val="sq-AL"/>
        </w:rPr>
        <w:t>e</w:t>
      </w:r>
      <w:r w:rsidR="00AD7D56" w:rsidRPr="001F3EFD">
        <w:rPr>
          <w:rFonts w:ascii="Garamond" w:hAnsi="Garamond" w:cs="Times New Roman"/>
          <w:bCs/>
          <w:sz w:val="24"/>
          <w:szCs w:val="24"/>
          <w:lang w:val="sq-AL"/>
        </w:rPr>
        <w:t>nueshme të popullsisë.</w:t>
      </w:r>
    </w:p>
    <w:p w14:paraId="46C7AA60" w14:textId="5AA78180" w:rsidR="00AD7D56" w:rsidRPr="001F3EFD" w:rsidRDefault="00EF496A"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 </w:t>
      </w:r>
      <w:r w:rsidR="00AD7D56" w:rsidRPr="001F3EFD">
        <w:rPr>
          <w:rFonts w:ascii="Garamond" w:hAnsi="Garamond" w:cs="Times New Roman"/>
          <w:bCs/>
          <w:sz w:val="24"/>
          <w:szCs w:val="24"/>
          <w:lang w:val="sq-AL"/>
        </w:rPr>
        <w:t xml:space="preserve">Eliminimi i ndotjes në zonat e mbrojtura dhe mbrojtja e stafit nëpërmjet reduktimit të ekspozimit të tyre ndaj </w:t>
      </w:r>
      <w:r w:rsidR="0056313B" w:rsidRPr="001F3EFD">
        <w:rPr>
          <w:rFonts w:ascii="Garamond" w:hAnsi="Garamond" w:cs="Times New Roman"/>
          <w:bCs/>
          <w:sz w:val="24"/>
          <w:szCs w:val="24"/>
          <w:lang w:val="sq-AL"/>
        </w:rPr>
        <w:t>PMB-ve</w:t>
      </w:r>
      <w:r w:rsidR="00AD7D56" w:rsidRPr="001F3EFD">
        <w:rPr>
          <w:rFonts w:ascii="Garamond" w:hAnsi="Garamond" w:cs="Times New Roman"/>
          <w:bCs/>
          <w:sz w:val="24"/>
          <w:szCs w:val="24"/>
          <w:lang w:val="sq-AL"/>
        </w:rPr>
        <w:t>.</w:t>
      </w:r>
    </w:p>
    <w:p w14:paraId="58EAE6DD" w14:textId="389BA18B" w:rsidR="00AD7D56" w:rsidRPr="001F3EFD" w:rsidRDefault="00AD7D56" w:rsidP="00D23E2A">
      <w:pPr>
        <w:autoSpaceDE w:val="0"/>
        <w:autoSpaceDN w:val="0"/>
        <w:adjustRightInd w:val="0"/>
        <w:spacing w:after="0" w:line="240" w:lineRule="auto"/>
        <w:ind w:firstLine="284"/>
        <w:jc w:val="both"/>
        <w:rPr>
          <w:rFonts w:ascii="Garamond" w:hAnsi="Garamond" w:cs="Times New Roman"/>
          <w:b/>
          <w:szCs w:val="24"/>
          <w:lang w:val="sq-AL"/>
        </w:rPr>
      </w:pPr>
      <w:r w:rsidRPr="001F3EFD">
        <w:rPr>
          <w:rFonts w:ascii="Garamond" w:hAnsi="Garamond" w:cs="Times New Roman"/>
          <w:b/>
          <w:szCs w:val="24"/>
          <w:lang w:val="sq-AL"/>
        </w:rPr>
        <w:t>Treguesit:</w:t>
      </w:r>
    </w:p>
    <w:p w14:paraId="5BC4D5FD" w14:textId="671FE3D7" w:rsidR="00443DCE" w:rsidRPr="001F3EFD" w:rsidRDefault="00EF496A" w:rsidP="00D23E2A">
      <w:pPr>
        <w:pStyle w:val="ListParagraph"/>
        <w:autoSpaceDE w:val="0"/>
        <w:autoSpaceDN w:val="0"/>
        <w:adjustRightInd w:val="0"/>
        <w:spacing w:after="0" w:line="240" w:lineRule="auto"/>
        <w:ind w:left="0"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 </w:t>
      </w:r>
      <w:r w:rsidR="00AD7D56" w:rsidRPr="001F3EFD">
        <w:rPr>
          <w:rFonts w:ascii="Garamond" w:hAnsi="Garamond" w:cs="Times New Roman"/>
          <w:bCs/>
          <w:sz w:val="24"/>
          <w:szCs w:val="24"/>
          <w:lang w:val="sq-AL"/>
        </w:rPr>
        <w:t xml:space="preserve">Numri i shkeljeve që përfshijnë përdorimin e PMB-ve të kategorisë profesionale në zonat e përdorura nga publiku i gjerë, zonat e mbrojtura dhe zona të tjera specifike; </w:t>
      </w:r>
    </w:p>
    <w:p w14:paraId="46A79B54" w14:textId="4D748EDD" w:rsidR="00AD7D56" w:rsidRPr="001F3EFD" w:rsidRDefault="00EF496A" w:rsidP="00D23E2A">
      <w:pPr>
        <w:pStyle w:val="ListParagraph"/>
        <w:autoSpaceDE w:val="0"/>
        <w:autoSpaceDN w:val="0"/>
        <w:adjustRightInd w:val="0"/>
        <w:spacing w:after="0" w:line="240" w:lineRule="auto"/>
        <w:ind w:left="0"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 </w:t>
      </w:r>
      <w:r w:rsidR="00443DCE" w:rsidRPr="001F3EFD">
        <w:rPr>
          <w:rFonts w:ascii="Garamond" w:hAnsi="Garamond" w:cs="Times New Roman"/>
          <w:bCs/>
          <w:sz w:val="24"/>
          <w:szCs w:val="24"/>
          <w:lang w:val="sq-AL"/>
        </w:rPr>
        <w:t>N</w:t>
      </w:r>
      <w:r w:rsidR="00AD7D56" w:rsidRPr="001F3EFD">
        <w:rPr>
          <w:rFonts w:ascii="Garamond" w:hAnsi="Garamond" w:cs="Times New Roman"/>
          <w:bCs/>
          <w:sz w:val="24"/>
          <w:szCs w:val="24"/>
          <w:lang w:val="sq-AL"/>
        </w:rPr>
        <w:t xml:space="preserve">umri i shkeljeve që përfshijnë përdorimin e PMB-ve në zonat e mbrojtura për të cilat është vendosur ndalimi i përdorimit të </w:t>
      </w:r>
      <w:r w:rsidR="004F29A1" w:rsidRPr="001F3EFD">
        <w:rPr>
          <w:rFonts w:ascii="Garamond" w:hAnsi="Garamond" w:cs="Times New Roman"/>
          <w:bCs/>
          <w:sz w:val="24"/>
          <w:szCs w:val="24"/>
          <w:lang w:val="sq-AL"/>
        </w:rPr>
        <w:t>PMB-ve</w:t>
      </w:r>
      <w:r w:rsidR="00AD7D56" w:rsidRPr="001F3EFD">
        <w:rPr>
          <w:rFonts w:ascii="Garamond" w:hAnsi="Garamond" w:cs="Times New Roman"/>
          <w:bCs/>
          <w:sz w:val="24"/>
          <w:szCs w:val="24"/>
          <w:lang w:val="sq-AL"/>
        </w:rPr>
        <w:t>.</w:t>
      </w:r>
    </w:p>
    <w:p w14:paraId="7C00B334" w14:textId="55EFD232" w:rsidR="001E5A1E" w:rsidRPr="001F3EFD" w:rsidRDefault="00EF496A" w:rsidP="00D23E2A">
      <w:pPr>
        <w:pStyle w:val="ListParagraph"/>
        <w:autoSpaceDE w:val="0"/>
        <w:autoSpaceDN w:val="0"/>
        <w:adjustRightInd w:val="0"/>
        <w:spacing w:after="0" w:line="240" w:lineRule="auto"/>
        <w:ind w:left="0" w:firstLine="284"/>
        <w:jc w:val="both"/>
        <w:rPr>
          <w:rFonts w:ascii="Garamond" w:hAnsi="Garamond" w:cs="Times New Roman"/>
          <w:bCs/>
          <w:sz w:val="24"/>
          <w:szCs w:val="24"/>
          <w:lang w:val="sq-AL"/>
        </w:rPr>
      </w:pPr>
      <w:r w:rsidRPr="001F3EFD">
        <w:rPr>
          <w:rFonts w:ascii="Garamond" w:hAnsi="Garamond" w:cs="Times New Roman"/>
          <w:bCs/>
          <w:sz w:val="24"/>
          <w:szCs w:val="24"/>
          <w:lang w:val="sq-AL"/>
        </w:rPr>
        <w:t xml:space="preserve">- </w:t>
      </w:r>
      <w:r w:rsidR="00AD7D56" w:rsidRPr="001F3EFD">
        <w:rPr>
          <w:rFonts w:ascii="Garamond" w:hAnsi="Garamond" w:cs="Times New Roman"/>
          <w:bCs/>
          <w:sz w:val="24"/>
          <w:szCs w:val="24"/>
          <w:lang w:val="sq-AL"/>
        </w:rPr>
        <w:t>Numri i incidenteve me persona (helmime</w:t>
      </w:r>
      <w:r w:rsidR="001A1797" w:rsidRPr="001F3EFD">
        <w:rPr>
          <w:rFonts w:ascii="Garamond" w:hAnsi="Garamond" w:cs="Times New Roman"/>
          <w:bCs/>
          <w:sz w:val="24"/>
          <w:szCs w:val="24"/>
          <w:lang w:val="sq-AL"/>
        </w:rPr>
        <w:t xml:space="preserve"> etj.</w:t>
      </w:r>
      <w:r w:rsidR="00AD7D56" w:rsidRPr="001F3EFD">
        <w:rPr>
          <w:rFonts w:ascii="Garamond" w:hAnsi="Garamond" w:cs="Times New Roman"/>
          <w:bCs/>
          <w:sz w:val="24"/>
          <w:szCs w:val="24"/>
          <w:lang w:val="sq-AL"/>
        </w:rPr>
        <w:t xml:space="preserve">) të shkaktuara në këto zona specifike, për shkak të përdorimit të </w:t>
      </w:r>
      <w:r w:rsidR="005E2040" w:rsidRPr="001F3EFD">
        <w:rPr>
          <w:rFonts w:ascii="Garamond" w:hAnsi="Garamond" w:cs="Times New Roman"/>
          <w:bCs/>
          <w:sz w:val="24"/>
          <w:szCs w:val="24"/>
          <w:lang w:val="sq-AL"/>
        </w:rPr>
        <w:t>PMB</w:t>
      </w:r>
      <w:r w:rsidR="00AD7D56" w:rsidRPr="001F3EFD">
        <w:rPr>
          <w:rFonts w:ascii="Garamond" w:hAnsi="Garamond" w:cs="Times New Roman"/>
          <w:bCs/>
          <w:sz w:val="24"/>
          <w:szCs w:val="24"/>
          <w:lang w:val="sq-AL"/>
        </w:rPr>
        <w:t>-ve.</w:t>
      </w:r>
    </w:p>
    <w:p w14:paraId="17198B0F" w14:textId="3C4D4945" w:rsidR="00AD7D56" w:rsidRPr="001F3EFD" w:rsidRDefault="00AD7D56" w:rsidP="00D23E2A">
      <w:pPr>
        <w:autoSpaceDE w:val="0"/>
        <w:autoSpaceDN w:val="0"/>
        <w:adjustRightInd w:val="0"/>
        <w:spacing w:after="0" w:line="240" w:lineRule="auto"/>
        <w:ind w:firstLine="284"/>
        <w:jc w:val="both"/>
        <w:rPr>
          <w:rFonts w:ascii="Garamond" w:hAnsi="Garamond" w:cs="Times New Roman"/>
          <w:b/>
          <w:szCs w:val="24"/>
          <w:lang w:val="sq-AL"/>
        </w:rPr>
      </w:pPr>
      <w:r w:rsidRPr="001F3EFD">
        <w:rPr>
          <w:rFonts w:ascii="Garamond" w:hAnsi="Garamond" w:cs="Times New Roman"/>
          <w:b/>
          <w:szCs w:val="24"/>
          <w:lang w:val="sq-AL"/>
        </w:rPr>
        <w:t>Masat:</w:t>
      </w:r>
    </w:p>
    <w:p w14:paraId="5DBF871A" w14:textId="22474E5B" w:rsidR="00AD7D56" w:rsidRPr="001F3EFD" w:rsidRDefault="00AD7D56" w:rsidP="00D23E2A">
      <w:pPr>
        <w:autoSpaceDE w:val="0"/>
        <w:autoSpaceDN w:val="0"/>
        <w:adjustRightInd w:val="0"/>
        <w:spacing w:after="0" w:line="240" w:lineRule="auto"/>
        <w:ind w:firstLine="284"/>
        <w:jc w:val="both"/>
        <w:rPr>
          <w:rFonts w:ascii="Garamond" w:hAnsi="Garamond" w:cs="Times New Roman"/>
          <w:bCs/>
          <w:szCs w:val="24"/>
          <w:lang w:val="sq-AL"/>
        </w:rPr>
      </w:pPr>
      <w:r w:rsidRPr="001F3EFD">
        <w:rPr>
          <w:rFonts w:ascii="Garamond" w:hAnsi="Garamond" w:cs="Times New Roman"/>
          <w:b/>
          <w:szCs w:val="24"/>
          <w:lang w:val="sq-AL"/>
        </w:rPr>
        <w:t xml:space="preserve">Masa 1: </w:t>
      </w:r>
      <w:r w:rsidRPr="001F3EFD">
        <w:rPr>
          <w:rFonts w:ascii="Garamond" w:hAnsi="Garamond" w:cs="Times New Roman"/>
          <w:bCs/>
          <w:szCs w:val="24"/>
          <w:lang w:val="sq-AL"/>
        </w:rPr>
        <w:t xml:space="preserve">Ndalimi i përdorimit të PMB-ve të kategorisë profesionale në zonat e përdorura nga publiku i gjerë ose grupet vulnerabël; në raste të jashtëzakonshme, nëse zona të tilla duhet të trajtohen, mund të përdoren vetëm PMB të kategorisë joprofesionale, </w:t>
      </w:r>
      <w:r w:rsidR="005E2040" w:rsidRPr="001F3EFD">
        <w:rPr>
          <w:rFonts w:ascii="Garamond" w:hAnsi="Garamond" w:cs="Times New Roman"/>
          <w:bCs/>
          <w:szCs w:val="24"/>
          <w:lang w:val="sq-AL"/>
        </w:rPr>
        <w:t>PMB</w:t>
      </w:r>
      <w:r w:rsidRPr="001F3EFD">
        <w:rPr>
          <w:rFonts w:ascii="Garamond" w:hAnsi="Garamond" w:cs="Times New Roman"/>
          <w:bCs/>
          <w:szCs w:val="24"/>
          <w:lang w:val="sq-AL"/>
        </w:rPr>
        <w:t xml:space="preserve"> me rrezik të ulët ose agjentë </w:t>
      </w:r>
      <w:r w:rsidR="00E861CD" w:rsidRPr="001F3EFD">
        <w:rPr>
          <w:rFonts w:ascii="Garamond" w:hAnsi="Garamond" w:cs="Times New Roman"/>
          <w:bCs/>
          <w:szCs w:val="24"/>
          <w:lang w:val="sq-AL"/>
        </w:rPr>
        <w:t>të</w:t>
      </w:r>
      <w:r w:rsidR="004F29A1" w:rsidRPr="001F3EFD">
        <w:rPr>
          <w:rFonts w:ascii="Garamond" w:hAnsi="Garamond" w:cs="Times New Roman"/>
          <w:bCs/>
          <w:szCs w:val="24"/>
          <w:lang w:val="sq-AL"/>
        </w:rPr>
        <w:t xml:space="preserve"> kontrollit </w:t>
      </w:r>
      <w:r w:rsidR="00E861CD" w:rsidRPr="001F3EFD">
        <w:rPr>
          <w:rFonts w:ascii="Garamond" w:hAnsi="Garamond" w:cs="Times New Roman"/>
          <w:bCs/>
          <w:szCs w:val="24"/>
          <w:lang w:val="sq-AL"/>
        </w:rPr>
        <w:t>biologjik</w:t>
      </w:r>
      <w:r w:rsidRPr="001F3EFD">
        <w:rPr>
          <w:rFonts w:ascii="Garamond" w:hAnsi="Garamond" w:cs="Times New Roman"/>
          <w:bCs/>
          <w:szCs w:val="24"/>
          <w:lang w:val="sq-AL"/>
        </w:rPr>
        <w:t>.</w:t>
      </w:r>
    </w:p>
    <w:p w14:paraId="1E4C7A00" w14:textId="62B74F66" w:rsidR="00AD7D56" w:rsidRPr="001F3EFD" w:rsidRDefault="00AD7D56" w:rsidP="00D23E2A">
      <w:pPr>
        <w:spacing w:after="0" w:line="240" w:lineRule="auto"/>
        <w:ind w:firstLine="284"/>
        <w:jc w:val="both"/>
        <w:rPr>
          <w:rFonts w:ascii="Garamond" w:hAnsi="Garamond" w:cs="Times New Roman"/>
          <w:bCs/>
          <w:szCs w:val="24"/>
          <w:lang w:val="sq-AL"/>
        </w:rPr>
      </w:pPr>
      <w:r w:rsidRPr="001F3EFD">
        <w:rPr>
          <w:rFonts w:ascii="Garamond" w:hAnsi="Garamond" w:cs="Times New Roman"/>
          <w:b/>
          <w:szCs w:val="24"/>
          <w:lang w:val="sq-AL"/>
        </w:rPr>
        <w:t xml:space="preserve">Masa 2: </w:t>
      </w:r>
      <w:r w:rsidRPr="001F3EFD">
        <w:rPr>
          <w:rFonts w:ascii="Garamond" w:hAnsi="Garamond" w:cs="Times New Roman"/>
          <w:bCs/>
          <w:szCs w:val="24"/>
          <w:lang w:val="sq-AL"/>
        </w:rPr>
        <w:t xml:space="preserve">Ndalimi i përdorimit të PMB-ve të kategorisë profesionale në zonat e mbrojtura; nëse zona të tilla duhet të trajtohen, duhet të përdoren </w:t>
      </w:r>
      <w:r w:rsidR="005E2040" w:rsidRPr="001F3EFD">
        <w:rPr>
          <w:rFonts w:ascii="Garamond" w:hAnsi="Garamond" w:cs="Times New Roman"/>
          <w:bCs/>
          <w:szCs w:val="24"/>
          <w:lang w:val="sq-AL"/>
        </w:rPr>
        <w:t>PMB</w:t>
      </w:r>
      <w:r w:rsidRPr="001F3EFD">
        <w:rPr>
          <w:rFonts w:ascii="Garamond" w:hAnsi="Garamond" w:cs="Times New Roman"/>
          <w:bCs/>
          <w:szCs w:val="24"/>
          <w:lang w:val="sq-AL"/>
        </w:rPr>
        <w:t xml:space="preserve"> të kategorisë së përdorimit joprofesional, </w:t>
      </w:r>
      <w:r w:rsidR="005E2040" w:rsidRPr="001F3EFD">
        <w:rPr>
          <w:rFonts w:ascii="Garamond" w:hAnsi="Garamond" w:cs="Times New Roman"/>
          <w:bCs/>
          <w:szCs w:val="24"/>
          <w:lang w:val="sq-AL"/>
        </w:rPr>
        <w:t>PMB</w:t>
      </w:r>
      <w:r w:rsidRPr="001F3EFD">
        <w:rPr>
          <w:rFonts w:ascii="Garamond" w:hAnsi="Garamond" w:cs="Times New Roman"/>
          <w:bCs/>
          <w:szCs w:val="24"/>
          <w:lang w:val="sq-AL"/>
        </w:rPr>
        <w:t xml:space="preserve"> me rrezik të ulët ose agjentë </w:t>
      </w:r>
      <w:r w:rsidR="00E861CD" w:rsidRPr="001F3EFD">
        <w:rPr>
          <w:rFonts w:ascii="Garamond" w:hAnsi="Garamond" w:cs="Times New Roman"/>
          <w:bCs/>
          <w:szCs w:val="24"/>
          <w:lang w:val="sq-AL"/>
        </w:rPr>
        <w:t>të</w:t>
      </w:r>
      <w:r w:rsidR="004F29A1" w:rsidRPr="001F3EFD">
        <w:rPr>
          <w:rFonts w:ascii="Garamond" w:hAnsi="Garamond" w:cs="Times New Roman"/>
          <w:bCs/>
          <w:szCs w:val="24"/>
          <w:lang w:val="sq-AL"/>
        </w:rPr>
        <w:t xml:space="preserve"> kontrollit </w:t>
      </w:r>
      <w:r w:rsidR="00E861CD" w:rsidRPr="001F3EFD">
        <w:rPr>
          <w:rFonts w:ascii="Garamond" w:hAnsi="Garamond" w:cs="Times New Roman"/>
          <w:bCs/>
          <w:szCs w:val="24"/>
          <w:lang w:val="sq-AL"/>
        </w:rPr>
        <w:t>biologjik</w:t>
      </w:r>
      <w:r w:rsidRPr="001F3EFD">
        <w:rPr>
          <w:rFonts w:ascii="Garamond" w:hAnsi="Garamond" w:cs="Times New Roman"/>
          <w:bCs/>
          <w:szCs w:val="24"/>
          <w:lang w:val="sq-AL"/>
        </w:rPr>
        <w:t>.</w:t>
      </w:r>
    </w:p>
    <w:p w14:paraId="76F110DD" w14:textId="1E2DBB12" w:rsidR="00AD7D56" w:rsidRPr="001F3EFD" w:rsidRDefault="00AD7D56" w:rsidP="00D23E2A">
      <w:pPr>
        <w:spacing w:after="0" w:line="240" w:lineRule="auto"/>
        <w:ind w:firstLine="284"/>
        <w:jc w:val="both"/>
        <w:rPr>
          <w:rFonts w:ascii="Garamond" w:hAnsi="Garamond" w:cs="Times New Roman"/>
          <w:b/>
          <w:szCs w:val="24"/>
          <w:lang w:val="sq-AL"/>
        </w:rPr>
      </w:pPr>
      <w:r w:rsidRPr="001F3EFD">
        <w:rPr>
          <w:rFonts w:ascii="Garamond" w:hAnsi="Garamond" w:cs="Times New Roman"/>
          <w:b/>
          <w:szCs w:val="24"/>
          <w:lang w:val="sq-AL"/>
        </w:rPr>
        <w:t xml:space="preserve">Masa 3: </w:t>
      </w:r>
      <w:r w:rsidRPr="001F3EFD">
        <w:rPr>
          <w:rFonts w:ascii="Garamond" w:hAnsi="Garamond" w:cs="Times New Roman"/>
          <w:bCs/>
          <w:szCs w:val="24"/>
          <w:lang w:val="sq-AL"/>
        </w:rPr>
        <w:t xml:space="preserve">Dhënia e përparësisë ndaj masave jokimike (p.sh. mekanike, fizike, biologjike dhe bioteknike) të mbrojtjes së bimëve në zonat specifike, me zbatimin e detyrueshëm të masave parandaluese që synojnë reduktimin e </w:t>
      </w:r>
      <w:r w:rsidR="00CF6162" w:rsidRPr="001F3EFD">
        <w:rPr>
          <w:rFonts w:ascii="Garamond" w:hAnsi="Garamond" w:cs="Times New Roman"/>
          <w:bCs/>
          <w:szCs w:val="24"/>
          <w:lang w:val="sq-AL"/>
        </w:rPr>
        <w:t>rasteve</w:t>
      </w:r>
      <w:r w:rsidR="00AA3B16" w:rsidRPr="001F3EFD">
        <w:rPr>
          <w:rFonts w:ascii="Garamond" w:hAnsi="Garamond" w:cs="Times New Roman"/>
          <w:bCs/>
          <w:szCs w:val="24"/>
          <w:lang w:val="sq-AL"/>
        </w:rPr>
        <w:t xml:space="preserve"> t</w:t>
      </w:r>
      <w:r w:rsidRPr="001F3EFD">
        <w:rPr>
          <w:rFonts w:ascii="Garamond" w:hAnsi="Garamond" w:cs="Times New Roman"/>
          <w:bCs/>
          <w:szCs w:val="24"/>
          <w:lang w:val="sq-AL"/>
        </w:rPr>
        <w:t xml:space="preserve">ë </w:t>
      </w:r>
      <w:r w:rsidR="00146858" w:rsidRPr="001F3EFD">
        <w:rPr>
          <w:rFonts w:ascii="Garamond" w:hAnsi="Garamond" w:cs="Times New Roman"/>
          <w:bCs/>
          <w:szCs w:val="24"/>
          <w:lang w:val="sq-AL"/>
        </w:rPr>
        <w:t>dëmtuesve</w:t>
      </w:r>
      <w:r w:rsidRPr="001F3EFD">
        <w:rPr>
          <w:rFonts w:ascii="Garamond" w:hAnsi="Garamond" w:cs="Times New Roman"/>
          <w:szCs w:val="24"/>
          <w:lang w:val="sq-AL"/>
        </w:rPr>
        <w:t>.</w:t>
      </w:r>
    </w:p>
    <w:p w14:paraId="72443655" w14:textId="38508D1A" w:rsidR="00AD7D56" w:rsidRPr="001F3EFD" w:rsidRDefault="00AD7D56" w:rsidP="00D23E2A">
      <w:pPr>
        <w:pStyle w:val="Heading2"/>
        <w:spacing w:before="0" w:line="240" w:lineRule="auto"/>
        <w:ind w:firstLine="284"/>
        <w:jc w:val="both"/>
        <w:rPr>
          <w:rFonts w:ascii="Garamond" w:hAnsi="Garamond"/>
          <w:szCs w:val="24"/>
          <w:lang w:val="sq-AL"/>
        </w:rPr>
      </w:pPr>
      <w:bookmarkStart w:id="39" w:name="_Toc120017935"/>
      <w:r w:rsidRPr="001F3EFD">
        <w:rPr>
          <w:rFonts w:ascii="Garamond" w:hAnsi="Garamond"/>
          <w:szCs w:val="24"/>
          <w:lang w:val="sq-AL"/>
        </w:rPr>
        <w:t xml:space="preserve">5.6 </w:t>
      </w:r>
      <w:r w:rsidR="00E429A5" w:rsidRPr="001F3EFD">
        <w:rPr>
          <w:rFonts w:ascii="Garamond" w:hAnsi="Garamond"/>
          <w:szCs w:val="24"/>
          <w:lang w:val="sq-AL"/>
        </w:rPr>
        <w:t>Transporti</w:t>
      </w:r>
      <w:r w:rsidRPr="001F3EFD">
        <w:rPr>
          <w:rFonts w:ascii="Garamond" w:hAnsi="Garamond"/>
          <w:szCs w:val="24"/>
          <w:lang w:val="sq-AL"/>
        </w:rPr>
        <w:t xml:space="preserve"> dhe ruajtja e </w:t>
      </w:r>
      <w:r w:rsidR="00701A59" w:rsidRPr="001F3EFD">
        <w:rPr>
          <w:rFonts w:ascii="Garamond" w:hAnsi="Garamond"/>
          <w:szCs w:val="24"/>
          <w:lang w:val="sq-AL"/>
        </w:rPr>
        <w:t>PMB</w:t>
      </w:r>
      <w:r w:rsidR="004F29A1" w:rsidRPr="001F3EFD">
        <w:rPr>
          <w:rFonts w:ascii="Garamond" w:hAnsi="Garamond"/>
          <w:szCs w:val="24"/>
          <w:lang w:val="sq-AL"/>
        </w:rPr>
        <w:t>-ve</w:t>
      </w:r>
      <w:r w:rsidRPr="001F3EFD">
        <w:rPr>
          <w:rFonts w:ascii="Garamond" w:hAnsi="Garamond"/>
          <w:szCs w:val="24"/>
          <w:lang w:val="sq-AL"/>
        </w:rPr>
        <w:t xml:space="preserve"> dhe trajtimi i paketimit dhe mbetjeve të tyre nga përdorues</w:t>
      </w:r>
      <w:r w:rsidR="00AA3B16" w:rsidRPr="001F3EFD">
        <w:rPr>
          <w:rFonts w:ascii="Garamond" w:hAnsi="Garamond"/>
          <w:szCs w:val="24"/>
          <w:lang w:val="sq-AL"/>
        </w:rPr>
        <w:t>it</w:t>
      </w:r>
      <w:bookmarkEnd w:id="39"/>
      <w:r w:rsidRPr="001F3EFD">
        <w:rPr>
          <w:rFonts w:ascii="Garamond" w:hAnsi="Garamond"/>
          <w:szCs w:val="24"/>
          <w:lang w:val="sq-AL"/>
        </w:rPr>
        <w:t xml:space="preserve"> </w:t>
      </w:r>
    </w:p>
    <w:p w14:paraId="0C9A5FA3" w14:textId="77777777" w:rsidR="000222B2" w:rsidRPr="001F3EFD" w:rsidRDefault="000222B2" w:rsidP="00D23E2A">
      <w:pPr>
        <w:spacing w:after="0" w:line="240" w:lineRule="auto"/>
        <w:ind w:firstLine="284"/>
        <w:jc w:val="both"/>
        <w:rPr>
          <w:rFonts w:ascii="Garamond" w:hAnsi="Garamond" w:cs="Times New Roman"/>
          <w:b/>
          <w:bCs/>
          <w:szCs w:val="24"/>
          <w:lang w:val="sq-AL"/>
        </w:rPr>
      </w:pPr>
      <w:r w:rsidRPr="001F3EFD">
        <w:rPr>
          <w:rFonts w:ascii="Garamond" w:hAnsi="Garamond" w:cs="Times New Roman"/>
          <w:b/>
          <w:bCs/>
          <w:szCs w:val="24"/>
          <w:lang w:val="sq-AL"/>
        </w:rPr>
        <w:t>Gjendja aktuale</w:t>
      </w:r>
    </w:p>
    <w:p w14:paraId="1953B5C0" w14:textId="41116A77" w:rsidR="000222B2" w:rsidRPr="001F3EFD" w:rsidRDefault="00A90F3D"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Në</w:t>
      </w:r>
      <w:r w:rsidR="003D5E02" w:rsidRPr="001F3EFD">
        <w:rPr>
          <w:rFonts w:ascii="Garamond" w:hAnsi="Garamond" w:cs="Times New Roman"/>
          <w:szCs w:val="24"/>
          <w:lang w:val="sq-AL"/>
        </w:rPr>
        <w:t xml:space="preserve"> ligjin </w:t>
      </w:r>
      <w:r w:rsidR="00E861CD" w:rsidRPr="001F3EFD">
        <w:rPr>
          <w:rFonts w:ascii="Garamond" w:hAnsi="Garamond" w:cs="Times New Roman"/>
          <w:szCs w:val="24"/>
          <w:lang w:val="sq-AL"/>
        </w:rPr>
        <w:t>bazë</w:t>
      </w:r>
      <w:r w:rsidR="00DB23A2" w:rsidRPr="001F3EFD">
        <w:rPr>
          <w:rFonts w:ascii="Garamond" w:hAnsi="Garamond" w:cs="Times New Roman"/>
          <w:szCs w:val="24"/>
          <w:lang w:val="sq-AL"/>
        </w:rPr>
        <w:t xml:space="preserve"> nr. </w:t>
      </w:r>
      <w:r w:rsidR="000222B2" w:rsidRPr="001F3EFD">
        <w:rPr>
          <w:rFonts w:ascii="Garamond" w:hAnsi="Garamond" w:cs="Times New Roman"/>
          <w:szCs w:val="24"/>
          <w:lang w:val="sq-AL"/>
        </w:rPr>
        <w:t>105/2016, “Për mbrojtjen e bimëve”</w:t>
      </w:r>
      <w:r w:rsidR="001E5A1E" w:rsidRPr="001F3EFD">
        <w:rPr>
          <w:rFonts w:ascii="Garamond" w:hAnsi="Garamond" w:cs="Times New Roman"/>
          <w:szCs w:val="24"/>
          <w:lang w:val="sq-AL"/>
        </w:rPr>
        <w:t>, të ndryshuar</w:t>
      </w:r>
      <w:r w:rsidR="00900E56" w:rsidRPr="001F3EFD">
        <w:rPr>
          <w:rFonts w:ascii="Garamond" w:hAnsi="Garamond" w:cs="Times New Roman"/>
          <w:szCs w:val="24"/>
          <w:lang w:val="sq-AL"/>
        </w:rPr>
        <w:t>,</w:t>
      </w:r>
      <w:r w:rsidR="001E5A1E" w:rsidRPr="001F3EFD">
        <w:rPr>
          <w:rFonts w:ascii="Garamond" w:hAnsi="Garamond" w:cs="Times New Roman"/>
          <w:szCs w:val="24"/>
          <w:lang w:val="sq-AL"/>
        </w:rPr>
        <w:t xml:space="preserve"> </w:t>
      </w:r>
      <w:r w:rsidR="00E861CD" w:rsidRPr="001F3EFD">
        <w:rPr>
          <w:rFonts w:ascii="Garamond" w:hAnsi="Garamond" w:cs="Times New Roman"/>
          <w:szCs w:val="24"/>
          <w:lang w:val="sq-AL"/>
        </w:rPr>
        <w:t>në nenet</w:t>
      </w:r>
      <w:r w:rsidR="00DB23A2" w:rsidRPr="001F3EFD">
        <w:rPr>
          <w:rFonts w:ascii="Garamond" w:hAnsi="Garamond" w:cs="Times New Roman"/>
          <w:szCs w:val="24"/>
          <w:lang w:val="sq-AL"/>
        </w:rPr>
        <w:t xml:space="preserve"> nr. </w:t>
      </w:r>
      <w:r w:rsidR="000222B2" w:rsidRPr="001F3EFD">
        <w:rPr>
          <w:rFonts w:ascii="Garamond" w:hAnsi="Garamond" w:cs="Times New Roman"/>
          <w:szCs w:val="24"/>
          <w:lang w:val="sq-AL"/>
        </w:rPr>
        <w:t>22,</w:t>
      </w:r>
      <w:r w:rsidR="00DB23A2" w:rsidRPr="001F3EFD">
        <w:rPr>
          <w:rFonts w:ascii="Garamond" w:hAnsi="Garamond" w:cs="Times New Roman"/>
          <w:szCs w:val="24"/>
          <w:lang w:val="sq-AL"/>
        </w:rPr>
        <w:t xml:space="preserve"> nr. </w:t>
      </w:r>
      <w:r w:rsidR="000222B2" w:rsidRPr="001F3EFD">
        <w:rPr>
          <w:rFonts w:ascii="Garamond" w:hAnsi="Garamond" w:cs="Times New Roman"/>
          <w:szCs w:val="24"/>
          <w:lang w:val="sq-AL"/>
        </w:rPr>
        <w:t>23,</w:t>
      </w:r>
      <w:r w:rsidR="00BF4973" w:rsidRPr="001F3EFD">
        <w:rPr>
          <w:rFonts w:ascii="Garamond" w:hAnsi="Garamond" w:cs="Times New Roman"/>
          <w:szCs w:val="24"/>
          <w:lang w:val="sq-AL"/>
        </w:rPr>
        <w:t xml:space="preserve"> </w:t>
      </w:r>
      <w:r w:rsidR="00DB23A2" w:rsidRPr="001F3EFD">
        <w:rPr>
          <w:rFonts w:ascii="Garamond" w:hAnsi="Garamond" w:cs="Times New Roman"/>
          <w:szCs w:val="24"/>
          <w:lang w:val="sq-AL"/>
        </w:rPr>
        <w:t xml:space="preserve">nr. </w:t>
      </w:r>
      <w:r w:rsidR="000222B2" w:rsidRPr="001F3EFD">
        <w:rPr>
          <w:rFonts w:ascii="Garamond" w:hAnsi="Garamond" w:cs="Times New Roman"/>
          <w:szCs w:val="24"/>
          <w:lang w:val="sq-AL"/>
        </w:rPr>
        <w:t>24 dhe</w:t>
      </w:r>
      <w:r w:rsidR="00DB23A2" w:rsidRPr="001F3EFD">
        <w:rPr>
          <w:rFonts w:ascii="Garamond" w:hAnsi="Garamond" w:cs="Times New Roman"/>
          <w:szCs w:val="24"/>
          <w:lang w:val="sq-AL"/>
        </w:rPr>
        <w:t xml:space="preserve"> nr. </w:t>
      </w:r>
      <w:r w:rsidR="000222B2" w:rsidRPr="001F3EFD">
        <w:rPr>
          <w:rFonts w:ascii="Garamond" w:hAnsi="Garamond" w:cs="Times New Roman"/>
          <w:szCs w:val="24"/>
          <w:lang w:val="sq-AL"/>
        </w:rPr>
        <w:t xml:space="preserve">25, përcaktohen përkatësisht rregullat dhe kriteret e përgjithshme për transportin dhe ruajtjen e PMB-ve, përdorimin e qëndrueshëm të PMB-ve, paketimin e PMB-ve, asgjësimin e PMB-ve dhe </w:t>
      </w:r>
      <w:r w:rsidR="00900E56" w:rsidRPr="001F3EFD">
        <w:rPr>
          <w:rFonts w:ascii="Garamond" w:hAnsi="Garamond" w:cs="Times New Roman"/>
          <w:szCs w:val="24"/>
          <w:lang w:val="sq-AL"/>
        </w:rPr>
        <w:t>t</w:t>
      </w:r>
      <w:r w:rsidR="00701A59" w:rsidRPr="001F3EFD">
        <w:rPr>
          <w:rFonts w:ascii="Garamond" w:hAnsi="Garamond" w:cs="Times New Roman"/>
          <w:szCs w:val="24"/>
          <w:lang w:val="sq-AL"/>
        </w:rPr>
        <w:t>ë</w:t>
      </w:r>
      <w:r w:rsidR="00900E56" w:rsidRPr="001F3EFD">
        <w:rPr>
          <w:rFonts w:ascii="Garamond" w:hAnsi="Garamond" w:cs="Times New Roman"/>
          <w:szCs w:val="24"/>
          <w:lang w:val="sq-AL"/>
        </w:rPr>
        <w:t xml:space="preserve"> </w:t>
      </w:r>
      <w:r w:rsidR="003831B6" w:rsidRPr="001F3EFD">
        <w:rPr>
          <w:rFonts w:ascii="Garamond" w:hAnsi="Garamond" w:cs="Times New Roman"/>
          <w:szCs w:val="24"/>
          <w:lang w:val="sq-AL"/>
        </w:rPr>
        <w:t xml:space="preserve">paketimeve </w:t>
      </w:r>
      <w:r w:rsidR="00CF6162" w:rsidRPr="001F3EFD">
        <w:rPr>
          <w:rFonts w:ascii="Garamond" w:hAnsi="Garamond" w:cs="Times New Roman"/>
          <w:szCs w:val="24"/>
          <w:lang w:val="sq-AL"/>
        </w:rPr>
        <w:t>t</w:t>
      </w:r>
      <w:r w:rsidR="00701A59" w:rsidRPr="001F3EFD">
        <w:rPr>
          <w:rFonts w:ascii="Garamond" w:hAnsi="Garamond" w:cs="Times New Roman"/>
          <w:szCs w:val="24"/>
          <w:lang w:val="sq-AL"/>
        </w:rPr>
        <w:t>ë</w:t>
      </w:r>
      <w:r w:rsidR="000222B2" w:rsidRPr="001F3EFD">
        <w:rPr>
          <w:rFonts w:ascii="Garamond" w:hAnsi="Garamond" w:cs="Times New Roman"/>
          <w:szCs w:val="24"/>
          <w:lang w:val="sq-AL"/>
        </w:rPr>
        <w:t xml:space="preserve"> tyre.</w:t>
      </w:r>
      <w:r w:rsidR="00E861CD" w:rsidRPr="001F3EFD">
        <w:rPr>
          <w:rFonts w:ascii="Garamond" w:hAnsi="Garamond" w:cs="Times New Roman"/>
          <w:szCs w:val="24"/>
          <w:lang w:val="sq-AL"/>
        </w:rPr>
        <w:t xml:space="preserve"> </w:t>
      </w:r>
    </w:p>
    <w:p w14:paraId="3B704FCE" w14:textId="481B7FE1" w:rsidR="000222B2" w:rsidRPr="001F3EFD" w:rsidRDefault="000222B2"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Janë </w:t>
      </w:r>
      <w:r w:rsidR="00AA3B16" w:rsidRPr="001F3EFD">
        <w:rPr>
          <w:rFonts w:ascii="Garamond" w:hAnsi="Garamond" w:cs="Times New Roman"/>
          <w:szCs w:val="24"/>
          <w:lang w:val="sq-AL"/>
        </w:rPr>
        <w:t>miratuar</w:t>
      </w:r>
      <w:r w:rsidRPr="001F3EFD">
        <w:rPr>
          <w:rFonts w:ascii="Garamond" w:hAnsi="Garamond" w:cs="Times New Roman"/>
          <w:szCs w:val="24"/>
          <w:lang w:val="sq-AL"/>
        </w:rPr>
        <w:t xml:space="preserve"> dhe </w:t>
      </w:r>
      <w:r w:rsidR="00AA3B16" w:rsidRPr="001F3EFD">
        <w:rPr>
          <w:rFonts w:ascii="Garamond" w:hAnsi="Garamond" w:cs="Times New Roman"/>
          <w:szCs w:val="24"/>
          <w:lang w:val="sq-AL"/>
        </w:rPr>
        <w:t>aprov</w:t>
      </w:r>
      <w:r w:rsidRPr="001F3EFD">
        <w:rPr>
          <w:rFonts w:ascii="Garamond" w:hAnsi="Garamond" w:cs="Times New Roman"/>
          <w:szCs w:val="24"/>
          <w:lang w:val="sq-AL"/>
        </w:rPr>
        <w:t xml:space="preserve">uar standardet e ruajtjes për produktet me përdorim profesional, duke pasqyruar rreziqet që lidhen me PMB-të që ruhen, si dhe vendndodhjen e objektit të magazinimit, afërsinë e tij me </w:t>
      </w:r>
      <w:r w:rsidR="00900E56" w:rsidRPr="001F3EFD">
        <w:rPr>
          <w:rFonts w:ascii="Garamond" w:hAnsi="Garamond" w:cs="Times New Roman"/>
          <w:szCs w:val="24"/>
          <w:lang w:val="sq-AL"/>
        </w:rPr>
        <w:t>hap</w:t>
      </w:r>
      <w:r w:rsidR="00E861CD" w:rsidRPr="001F3EFD">
        <w:rPr>
          <w:rFonts w:ascii="Garamond" w:hAnsi="Garamond" w:cs="Times New Roman"/>
          <w:szCs w:val="24"/>
          <w:lang w:val="sq-AL"/>
        </w:rPr>
        <w:t>ë</w:t>
      </w:r>
      <w:r w:rsidR="00900E56" w:rsidRPr="001F3EFD">
        <w:rPr>
          <w:rFonts w:ascii="Garamond" w:hAnsi="Garamond" w:cs="Times New Roman"/>
          <w:szCs w:val="24"/>
          <w:lang w:val="sq-AL"/>
        </w:rPr>
        <w:t>sira t</w:t>
      </w:r>
      <w:r w:rsidR="004B2A9D" w:rsidRPr="001F3EFD">
        <w:rPr>
          <w:rFonts w:ascii="Garamond" w:hAnsi="Garamond" w:cs="Times New Roman"/>
          <w:szCs w:val="24"/>
          <w:lang w:val="sq-AL"/>
        </w:rPr>
        <w:t>ë</w:t>
      </w:r>
      <w:r w:rsidR="00900E56" w:rsidRPr="001F3EFD">
        <w:rPr>
          <w:rFonts w:ascii="Garamond" w:hAnsi="Garamond" w:cs="Times New Roman"/>
          <w:szCs w:val="24"/>
          <w:lang w:val="sq-AL"/>
        </w:rPr>
        <w:t xml:space="preserve"> </w:t>
      </w:r>
      <w:r w:rsidR="003831B6" w:rsidRPr="001F3EFD">
        <w:rPr>
          <w:rFonts w:ascii="Garamond" w:hAnsi="Garamond" w:cs="Times New Roman"/>
          <w:szCs w:val="24"/>
          <w:lang w:val="sq-AL"/>
        </w:rPr>
        <w:t xml:space="preserve">caktuara </w:t>
      </w:r>
      <w:r w:rsidRPr="001F3EFD">
        <w:rPr>
          <w:rFonts w:ascii="Garamond" w:hAnsi="Garamond" w:cs="Times New Roman"/>
          <w:szCs w:val="24"/>
          <w:lang w:val="sq-AL"/>
        </w:rPr>
        <w:t>pei</w:t>
      </w:r>
      <w:r w:rsidR="00104CF4">
        <w:rPr>
          <w:rFonts w:ascii="Garamond" w:hAnsi="Garamond" w:cs="Times New Roman"/>
          <w:szCs w:val="24"/>
          <w:lang w:val="sq-AL"/>
        </w:rPr>
        <w:t>z</w:t>
      </w:r>
      <w:r w:rsidRPr="001F3EFD">
        <w:rPr>
          <w:rFonts w:ascii="Garamond" w:hAnsi="Garamond" w:cs="Times New Roman"/>
          <w:szCs w:val="24"/>
          <w:lang w:val="sq-AL"/>
        </w:rPr>
        <w:t>azhi, hapësira publike</w:t>
      </w:r>
      <w:r w:rsidR="001A1797" w:rsidRPr="001F3EFD">
        <w:rPr>
          <w:rFonts w:ascii="Garamond" w:hAnsi="Garamond" w:cs="Times New Roman"/>
          <w:szCs w:val="24"/>
          <w:lang w:val="sq-AL"/>
        </w:rPr>
        <w:t xml:space="preserve"> etj.</w:t>
      </w:r>
    </w:p>
    <w:p w14:paraId="1CC3B751" w14:textId="5D2F9F92" w:rsidR="000222B2" w:rsidRPr="001F3EFD" w:rsidRDefault="00AA3B16"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Janë miratuar dhe aprovuar s</w:t>
      </w:r>
      <w:r w:rsidR="000222B2" w:rsidRPr="001F3EFD">
        <w:rPr>
          <w:rFonts w:ascii="Garamond" w:hAnsi="Garamond" w:cs="Times New Roman"/>
          <w:szCs w:val="24"/>
          <w:lang w:val="sq-AL"/>
        </w:rPr>
        <w:t xml:space="preserve">tandardet për produktet e përdorimit </w:t>
      </w:r>
      <w:r w:rsidR="001E5A1E" w:rsidRPr="001F3EFD">
        <w:rPr>
          <w:rFonts w:ascii="Garamond" w:hAnsi="Garamond" w:cs="Times New Roman"/>
          <w:szCs w:val="24"/>
          <w:lang w:val="sq-AL"/>
        </w:rPr>
        <w:t xml:space="preserve">të </w:t>
      </w:r>
      <w:r w:rsidR="00900E56" w:rsidRPr="001F3EFD">
        <w:rPr>
          <w:rFonts w:ascii="Garamond" w:hAnsi="Garamond" w:cs="Times New Roman"/>
          <w:szCs w:val="24"/>
          <w:lang w:val="sq-AL"/>
        </w:rPr>
        <w:t>zakonsh</w:t>
      </w:r>
      <w:r w:rsidR="004B2A9D" w:rsidRPr="001F3EFD">
        <w:rPr>
          <w:rFonts w:ascii="Garamond" w:hAnsi="Garamond" w:cs="Times New Roman"/>
          <w:szCs w:val="24"/>
          <w:lang w:val="sq-AL"/>
        </w:rPr>
        <w:t>ë</w:t>
      </w:r>
      <w:r w:rsidR="00900E56" w:rsidRPr="001F3EFD">
        <w:rPr>
          <w:rFonts w:ascii="Garamond" w:hAnsi="Garamond" w:cs="Times New Roman"/>
          <w:szCs w:val="24"/>
          <w:lang w:val="sq-AL"/>
        </w:rPr>
        <w:t>m</w:t>
      </w:r>
      <w:r w:rsidRPr="001F3EFD">
        <w:rPr>
          <w:rFonts w:ascii="Garamond" w:hAnsi="Garamond" w:cs="Times New Roman"/>
          <w:szCs w:val="24"/>
          <w:lang w:val="sq-AL"/>
        </w:rPr>
        <w:t>,</w:t>
      </w:r>
      <w:r w:rsidR="000222B2" w:rsidRPr="001F3EFD">
        <w:rPr>
          <w:rFonts w:ascii="Garamond" w:hAnsi="Garamond" w:cs="Times New Roman"/>
          <w:szCs w:val="24"/>
          <w:lang w:val="sq-AL"/>
        </w:rPr>
        <w:t xml:space="preserve"> duke marrë parasysh çështje të tilla si llojet e produkteve në fjalë, aksesi i produkteve për fëmijët, afërsia me produktet e tjera që shiten me pakicë (ushqimi për kafshët, </w:t>
      </w:r>
      <w:r w:rsidRPr="001F3EFD">
        <w:rPr>
          <w:rFonts w:ascii="Garamond" w:hAnsi="Garamond" w:cs="Times New Roman"/>
          <w:szCs w:val="24"/>
          <w:lang w:val="sq-AL"/>
        </w:rPr>
        <w:t xml:space="preserve">produktet </w:t>
      </w:r>
      <w:r w:rsidR="000222B2" w:rsidRPr="001F3EFD">
        <w:rPr>
          <w:rFonts w:ascii="Garamond" w:hAnsi="Garamond" w:cs="Times New Roman"/>
          <w:szCs w:val="24"/>
          <w:lang w:val="sq-AL"/>
        </w:rPr>
        <w:t>ushqim</w:t>
      </w:r>
      <w:r w:rsidRPr="001F3EFD">
        <w:rPr>
          <w:rFonts w:ascii="Garamond" w:hAnsi="Garamond" w:cs="Times New Roman"/>
          <w:szCs w:val="24"/>
          <w:lang w:val="sq-AL"/>
        </w:rPr>
        <w:t>ore</w:t>
      </w:r>
      <w:r w:rsidR="001A1797" w:rsidRPr="001F3EFD">
        <w:rPr>
          <w:rFonts w:ascii="Garamond" w:hAnsi="Garamond" w:cs="Times New Roman"/>
          <w:szCs w:val="24"/>
          <w:lang w:val="sq-AL"/>
        </w:rPr>
        <w:t xml:space="preserve"> etj.</w:t>
      </w:r>
      <w:r w:rsidR="000222B2" w:rsidRPr="001F3EFD">
        <w:rPr>
          <w:rFonts w:ascii="Garamond" w:hAnsi="Garamond" w:cs="Times New Roman"/>
          <w:szCs w:val="24"/>
          <w:lang w:val="sq-AL"/>
        </w:rPr>
        <w:t>).</w:t>
      </w:r>
    </w:p>
    <w:p w14:paraId="35AD2DA7" w14:textId="4E6ACF23" w:rsidR="000222B2" w:rsidRPr="001F3EFD" w:rsidRDefault="000222B2"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Autoriteti Kombëtar i Veterinarisë dhe Mbrojtjes së Bimëve (</w:t>
      </w:r>
      <w:r w:rsidR="007F1728" w:rsidRPr="001F3EFD">
        <w:rPr>
          <w:rFonts w:ascii="Garamond" w:hAnsi="Garamond" w:cs="Times New Roman"/>
          <w:szCs w:val="24"/>
          <w:lang w:val="sq-AL"/>
        </w:rPr>
        <w:t>AKVMB</w:t>
      </w:r>
      <w:r w:rsidRPr="001F3EFD">
        <w:rPr>
          <w:rFonts w:ascii="Garamond" w:hAnsi="Garamond" w:cs="Times New Roman"/>
          <w:szCs w:val="24"/>
          <w:lang w:val="sq-AL"/>
        </w:rPr>
        <w:t>), është përgjegjës për kontrollin zyrtar të shëndetit të bimëve, produkteve bimore dhe objekteve të tjera, si dhe për kontrollin e përdorimit të produkteve për mbrojtjen e bimëve, objekt i këtij ligji.</w:t>
      </w:r>
    </w:p>
    <w:p w14:paraId="4FBD371C" w14:textId="58E586D0" w:rsidR="000222B2" w:rsidRPr="001F3EFD" w:rsidRDefault="000222B2"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 xml:space="preserve">Në kuadër të këtij ligji, </w:t>
      </w:r>
      <w:r w:rsidR="00AA3B16" w:rsidRPr="001F3EFD">
        <w:rPr>
          <w:rFonts w:ascii="Garamond" w:hAnsi="Garamond" w:cs="Times New Roman"/>
          <w:szCs w:val="24"/>
          <w:lang w:val="sq-AL"/>
        </w:rPr>
        <w:t xml:space="preserve">është miratuar </w:t>
      </w:r>
      <w:r w:rsidR="006A46A2" w:rsidRPr="001F3EFD">
        <w:rPr>
          <w:rFonts w:ascii="Garamond" w:hAnsi="Garamond" w:cs="Times New Roman"/>
          <w:szCs w:val="24"/>
          <w:lang w:val="sq-AL"/>
        </w:rPr>
        <w:t>VKM</w:t>
      </w:r>
      <w:r w:rsidR="00DB23A2" w:rsidRPr="001F3EFD">
        <w:rPr>
          <w:rFonts w:ascii="Garamond" w:hAnsi="Garamond" w:cs="Times New Roman"/>
          <w:szCs w:val="24"/>
          <w:lang w:val="sq-AL"/>
        </w:rPr>
        <w:t xml:space="preserve"> nr. </w:t>
      </w:r>
      <w:r w:rsidRPr="001F3EFD">
        <w:rPr>
          <w:rFonts w:ascii="Garamond" w:hAnsi="Garamond" w:cs="Times New Roman"/>
          <w:szCs w:val="24"/>
          <w:lang w:val="sq-AL"/>
        </w:rPr>
        <w:t xml:space="preserve">532, datë 11.9.2018 “Për miratimin e rregullave, për tregtimin, transportin dhe ruajtjen e produkteve për mbrojtjen e bimëve”. </w:t>
      </w:r>
      <w:r w:rsidR="00AA3B16" w:rsidRPr="001F3EFD">
        <w:rPr>
          <w:rFonts w:ascii="Garamond" w:hAnsi="Garamond" w:cs="Times New Roman"/>
          <w:szCs w:val="24"/>
          <w:lang w:val="sq-AL"/>
        </w:rPr>
        <w:t xml:space="preserve">Përgjegjës </w:t>
      </w:r>
      <w:r w:rsidRPr="001F3EFD">
        <w:rPr>
          <w:rFonts w:ascii="Garamond" w:hAnsi="Garamond" w:cs="Times New Roman"/>
          <w:szCs w:val="24"/>
          <w:lang w:val="sq-AL"/>
        </w:rPr>
        <w:t>për zbatimin e kësaj VKM</w:t>
      </w:r>
      <w:r w:rsidR="00AA3B16" w:rsidRPr="001F3EFD">
        <w:rPr>
          <w:rFonts w:ascii="Garamond" w:hAnsi="Garamond" w:cs="Times New Roman"/>
          <w:szCs w:val="24"/>
          <w:lang w:val="sq-AL"/>
        </w:rPr>
        <w:t>-je, janë AKU dhe ISUV</w:t>
      </w:r>
      <w:r w:rsidRPr="001F3EFD">
        <w:rPr>
          <w:rFonts w:ascii="Garamond" w:hAnsi="Garamond" w:cs="Times New Roman"/>
          <w:szCs w:val="24"/>
          <w:lang w:val="sq-AL"/>
        </w:rPr>
        <w:t>.</w:t>
      </w:r>
    </w:p>
    <w:p w14:paraId="5E7BC9EE" w14:textId="6F4D6433" w:rsidR="00B373C0" w:rsidRPr="001F3EFD" w:rsidRDefault="000222B2"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lastRenderedPageBreak/>
        <w:t>MBZHR</w:t>
      </w:r>
      <w:r w:rsidR="00AA3B16" w:rsidRPr="001F3EFD">
        <w:rPr>
          <w:rFonts w:ascii="Garamond" w:hAnsi="Garamond" w:cs="Times New Roman"/>
          <w:szCs w:val="24"/>
          <w:lang w:val="sq-AL"/>
        </w:rPr>
        <w:t>-ja</w:t>
      </w:r>
      <w:r w:rsidRPr="001F3EFD">
        <w:rPr>
          <w:rFonts w:ascii="Garamond" w:hAnsi="Garamond" w:cs="Times New Roman"/>
          <w:szCs w:val="24"/>
          <w:lang w:val="sq-AL"/>
        </w:rPr>
        <w:t xml:space="preserve"> në bashkëpunim me Ministrinë e Turizmit dhe Mjedisit</w:t>
      </w:r>
      <w:r w:rsidR="00AA3B16" w:rsidRPr="001F3EFD">
        <w:rPr>
          <w:rFonts w:ascii="Garamond" w:hAnsi="Garamond" w:cs="Times New Roman"/>
          <w:szCs w:val="24"/>
          <w:lang w:val="sq-AL"/>
        </w:rPr>
        <w:t>,</w:t>
      </w:r>
      <w:r w:rsidR="00FF1564" w:rsidRPr="001F3EFD">
        <w:rPr>
          <w:rFonts w:ascii="Garamond" w:hAnsi="Garamond" w:cs="Times New Roman"/>
          <w:szCs w:val="24"/>
          <w:lang w:val="sq-AL"/>
        </w:rPr>
        <w:t xml:space="preserve"> ka ngritur </w:t>
      </w:r>
      <w:r w:rsidRPr="001F3EFD">
        <w:rPr>
          <w:rFonts w:ascii="Garamond" w:hAnsi="Garamond" w:cs="Times New Roman"/>
          <w:szCs w:val="24"/>
          <w:lang w:val="sq-AL"/>
        </w:rPr>
        <w:t xml:space="preserve">një grup pune </w:t>
      </w:r>
      <w:r w:rsidR="00FF1564" w:rsidRPr="001F3EFD">
        <w:rPr>
          <w:rFonts w:ascii="Garamond" w:hAnsi="Garamond" w:cs="Times New Roman"/>
          <w:szCs w:val="24"/>
          <w:lang w:val="sq-AL"/>
        </w:rPr>
        <w:t xml:space="preserve">i cili ka </w:t>
      </w:r>
      <w:r w:rsidRPr="001F3EFD">
        <w:rPr>
          <w:rFonts w:ascii="Garamond" w:hAnsi="Garamond" w:cs="Times New Roman"/>
          <w:szCs w:val="24"/>
          <w:lang w:val="sq-AL"/>
        </w:rPr>
        <w:t>hart</w:t>
      </w:r>
      <w:r w:rsidR="00FF1564" w:rsidRPr="001F3EFD">
        <w:rPr>
          <w:rFonts w:ascii="Garamond" w:hAnsi="Garamond" w:cs="Times New Roman"/>
          <w:szCs w:val="24"/>
          <w:lang w:val="sq-AL"/>
        </w:rPr>
        <w:t>uar</w:t>
      </w:r>
      <w:r w:rsidRPr="001F3EFD">
        <w:rPr>
          <w:rFonts w:ascii="Garamond" w:hAnsi="Garamond" w:cs="Times New Roman"/>
          <w:szCs w:val="24"/>
          <w:lang w:val="sq-AL"/>
        </w:rPr>
        <w:t xml:space="preserve"> </w:t>
      </w:r>
      <w:r w:rsidR="00FF1564" w:rsidRPr="001F3EFD">
        <w:rPr>
          <w:rFonts w:ascii="Garamond" w:hAnsi="Garamond" w:cs="Times New Roman"/>
          <w:szCs w:val="24"/>
          <w:lang w:val="sq-AL"/>
        </w:rPr>
        <w:t>projekt</w:t>
      </w:r>
      <w:r w:rsidRPr="001F3EFD">
        <w:rPr>
          <w:rFonts w:ascii="Garamond" w:hAnsi="Garamond" w:cs="Times New Roman"/>
          <w:szCs w:val="24"/>
          <w:lang w:val="sq-AL"/>
        </w:rPr>
        <w:t>udhëzimi</w:t>
      </w:r>
      <w:r w:rsidR="00FF1564" w:rsidRPr="001F3EFD">
        <w:rPr>
          <w:rFonts w:ascii="Garamond" w:hAnsi="Garamond" w:cs="Times New Roman"/>
          <w:szCs w:val="24"/>
          <w:lang w:val="sq-AL"/>
        </w:rPr>
        <w:t>n</w:t>
      </w:r>
      <w:r w:rsidRPr="001F3EFD">
        <w:rPr>
          <w:rFonts w:ascii="Garamond" w:hAnsi="Garamond" w:cs="Times New Roman"/>
          <w:szCs w:val="24"/>
          <w:lang w:val="sq-AL"/>
        </w:rPr>
        <w:t xml:space="preserve"> për asgjësimin e PMB</w:t>
      </w:r>
      <w:r w:rsidR="00AA3B16" w:rsidRPr="001F3EFD">
        <w:rPr>
          <w:rFonts w:ascii="Garamond" w:hAnsi="Garamond" w:cs="Times New Roman"/>
          <w:szCs w:val="24"/>
          <w:lang w:val="sq-AL"/>
        </w:rPr>
        <w:t>-ve</w:t>
      </w:r>
      <w:r w:rsidRPr="001F3EFD">
        <w:rPr>
          <w:rFonts w:ascii="Garamond" w:hAnsi="Garamond" w:cs="Times New Roman"/>
          <w:szCs w:val="24"/>
          <w:lang w:val="sq-AL"/>
        </w:rPr>
        <w:t xml:space="preserve"> dhe paketimit të ty</w:t>
      </w:r>
      <w:r w:rsidR="006A46A2" w:rsidRPr="001F3EFD">
        <w:rPr>
          <w:rFonts w:ascii="Garamond" w:hAnsi="Garamond" w:cs="Times New Roman"/>
          <w:szCs w:val="24"/>
          <w:lang w:val="sq-AL"/>
        </w:rPr>
        <w:t>re, sipas pikës 4, neni 25, të</w:t>
      </w:r>
      <w:r w:rsidR="00F17D17" w:rsidRPr="001F3EFD">
        <w:rPr>
          <w:rFonts w:ascii="Garamond" w:hAnsi="Garamond" w:cs="Times New Roman"/>
          <w:szCs w:val="24"/>
          <w:lang w:val="sq-AL"/>
        </w:rPr>
        <w:t xml:space="preserve"> ligjit </w:t>
      </w:r>
      <w:r w:rsidR="00DB23A2" w:rsidRPr="001F3EFD">
        <w:rPr>
          <w:rFonts w:ascii="Garamond" w:hAnsi="Garamond" w:cs="Times New Roman"/>
          <w:szCs w:val="24"/>
          <w:lang w:val="sq-AL"/>
        </w:rPr>
        <w:t xml:space="preserve">nr. </w:t>
      </w:r>
      <w:r w:rsidRPr="001F3EFD">
        <w:rPr>
          <w:rFonts w:ascii="Garamond" w:hAnsi="Garamond" w:cs="Times New Roman"/>
          <w:szCs w:val="24"/>
          <w:lang w:val="sq-AL"/>
        </w:rPr>
        <w:t xml:space="preserve">105/2016, datë 27.10.2016 “Për mbrojtjen e bimëve”, </w:t>
      </w:r>
      <w:r w:rsidR="00900E56" w:rsidRPr="001F3EFD">
        <w:rPr>
          <w:rFonts w:ascii="Garamond" w:hAnsi="Garamond" w:cs="Times New Roman"/>
          <w:szCs w:val="24"/>
          <w:lang w:val="sq-AL"/>
        </w:rPr>
        <w:t>të</w:t>
      </w:r>
      <w:r w:rsidRPr="001F3EFD">
        <w:rPr>
          <w:rFonts w:ascii="Garamond" w:hAnsi="Garamond" w:cs="Times New Roman"/>
          <w:szCs w:val="24"/>
          <w:lang w:val="sq-AL"/>
        </w:rPr>
        <w:t xml:space="preserve"> ndryshuar.</w:t>
      </w:r>
    </w:p>
    <w:p w14:paraId="72953D48" w14:textId="06E81760" w:rsidR="000222B2" w:rsidRPr="001F3EFD" w:rsidRDefault="000222B2"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Objektiv</w:t>
      </w:r>
      <w:r w:rsidR="00AA3B16" w:rsidRPr="001F3EFD">
        <w:rPr>
          <w:rFonts w:ascii="Garamond" w:hAnsi="Garamond" w:cs="Times New Roman"/>
          <w:b/>
          <w:bCs/>
          <w:szCs w:val="24"/>
          <w:lang w:val="sq-AL"/>
        </w:rPr>
        <w:t>i</w:t>
      </w:r>
      <w:r w:rsidRPr="001F3EFD">
        <w:rPr>
          <w:rFonts w:ascii="Garamond" w:hAnsi="Garamond" w:cs="Times New Roman"/>
          <w:szCs w:val="24"/>
          <w:lang w:val="sq-AL"/>
        </w:rPr>
        <w:t>:</w:t>
      </w:r>
    </w:p>
    <w:p w14:paraId="625CE173" w14:textId="28150026" w:rsidR="000222B2" w:rsidRPr="001F3EFD" w:rsidRDefault="000222B2" w:rsidP="00D23E2A">
      <w:pPr>
        <w:spacing w:after="0" w:line="240" w:lineRule="auto"/>
        <w:ind w:firstLine="284"/>
        <w:jc w:val="both"/>
        <w:rPr>
          <w:rFonts w:ascii="Garamond" w:hAnsi="Garamond" w:cs="Times New Roman"/>
          <w:szCs w:val="24"/>
          <w:lang w:val="sq-AL"/>
        </w:rPr>
      </w:pPr>
      <w:r w:rsidRPr="001F3EFD">
        <w:rPr>
          <w:rFonts w:ascii="Garamond" w:hAnsi="Garamond" w:cs="Times New Roman"/>
          <w:szCs w:val="24"/>
          <w:lang w:val="sq-AL"/>
        </w:rPr>
        <w:t>PMB-të ruhen dhe trajtohen në mënyrë të përshtatshme nga të gjithë individët që i mbajnë në ambientet e tyre, në mënyrë që të zvogëlohet rreziku i kontaminimit të operatorëve dhe kalimtarëve</w:t>
      </w:r>
      <w:r w:rsidR="00107C7D" w:rsidRPr="001F3EFD">
        <w:rPr>
          <w:rFonts w:ascii="Garamond" w:hAnsi="Garamond" w:cs="Times New Roman"/>
          <w:szCs w:val="24"/>
          <w:lang w:val="sq-AL"/>
        </w:rPr>
        <w:t>, si</w:t>
      </w:r>
      <w:r w:rsidRPr="001F3EFD">
        <w:rPr>
          <w:rFonts w:ascii="Garamond" w:hAnsi="Garamond" w:cs="Times New Roman"/>
          <w:szCs w:val="24"/>
          <w:lang w:val="sq-AL"/>
        </w:rPr>
        <w:t xml:space="preserve"> </w:t>
      </w:r>
      <w:r w:rsidR="00107C7D" w:rsidRPr="001F3EFD">
        <w:rPr>
          <w:rFonts w:ascii="Garamond" w:hAnsi="Garamond" w:cs="Times New Roman"/>
          <w:szCs w:val="24"/>
          <w:lang w:val="sq-AL"/>
        </w:rPr>
        <w:t>e</w:t>
      </w:r>
      <w:r w:rsidRPr="001F3EFD">
        <w:rPr>
          <w:rFonts w:ascii="Garamond" w:hAnsi="Garamond" w:cs="Times New Roman"/>
          <w:szCs w:val="24"/>
          <w:lang w:val="sq-AL"/>
        </w:rPr>
        <w:t>dhe potenciali për dëmtim të mjedisit.</w:t>
      </w:r>
    </w:p>
    <w:p w14:paraId="1A61B03E" w14:textId="3F8EFDBD" w:rsidR="000222B2" w:rsidRPr="001F3EFD" w:rsidRDefault="00926C12"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Synim</w:t>
      </w:r>
      <w:r w:rsidR="00A517EB" w:rsidRPr="001F3EFD">
        <w:rPr>
          <w:rFonts w:ascii="Garamond" w:hAnsi="Garamond" w:cs="Times New Roman"/>
          <w:b/>
          <w:bCs/>
          <w:szCs w:val="24"/>
          <w:lang w:val="sq-AL"/>
        </w:rPr>
        <w:t>i</w:t>
      </w:r>
      <w:r w:rsidR="000222B2" w:rsidRPr="001F3EFD">
        <w:rPr>
          <w:rFonts w:ascii="Garamond" w:hAnsi="Garamond" w:cs="Times New Roman"/>
          <w:szCs w:val="24"/>
          <w:lang w:val="sq-AL"/>
        </w:rPr>
        <w:t>:</w:t>
      </w:r>
    </w:p>
    <w:p w14:paraId="415E9B84" w14:textId="1DB76A3F" w:rsidR="00726D51"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0222B2" w:rsidRPr="001F3EFD">
        <w:rPr>
          <w:rFonts w:ascii="Garamond" w:hAnsi="Garamond" w:cs="Times New Roman"/>
          <w:sz w:val="24"/>
          <w:szCs w:val="24"/>
          <w:lang w:val="sq-AL"/>
        </w:rPr>
        <w:t xml:space="preserve">Të gjitha </w:t>
      </w:r>
      <w:r w:rsidR="00107C7D" w:rsidRPr="001F3EFD">
        <w:rPr>
          <w:rFonts w:ascii="Garamond" w:hAnsi="Garamond" w:cs="Times New Roman"/>
          <w:sz w:val="24"/>
          <w:szCs w:val="24"/>
          <w:lang w:val="sq-AL"/>
        </w:rPr>
        <w:t>PMB</w:t>
      </w:r>
      <w:r w:rsidR="006A46A2" w:rsidRPr="001F3EFD">
        <w:rPr>
          <w:rFonts w:ascii="Garamond" w:hAnsi="Garamond" w:cs="Times New Roman"/>
          <w:sz w:val="24"/>
          <w:szCs w:val="24"/>
          <w:lang w:val="sq-AL"/>
        </w:rPr>
        <w:t>-të</w:t>
      </w:r>
      <w:r w:rsidR="00107C7D" w:rsidRPr="001F3EFD">
        <w:rPr>
          <w:rFonts w:ascii="Garamond" w:hAnsi="Garamond" w:cs="Times New Roman"/>
          <w:sz w:val="24"/>
          <w:szCs w:val="24"/>
          <w:lang w:val="sq-AL"/>
        </w:rPr>
        <w:t xml:space="preserve"> </w:t>
      </w:r>
      <w:r w:rsidR="000222B2" w:rsidRPr="001F3EFD">
        <w:rPr>
          <w:rFonts w:ascii="Garamond" w:hAnsi="Garamond" w:cs="Times New Roman"/>
          <w:sz w:val="24"/>
          <w:szCs w:val="24"/>
          <w:lang w:val="sq-AL"/>
        </w:rPr>
        <w:t xml:space="preserve">do të ruhen në mënyrë të përshtatshme në të gjitha ambientet. </w:t>
      </w:r>
    </w:p>
    <w:p w14:paraId="30B2FBF0" w14:textId="2073B859" w:rsidR="000222B2"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F65678" w:rsidRPr="001F3EFD">
        <w:rPr>
          <w:rFonts w:ascii="Garamond" w:hAnsi="Garamond" w:cs="Times New Roman"/>
          <w:sz w:val="24"/>
          <w:szCs w:val="24"/>
          <w:lang w:val="sq-AL"/>
        </w:rPr>
        <w:t xml:space="preserve">Mjediset e tregtimit </w:t>
      </w:r>
      <w:r w:rsidR="000222B2" w:rsidRPr="001F3EFD">
        <w:rPr>
          <w:rFonts w:ascii="Garamond" w:hAnsi="Garamond" w:cs="Times New Roman"/>
          <w:sz w:val="24"/>
          <w:szCs w:val="24"/>
          <w:lang w:val="sq-AL"/>
        </w:rPr>
        <w:t>plotësojnë standardet e ruajtjes dhe shitjes të përcaktuara në legjislacionin kombëtar.</w:t>
      </w:r>
    </w:p>
    <w:p w14:paraId="5D77EF9E" w14:textId="04DB1AA8" w:rsidR="000222B2"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0222B2" w:rsidRPr="001F3EFD">
        <w:rPr>
          <w:rFonts w:ascii="Garamond" w:hAnsi="Garamond" w:cs="Times New Roman"/>
          <w:sz w:val="24"/>
          <w:szCs w:val="24"/>
          <w:lang w:val="sq-AL"/>
        </w:rPr>
        <w:t xml:space="preserve">Të gjitha ambientet e përfshira në shitjen ose furnizimin e </w:t>
      </w:r>
      <w:r w:rsidR="006A46A2" w:rsidRPr="001F3EFD">
        <w:rPr>
          <w:rFonts w:ascii="Garamond" w:hAnsi="Garamond" w:cs="Times New Roman"/>
          <w:sz w:val="24"/>
          <w:szCs w:val="24"/>
          <w:lang w:val="sq-AL"/>
        </w:rPr>
        <w:t>PMB</w:t>
      </w:r>
      <w:r w:rsidR="00786674" w:rsidRPr="001F3EFD">
        <w:rPr>
          <w:rFonts w:ascii="Garamond" w:hAnsi="Garamond" w:cs="Times New Roman"/>
          <w:sz w:val="24"/>
          <w:szCs w:val="24"/>
          <w:lang w:val="sq-AL"/>
        </w:rPr>
        <w:t xml:space="preserve">-ve </w:t>
      </w:r>
      <w:r w:rsidR="000222B2" w:rsidRPr="001F3EFD">
        <w:rPr>
          <w:rFonts w:ascii="Garamond" w:hAnsi="Garamond" w:cs="Times New Roman"/>
          <w:sz w:val="24"/>
          <w:szCs w:val="24"/>
          <w:lang w:val="sq-AL"/>
        </w:rPr>
        <w:t>kanë staf të përshtatshëm të trajnuar, të njohur me kërkesat e kërkuara të ruajtjes dhe ekspozimit, të disponueshëm në çdo kohë.</w:t>
      </w:r>
    </w:p>
    <w:p w14:paraId="0467709B" w14:textId="1273F06C" w:rsidR="000222B2"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0222B2" w:rsidRPr="001F3EFD">
        <w:rPr>
          <w:rFonts w:ascii="Garamond" w:hAnsi="Garamond" w:cs="Times New Roman"/>
          <w:sz w:val="24"/>
          <w:szCs w:val="24"/>
          <w:lang w:val="sq-AL"/>
        </w:rPr>
        <w:t xml:space="preserve">Të gjitha mbetjet e </w:t>
      </w:r>
      <w:r w:rsidR="005E2040" w:rsidRPr="001F3EFD">
        <w:rPr>
          <w:rFonts w:ascii="Garamond" w:hAnsi="Garamond" w:cs="Times New Roman"/>
          <w:sz w:val="24"/>
          <w:szCs w:val="24"/>
          <w:lang w:val="sq-AL"/>
        </w:rPr>
        <w:t>PMB</w:t>
      </w:r>
      <w:r w:rsidR="000222B2" w:rsidRPr="001F3EFD">
        <w:rPr>
          <w:rFonts w:ascii="Garamond" w:hAnsi="Garamond" w:cs="Times New Roman"/>
          <w:sz w:val="24"/>
          <w:szCs w:val="24"/>
          <w:lang w:val="sq-AL"/>
        </w:rPr>
        <w:t xml:space="preserve">-ve dhe </w:t>
      </w:r>
      <w:r w:rsidR="00726D51" w:rsidRPr="001F3EFD">
        <w:rPr>
          <w:rFonts w:ascii="Garamond" w:hAnsi="Garamond" w:cs="Times New Roman"/>
          <w:sz w:val="24"/>
          <w:szCs w:val="24"/>
          <w:lang w:val="sq-AL"/>
        </w:rPr>
        <w:t>ambalazhet</w:t>
      </w:r>
      <w:r w:rsidR="000222B2" w:rsidRPr="001F3EFD">
        <w:rPr>
          <w:rFonts w:ascii="Garamond" w:hAnsi="Garamond" w:cs="Times New Roman"/>
          <w:sz w:val="24"/>
          <w:szCs w:val="24"/>
          <w:lang w:val="sq-AL"/>
        </w:rPr>
        <w:t xml:space="preserve"> e </w:t>
      </w:r>
      <w:r w:rsidR="00E15985" w:rsidRPr="001F3EFD">
        <w:rPr>
          <w:rFonts w:ascii="Garamond" w:hAnsi="Garamond" w:cs="Times New Roman"/>
          <w:sz w:val="24"/>
          <w:szCs w:val="24"/>
          <w:lang w:val="sq-AL"/>
        </w:rPr>
        <w:t>zbrazur</w:t>
      </w:r>
      <w:r w:rsidR="00726D51" w:rsidRPr="001F3EFD">
        <w:rPr>
          <w:rFonts w:ascii="Garamond" w:hAnsi="Garamond" w:cs="Times New Roman"/>
          <w:sz w:val="24"/>
          <w:szCs w:val="24"/>
          <w:lang w:val="sq-AL"/>
        </w:rPr>
        <w:t>a</w:t>
      </w:r>
      <w:r w:rsidR="00AA3B16" w:rsidRPr="001F3EFD">
        <w:rPr>
          <w:rFonts w:ascii="Garamond" w:hAnsi="Garamond" w:cs="Times New Roman"/>
          <w:sz w:val="24"/>
          <w:szCs w:val="24"/>
          <w:lang w:val="sq-AL"/>
        </w:rPr>
        <w:t>,</w:t>
      </w:r>
      <w:r w:rsidR="000222B2" w:rsidRPr="001F3EFD">
        <w:rPr>
          <w:rFonts w:ascii="Garamond" w:hAnsi="Garamond" w:cs="Times New Roman"/>
          <w:sz w:val="24"/>
          <w:szCs w:val="24"/>
          <w:lang w:val="sq-AL"/>
        </w:rPr>
        <w:t xml:space="preserve"> </w:t>
      </w:r>
      <w:r w:rsidR="00E15985" w:rsidRPr="001F3EFD">
        <w:rPr>
          <w:rFonts w:ascii="Garamond" w:hAnsi="Garamond" w:cs="Times New Roman"/>
          <w:sz w:val="24"/>
          <w:szCs w:val="24"/>
          <w:lang w:val="sq-AL"/>
        </w:rPr>
        <w:t xml:space="preserve">të </w:t>
      </w:r>
      <w:r w:rsidR="000222B2" w:rsidRPr="001F3EFD">
        <w:rPr>
          <w:rFonts w:ascii="Garamond" w:hAnsi="Garamond" w:cs="Times New Roman"/>
          <w:sz w:val="24"/>
          <w:szCs w:val="24"/>
          <w:lang w:val="sq-AL"/>
        </w:rPr>
        <w:t>asgjëso</w:t>
      </w:r>
      <w:r w:rsidR="00F577C2" w:rsidRPr="001F3EFD">
        <w:rPr>
          <w:rFonts w:ascii="Garamond" w:hAnsi="Garamond" w:cs="Times New Roman"/>
          <w:sz w:val="24"/>
          <w:szCs w:val="24"/>
          <w:lang w:val="sq-AL"/>
        </w:rPr>
        <w:t>hen siç duhet, sipas legjislacionit kombëtar</w:t>
      </w:r>
      <w:r w:rsidR="000222B2" w:rsidRPr="001F3EFD">
        <w:rPr>
          <w:rFonts w:ascii="Garamond" w:hAnsi="Garamond" w:cs="Times New Roman"/>
          <w:sz w:val="24"/>
          <w:szCs w:val="24"/>
          <w:lang w:val="sq-AL"/>
        </w:rPr>
        <w:t xml:space="preserve"> dhe në një mënyrë miqësore me mjedisin.</w:t>
      </w:r>
    </w:p>
    <w:p w14:paraId="113EA0FE" w14:textId="38E4B985" w:rsidR="000222B2" w:rsidRPr="001F3EFD" w:rsidRDefault="000222B2"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Treguesit</w:t>
      </w:r>
      <w:r w:rsidRPr="001F3EFD">
        <w:rPr>
          <w:rFonts w:ascii="Garamond" w:hAnsi="Garamond" w:cs="Times New Roman"/>
          <w:szCs w:val="24"/>
          <w:lang w:val="sq-AL"/>
        </w:rPr>
        <w:t>:</w:t>
      </w:r>
    </w:p>
    <w:p w14:paraId="2AB2EF97" w14:textId="649A5414" w:rsidR="000222B2"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0222B2" w:rsidRPr="001F3EFD">
        <w:rPr>
          <w:rFonts w:ascii="Garamond" w:hAnsi="Garamond" w:cs="Times New Roman"/>
          <w:sz w:val="24"/>
          <w:szCs w:val="24"/>
          <w:lang w:val="sq-AL"/>
        </w:rPr>
        <w:t xml:space="preserve">Numri/përqindja e </w:t>
      </w:r>
      <w:r w:rsidR="00900E56" w:rsidRPr="001F3EFD">
        <w:rPr>
          <w:rFonts w:ascii="Garamond" w:hAnsi="Garamond" w:cs="Times New Roman"/>
          <w:sz w:val="24"/>
          <w:szCs w:val="24"/>
          <w:lang w:val="sq-AL"/>
        </w:rPr>
        <w:t>magazinave</w:t>
      </w:r>
      <w:r w:rsidR="000222B2" w:rsidRPr="001F3EFD">
        <w:rPr>
          <w:rFonts w:ascii="Garamond" w:hAnsi="Garamond" w:cs="Times New Roman"/>
          <w:sz w:val="24"/>
          <w:szCs w:val="24"/>
          <w:lang w:val="sq-AL"/>
        </w:rPr>
        <w:t xml:space="preserve">, në nivel </w:t>
      </w:r>
      <w:r w:rsidR="00726D51" w:rsidRPr="001F3EFD">
        <w:rPr>
          <w:rFonts w:ascii="Garamond" w:hAnsi="Garamond" w:cs="Times New Roman"/>
          <w:sz w:val="24"/>
          <w:szCs w:val="24"/>
          <w:lang w:val="sq-AL"/>
        </w:rPr>
        <w:t>tregtimi</w:t>
      </w:r>
      <w:r w:rsidR="000222B2" w:rsidRPr="001F3EFD">
        <w:rPr>
          <w:rFonts w:ascii="Garamond" w:hAnsi="Garamond" w:cs="Times New Roman"/>
          <w:sz w:val="24"/>
          <w:szCs w:val="24"/>
          <w:lang w:val="sq-AL"/>
        </w:rPr>
        <w:t>/shpërndar</w:t>
      </w:r>
      <w:r w:rsidR="001D3DB6" w:rsidRPr="001F3EFD">
        <w:rPr>
          <w:rFonts w:ascii="Garamond" w:hAnsi="Garamond" w:cs="Times New Roman"/>
          <w:sz w:val="24"/>
          <w:szCs w:val="24"/>
          <w:lang w:val="sq-AL"/>
        </w:rPr>
        <w:t>je</w:t>
      </w:r>
      <w:r w:rsidR="000222B2" w:rsidRPr="001F3EFD">
        <w:rPr>
          <w:rFonts w:ascii="Garamond" w:hAnsi="Garamond" w:cs="Times New Roman"/>
          <w:sz w:val="24"/>
          <w:szCs w:val="24"/>
          <w:lang w:val="sq-AL"/>
        </w:rPr>
        <w:t>, që janë konstatuar në përputhje me standardet specifike ligjore në momentin e inspektimit nga autoriteti kompetent.</w:t>
      </w:r>
    </w:p>
    <w:p w14:paraId="2A23795A" w14:textId="0F987430" w:rsidR="000222B2"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0222B2" w:rsidRPr="001F3EFD">
        <w:rPr>
          <w:rFonts w:ascii="Garamond" w:hAnsi="Garamond" w:cs="Times New Roman"/>
          <w:sz w:val="24"/>
          <w:szCs w:val="24"/>
          <w:lang w:val="sq-AL"/>
        </w:rPr>
        <w:t xml:space="preserve">Numri/përqindja </w:t>
      </w:r>
      <w:r w:rsidR="006A46A2" w:rsidRPr="001F3EFD">
        <w:rPr>
          <w:rFonts w:ascii="Garamond" w:hAnsi="Garamond" w:cs="Times New Roman"/>
          <w:sz w:val="24"/>
          <w:szCs w:val="24"/>
          <w:lang w:val="sq-AL"/>
        </w:rPr>
        <w:t>e</w:t>
      </w:r>
      <w:r w:rsidR="001D3DB6" w:rsidRPr="001F3EFD">
        <w:rPr>
          <w:rFonts w:ascii="Garamond" w:hAnsi="Garamond" w:cs="Times New Roman"/>
          <w:sz w:val="24"/>
          <w:szCs w:val="24"/>
          <w:lang w:val="sq-AL"/>
        </w:rPr>
        <w:t xml:space="preserve"> rasteve të </w:t>
      </w:r>
      <w:r w:rsidR="000222B2" w:rsidRPr="001F3EFD">
        <w:rPr>
          <w:rFonts w:ascii="Garamond" w:hAnsi="Garamond" w:cs="Times New Roman"/>
          <w:sz w:val="24"/>
          <w:szCs w:val="24"/>
          <w:lang w:val="sq-AL"/>
        </w:rPr>
        <w:t>PMB-ve, që nuk janë në përputhje me kërkesat e paketimit dhe etiketimit, në momentin e inspektimit, nga autoriteti kompetent.</w:t>
      </w:r>
    </w:p>
    <w:p w14:paraId="2DF32E63" w14:textId="66ADFEA5" w:rsidR="000222B2"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0222B2" w:rsidRPr="001F3EFD">
        <w:rPr>
          <w:rFonts w:ascii="Garamond" w:hAnsi="Garamond" w:cs="Times New Roman"/>
          <w:sz w:val="24"/>
          <w:szCs w:val="24"/>
          <w:lang w:val="sq-AL"/>
        </w:rPr>
        <w:t xml:space="preserve">Numri/përqindja e </w:t>
      </w:r>
      <w:r w:rsidR="00F06D8A" w:rsidRPr="001F3EFD">
        <w:rPr>
          <w:rFonts w:ascii="Garamond" w:hAnsi="Garamond" w:cs="Times New Roman"/>
          <w:sz w:val="24"/>
          <w:szCs w:val="24"/>
          <w:lang w:val="sq-AL"/>
        </w:rPr>
        <w:t>subjekteve</w:t>
      </w:r>
      <w:r w:rsidR="000222B2" w:rsidRPr="001F3EFD">
        <w:rPr>
          <w:rFonts w:ascii="Garamond" w:hAnsi="Garamond" w:cs="Times New Roman"/>
          <w:sz w:val="24"/>
          <w:szCs w:val="24"/>
          <w:lang w:val="sq-AL"/>
        </w:rPr>
        <w:t xml:space="preserve"> me shumicë dhe pakicë të PMB-ve, në përputhje me kërkesat e mbajtjes së </w:t>
      </w:r>
      <w:r w:rsidR="001E5A1E" w:rsidRPr="001F3EFD">
        <w:rPr>
          <w:rFonts w:ascii="Garamond" w:hAnsi="Garamond" w:cs="Times New Roman"/>
          <w:sz w:val="24"/>
          <w:szCs w:val="24"/>
          <w:lang w:val="sq-AL"/>
        </w:rPr>
        <w:t>të dhë</w:t>
      </w:r>
      <w:r w:rsidR="00900E56" w:rsidRPr="001F3EFD">
        <w:rPr>
          <w:rFonts w:ascii="Garamond" w:hAnsi="Garamond" w:cs="Times New Roman"/>
          <w:sz w:val="24"/>
          <w:szCs w:val="24"/>
          <w:lang w:val="sq-AL"/>
        </w:rPr>
        <w:t>nave</w:t>
      </w:r>
      <w:r w:rsidR="000222B2" w:rsidRPr="001F3EFD">
        <w:rPr>
          <w:rFonts w:ascii="Garamond" w:hAnsi="Garamond" w:cs="Times New Roman"/>
          <w:sz w:val="24"/>
          <w:szCs w:val="24"/>
          <w:lang w:val="sq-AL"/>
        </w:rPr>
        <w:t>, në momentin e inspektimit nga autoriteti kompetent</w:t>
      </w:r>
      <w:r w:rsidR="00AA3B16" w:rsidRPr="001F3EFD">
        <w:rPr>
          <w:rFonts w:ascii="Garamond" w:hAnsi="Garamond" w:cs="Times New Roman"/>
          <w:sz w:val="24"/>
          <w:szCs w:val="24"/>
          <w:lang w:val="sq-AL"/>
        </w:rPr>
        <w:t>.</w:t>
      </w:r>
    </w:p>
    <w:p w14:paraId="658F8172" w14:textId="3C0EFC66" w:rsidR="000222B2" w:rsidRPr="001F3EFD" w:rsidRDefault="00EF496A" w:rsidP="00D23E2A">
      <w:pPr>
        <w:pStyle w:val="ListParagraph"/>
        <w:spacing w:after="0" w:line="240" w:lineRule="auto"/>
        <w:ind w:left="0"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2F3E5F" w:rsidRPr="001F3EFD">
        <w:rPr>
          <w:rFonts w:ascii="Garamond" w:hAnsi="Garamond" w:cs="Times New Roman"/>
          <w:sz w:val="24"/>
          <w:szCs w:val="24"/>
          <w:lang w:val="sq-AL"/>
        </w:rPr>
        <w:t>Regjistrimi i sasisë s</w:t>
      </w:r>
      <w:r w:rsidR="000222B2" w:rsidRPr="001F3EFD">
        <w:rPr>
          <w:rFonts w:ascii="Garamond" w:hAnsi="Garamond" w:cs="Times New Roman"/>
          <w:sz w:val="24"/>
          <w:szCs w:val="24"/>
          <w:lang w:val="sq-AL"/>
        </w:rPr>
        <w:t xml:space="preserve">ë </w:t>
      </w:r>
      <w:r w:rsidR="002F3E5F" w:rsidRPr="001F3EFD">
        <w:rPr>
          <w:rFonts w:ascii="Garamond" w:hAnsi="Garamond" w:cs="Times New Roman"/>
          <w:sz w:val="24"/>
          <w:szCs w:val="24"/>
          <w:lang w:val="sq-AL"/>
        </w:rPr>
        <w:t>PMB-ve t</w:t>
      </w:r>
      <w:r w:rsidR="00726D51" w:rsidRPr="001F3EFD">
        <w:rPr>
          <w:rFonts w:ascii="Garamond" w:hAnsi="Garamond" w:cs="Times New Roman"/>
          <w:sz w:val="24"/>
          <w:szCs w:val="24"/>
          <w:lang w:val="sq-AL"/>
        </w:rPr>
        <w:t>ë</w:t>
      </w:r>
      <w:r w:rsidR="006A46A2" w:rsidRPr="001F3EFD">
        <w:rPr>
          <w:rFonts w:ascii="Garamond" w:hAnsi="Garamond" w:cs="Times New Roman"/>
          <w:sz w:val="24"/>
          <w:szCs w:val="24"/>
          <w:lang w:val="sq-AL"/>
        </w:rPr>
        <w:t xml:space="preserve"> asgjë</w:t>
      </w:r>
      <w:r w:rsidR="002F3E5F" w:rsidRPr="001F3EFD">
        <w:rPr>
          <w:rFonts w:ascii="Garamond" w:hAnsi="Garamond" w:cs="Times New Roman"/>
          <w:sz w:val="24"/>
          <w:szCs w:val="24"/>
          <w:lang w:val="sq-AL"/>
        </w:rPr>
        <w:t>suara</w:t>
      </w:r>
      <w:r w:rsidR="000222B2" w:rsidRPr="001F3EFD">
        <w:rPr>
          <w:rFonts w:ascii="Garamond" w:hAnsi="Garamond" w:cs="Times New Roman"/>
          <w:sz w:val="24"/>
          <w:szCs w:val="24"/>
          <w:lang w:val="sq-AL"/>
        </w:rPr>
        <w:t>.</w:t>
      </w:r>
    </w:p>
    <w:p w14:paraId="4E5A4E59" w14:textId="061AF9E7" w:rsidR="000222B2" w:rsidRPr="001F3EFD" w:rsidRDefault="00926C12" w:rsidP="00D23E2A">
      <w:pPr>
        <w:spacing w:after="0" w:line="240" w:lineRule="auto"/>
        <w:ind w:firstLine="284"/>
        <w:jc w:val="both"/>
        <w:rPr>
          <w:rFonts w:ascii="Garamond" w:hAnsi="Garamond" w:cs="Times New Roman"/>
          <w:b/>
          <w:bCs/>
          <w:szCs w:val="24"/>
          <w:lang w:val="sq-AL"/>
        </w:rPr>
      </w:pPr>
      <w:r w:rsidRPr="001F3EFD">
        <w:rPr>
          <w:rFonts w:ascii="Garamond" w:hAnsi="Garamond" w:cs="Times New Roman"/>
          <w:b/>
          <w:bCs/>
          <w:szCs w:val="24"/>
          <w:lang w:val="sq-AL"/>
        </w:rPr>
        <w:t>M</w:t>
      </w:r>
      <w:r w:rsidR="000222B2" w:rsidRPr="001F3EFD">
        <w:rPr>
          <w:rFonts w:ascii="Garamond" w:hAnsi="Garamond" w:cs="Times New Roman"/>
          <w:b/>
          <w:bCs/>
          <w:szCs w:val="24"/>
          <w:lang w:val="sq-AL"/>
        </w:rPr>
        <w:t>asat:</w:t>
      </w:r>
    </w:p>
    <w:p w14:paraId="797C8711" w14:textId="220E4CE9" w:rsidR="000222B2" w:rsidRPr="001F3EFD" w:rsidRDefault="000222B2"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1:</w:t>
      </w:r>
      <w:r w:rsidRPr="001F3EFD">
        <w:rPr>
          <w:rFonts w:ascii="Garamond" w:hAnsi="Garamond" w:cs="Times New Roman"/>
          <w:szCs w:val="24"/>
          <w:lang w:val="sq-AL"/>
        </w:rPr>
        <w:t xml:space="preserve"> MBZHR</w:t>
      </w:r>
      <w:r w:rsidR="00AA3B16" w:rsidRPr="001F3EFD">
        <w:rPr>
          <w:rFonts w:ascii="Garamond" w:hAnsi="Garamond" w:cs="Times New Roman"/>
          <w:szCs w:val="24"/>
          <w:lang w:val="sq-AL"/>
        </w:rPr>
        <w:t>-ja</w:t>
      </w:r>
      <w:r w:rsidRPr="001F3EFD">
        <w:rPr>
          <w:rFonts w:ascii="Garamond" w:hAnsi="Garamond" w:cs="Times New Roman"/>
          <w:szCs w:val="24"/>
          <w:lang w:val="sq-AL"/>
        </w:rPr>
        <w:t xml:space="preserve"> dhe Ministria e Turizmit dhe Mjedisit</w:t>
      </w:r>
      <w:r w:rsidR="00AA3B16" w:rsidRPr="001F3EFD">
        <w:rPr>
          <w:rFonts w:ascii="Garamond" w:hAnsi="Garamond" w:cs="Times New Roman"/>
          <w:szCs w:val="24"/>
          <w:lang w:val="sq-AL"/>
        </w:rPr>
        <w:t>,</w:t>
      </w:r>
      <w:r w:rsidRPr="001F3EFD">
        <w:rPr>
          <w:rFonts w:ascii="Garamond" w:hAnsi="Garamond" w:cs="Times New Roman"/>
          <w:szCs w:val="24"/>
          <w:lang w:val="sq-AL"/>
        </w:rPr>
        <w:t xml:space="preserve"> duhet të përgatisin dhe miratojnë udhëzimet për asgjësimin e PMB</w:t>
      </w:r>
      <w:r w:rsidR="00AA3B16" w:rsidRPr="001F3EFD">
        <w:rPr>
          <w:rFonts w:ascii="Garamond" w:hAnsi="Garamond" w:cs="Times New Roman"/>
          <w:szCs w:val="24"/>
          <w:lang w:val="sq-AL"/>
        </w:rPr>
        <w:t>-ve</w:t>
      </w:r>
      <w:r w:rsidRPr="001F3EFD">
        <w:rPr>
          <w:rFonts w:ascii="Garamond" w:hAnsi="Garamond" w:cs="Times New Roman"/>
          <w:szCs w:val="24"/>
          <w:lang w:val="sq-AL"/>
        </w:rPr>
        <w:t xml:space="preserve"> dhe paketimit të tyre, </w:t>
      </w:r>
      <w:r w:rsidR="006A46A2" w:rsidRPr="001F3EFD">
        <w:rPr>
          <w:rFonts w:ascii="Garamond" w:hAnsi="Garamond" w:cs="Times New Roman"/>
          <w:szCs w:val="24"/>
          <w:lang w:val="sq-AL"/>
        </w:rPr>
        <w:t>sipas pikës 4, të nenit 25, të</w:t>
      </w:r>
      <w:r w:rsidR="00F17D17" w:rsidRPr="001F3EFD">
        <w:rPr>
          <w:rFonts w:ascii="Garamond" w:hAnsi="Garamond" w:cs="Times New Roman"/>
          <w:szCs w:val="24"/>
          <w:lang w:val="sq-AL"/>
        </w:rPr>
        <w:t xml:space="preserve"> ligjit </w:t>
      </w:r>
      <w:r w:rsidR="00DB23A2" w:rsidRPr="001F3EFD">
        <w:rPr>
          <w:rFonts w:ascii="Garamond" w:hAnsi="Garamond" w:cs="Times New Roman"/>
          <w:szCs w:val="24"/>
          <w:lang w:val="sq-AL"/>
        </w:rPr>
        <w:t xml:space="preserve">nr. </w:t>
      </w:r>
      <w:r w:rsidRPr="001F3EFD">
        <w:rPr>
          <w:rFonts w:ascii="Garamond" w:hAnsi="Garamond" w:cs="Times New Roman"/>
          <w:szCs w:val="24"/>
          <w:lang w:val="sq-AL"/>
        </w:rPr>
        <w:t xml:space="preserve">105/2016, datë 27.10.2016 “Për mbrojtjen e bimëve”, </w:t>
      </w:r>
      <w:r w:rsidR="00F06D8A" w:rsidRPr="001F3EFD">
        <w:rPr>
          <w:rFonts w:ascii="Garamond" w:hAnsi="Garamond" w:cs="Times New Roman"/>
          <w:szCs w:val="24"/>
          <w:lang w:val="sq-AL"/>
        </w:rPr>
        <w:t>të</w:t>
      </w:r>
      <w:r w:rsidRPr="001F3EFD">
        <w:rPr>
          <w:rFonts w:ascii="Garamond" w:hAnsi="Garamond" w:cs="Times New Roman"/>
          <w:szCs w:val="24"/>
          <w:lang w:val="sq-AL"/>
        </w:rPr>
        <w:t xml:space="preserve"> ndryshuar.</w:t>
      </w:r>
    </w:p>
    <w:p w14:paraId="3956961B" w14:textId="0735538A" w:rsidR="000222B2" w:rsidRPr="001F3EFD" w:rsidRDefault="000222B2"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2:</w:t>
      </w:r>
      <w:r w:rsidRPr="001F3EFD">
        <w:rPr>
          <w:rFonts w:ascii="Garamond" w:hAnsi="Garamond" w:cs="Times New Roman"/>
          <w:szCs w:val="24"/>
          <w:lang w:val="sq-AL"/>
        </w:rPr>
        <w:t xml:space="preserve"> Çdo operator biznesi i përfshirë në </w:t>
      </w:r>
      <w:r w:rsidR="00F06D8A" w:rsidRPr="001F3EFD">
        <w:rPr>
          <w:rFonts w:ascii="Garamond" w:hAnsi="Garamond" w:cs="Times New Roman"/>
          <w:szCs w:val="24"/>
          <w:lang w:val="sq-AL"/>
        </w:rPr>
        <w:t>tregtimin</w:t>
      </w:r>
      <w:r w:rsidRPr="001F3EFD">
        <w:rPr>
          <w:rFonts w:ascii="Garamond" w:hAnsi="Garamond" w:cs="Times New Roman"/>
          <w:szCs w:val="24"/>
          <w:lang w:val="sq-AL"/>
        </w:rPr>
        <w:t xml:space="preserve"> e PMB</w:t>
      </w:r>
      <w:r w:rsidR="00AA3B16" w:rsidRPr="001F3EFD">
        <w:rPr>
          <w:rFonts w:ascii="Garamond" w:hAnsi="Garamond" w:cs="Times New Roman"/>
          <w:szCs w:val="24"/>
          <w:lang w:val="sq-AL"/>
        </w:rPr>
        <w:t>-ve</w:t>
      </w:r>
      <w:r w:rsidRPr="001F3EFD">
        <w:rPr>
          <w:rFonts w:ascii="Garamond" w:hAnsi="Garamond" w:cs="Times New Roman"/>
          <w:szCs w:val="24"/>
          <w:lang w:val="sq-AL"/>
        </w:rPr>
        <w:t>, do të jetë i detyruar të ketë një person të trajnuar siç duhet për rreziqet e pesticideve, të disponueshëm në çdo kohë në pikën e shitjes ose furnizimit.</w:t>
      </w:r>
    </w:p>
    <w:p w14:paraId="5ADF3EE2" w14:textId="4C92628D" w:rsidR="000222B2" w:rsidRPr="001F3EFD" w:rsidRDefault="000222B2" w:rsidP="00D23E2A">
      <w:pPr>
        <w:spacing w:after="0" w:line="240" w:lineRule="auto"/>
        <w:ind w:firstLine="284"/>
        <w:jc w:val="both"/>
        <w:rPr>
          <w:rFonts w:ascii="Garamond" w:hAnsi="Garamond" w:cs="Times New Roman"/>
          <w:szCs w:val="24"/>
          <w:lang w:val="sq-AL"/>
        </w:rPr>
      </w:pPr>
      <w:r w:rsidRPr="001F3EFD">
        <w:rPr>
          <w:rFonts w:ascii="Garamond" w:hAnsi="Garamond" w:cs="Times New Roman"/>
          <w:b/>
          <w:bCs/>
          <w:szCs w:val="24"/>
          <w:lang w:val="sq-AL"/>
        </w:rPr>
        <w:t>Masa 3</w:t>
      </w:r>
      <w:r w:rsidRPr="001F3EFD">
        <w:rPr>
          <w:rFonts w:ascii="Garamond" w:hAnsi="Garamond" w:cs="Times New Roman"/>
          <w:b/>
          <w:szCs w:val="24"/>
          <w:lang w:val="sq-AL"/>
        </w:rPr>
        <w:t>:</w:t>
      </w:r>
      <w:r w:rsidRPr="001F3EFD">
        <w:rPr>
          <w:rFonts w:ascii="Garamond" w:hAnsi="Garamond" w:cs="Times New Roman"/>
          <w:szCs w:val="24"/>
          <w:lang w:val="sq-AL"/>
        </w:rPr>
        <w:t xml:space="preserve"> Të gjith</w:t>
      </w:r>
      <w:r w:rsidR="00F42D90">
        <w:rPr>
          <w:rFonts w:ascii="Garamond" w:hAnsi="Garamond" w:cs="Times New Roman"/>
          <w:szCs w:val="24"/>
          <w:lang w:val="sq-AL"/>
        </w:rPr>
        <w:t>a</w:t>
      </w:r>
      <w:r w:rsidRPr="001F3EFD">
        <w:rPr>
          <w:rFonts w:ascii="Garamond" w:hAnsi="Garamond" w:cs="Times New Roman"/>
          <w:szCs w:val="24"/>
          <w:lang w:val="sq-AL"/>
        </w:rPr>
        <w:t xml:space="preserve"> </w:t>
      </w:r>
      <w:r w:rsidR="00F06D8A" w:rsidRPr="001F3EFD">
        <w:rPr>
          <w:rFonts w:ascii="Garamond" w:hAnsi="Garamond" w:cs="Times New Roman"/>
          <w:szCs w:val="24"/>
          <w:lang w:val="sq-AL"/>
        </w:rPr>
        <w:t>subjektet</w:t>
      </w:r>
      <w:r w:rsidRPr="001F3EFD">
        <w:rPr>
          <w:rFonts w:ascii="Garamond" w:hAnsi="Garamond" w:cs="Times New Roman"/>
          <w:szCs w:val="24"/>
          <w:lang w:val="sq-AL"/>
        </w:rPr>
        <w:t xml:space="preserve"> me shumicë dhe pakicë të PMB-ve</w:t>
      </w:r>
      <w:r w:rsidR="00AA3B16" w:rsidRPr="001F3EFD">
        <w:rPr>
          <w:rFonts w:ascii="Garamond" w:hAnsi="Garamond" w:cs="Times New Roman"/>
          <w:szCs w:val="24"/>
          <w:lang w:val="sq-AL"/>
        </w:rPr>
        <w:t>,</w:t>
      </w:r>
      <w:r w:rsidRPr="001F3EFD">
        <w:rPr>
          <w:rFonts w:ascii="Garamond" w:hAnsi="Garamond" w:cs="Times New Roman"/>
          <w:szCs w:val="24"/>
          <w:lang w:val="sq-AL"/>
        </w:rPr>
        <w:t xml:space="preserve"> do të jenë të detyruar të regjistrojnë detajet, siç përcaktohet nga legjislacioni kombëtar, për shitjen dhe furnizimin e këtyre produkteve. Këto të dhëna duhet të mbahen për një periudhë prej të paktën 5 vjetësh dhe të vihen në dispozicion të autoriteteve kompetente me kërkesë të tyre.</w:t>
      </w:r>
    </w:p>
    <w:p w14:paraId="72EF4070" w14:textId="757DCC64" w:rsidR="000222B2" w:rsidRPr="001F3EFD" w:rsidRDefault="000222B2" w:rsidP="00D23E2A">
      <w:pPr>
        <w:pStyle w:val="Heading2"/>
        <w:spacing w:before="0" w:line="240" w:lineRule="auto"/>
        <w:ind w:firstLine="284"/>
        <w:rPr>
          <w:rFonts w:ascii="Garamond" w:hAnsi="Garamond"/>
          <w:szCs w:val="24"/>
          <w:lang w:val="sq-AL"/>
        </w:rPr>
      </w:pPr>
      <w:bookmarkStart w:id="40" w:name="_Toc120017936"/>
      <w:r w:rsidRPr="001F3EFD">
        <w:rPr>
          <w:rFonts w:ascii="Garamond" w:hAnsi="Garamond"/>
          <w:szCs w:val="24"/>
          <w:lang w:val="sq-AL"/>
        </w:rPr>
        <w:t xml:space="preserve">5.7 Menaxhimi i integruar i </w:t>
      </w:r>
      <w:r w:rsidR="002A5FCA" w:rsidRPr="001F3EFD">
        <w:rPr>
          <w:rFonts w:ascii="Garamond" w:hAnsi="Garamond"/>
          <w:szCs w:val="24"/>
          <w:lang w:val="sq-AL"/>
        </w:rPr>
        <w:t xml:space="preserve">dëmtuesve </w:t>
      </w:r>
      <w:r w:rsidRPr="001F3EFD">
        <w:rPr>
          <w:rFonts w:ascii="Garamond" w:hAnsi="Garamond"/>
          <w:szCs w:val="24"/>
          <w:lang w:val="sq-AL"/>
        </w:rPr>
        <w:t>(</w:t>
      </w:r>
      <w:r w:rsidR="00582F10" w:rsidRPr="001F3EFD">
        <w:rPr>
          <w:rFonts w:ascii="Garamond" w:hAnsi="Garamond"/>
          <w:szCs w:val="24"/>
          <w:lang w:val="sq-AL"/>
        </w:rPr>
        <w:t>M</w:t>
      </w:r>
      <w:r w:rsidRPr="001F3EFD">
        <w:rPr>
          <w:rFonts w:ascii="Garamond" w:hAnsi="Garamond"/>
          <w:szCs w:val="24"/>
          <w:lang w:val="sq-AL"/>
        </w:rPr>
        <w:t>I</w:t>
      </w:r>
      <w:r w:rsidR="00F50A27" w:rsidRPr="001F3EFD">
        <w:rPr>
          <w:rFonts w:ascii="Garamond" w:hAnsi="Garamond"/>
          <w:szCs w:val="24"/>
          <w:lang w:val="sq-AL"/>
        </w:rPr>
        <w:t>D</w:t>
      </w:r>
      <w:r w:rsidRPr="001F3EFD">
        <w:rPr>
          <w:rFonts w:ascii="Garamond" w:hAnsi="Garamond"/>
          <w:szCs w:val="24"/>
          <w:lang w:val="sq-AL"/>
        </w:rPr>
        <w:t>)</w:t>
      </w:r>
      <w:bookmarkEnd w:id="40"/>
    </w:p>
    <w:p w14:paraId="01008232" w14:textId="77777777" w:rsidR="000222B2" w:rsidRPr="001F3EFD" w:rsidRDefault="000222B2" w:rsidP="00D23E2A">
      <w:pPr>
        <w:pStyle w:val="NoSpacing"/>
        <w:ind w:firstLine="284"/>
        <w:jc w:val="both"/>
        <w:rPr>
          <w:rFonts w:ascii="Garamond" w:hAnsi="Garamond" w:cs="Times New Roman"/>
          <w:b/>
          <w:bCs/>
          <w:sz w:val="24"/>
          <w:szCs w:val="24"/>
          <w:lang w:val="sq-AL"/>
        </w:rPr>
      </w:pPr>
      <w:r w:rsidRPr="001F3EFD">
        <w:rPr>
          <w:rFonts w:ascii="Garamond" w:hAnsi="Garamond" w:cs="Times New Roman"/>
          <w:b/>
          <w:bCs/>
          <w:sz w:val="24"/>
          <w:szCs w:val="24"/>
          <w:lang w:val="sq-AL"/>
        </w:rPr>
        <w:t>Situata aktuale:</w:t>
      </w:r>
    </w:p>
    <w:p w14:paraId="0B8F778F" w14:textId="5B012C83" w:rsidR="000222B2" w:rsidRPr="001F3EFD" w:rsidRDefault="000222B2"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Menaxhimi i integruar i </w:t>
      </w:r>
      <w:r w:rsidR="002A5FCA" w:rsidRPr="001F3EFD">
        <w:rPr>
          <w:rFonts w:ascii="Garamond" w:hAnsi="Garamond" w:cs="Times New Roman"/>
          <w:sz w:val="24"/>
          <w:szCs w:val="24"/>
          <w:lang w:val="sq-AL"/>
        </w:rPr>
        <w:t>dë</w:t>
      </w:r>
      <w:r w:rsidR="00900E56" w:rsidRPr="001F3EFD">
        <w:rPr>
          <w:rFonts w:ascii="Garamond" w:hAnsi="Garamond" w:cs="Times New Roman"/>
          <w:sz w:val="24"/>
          <w:szCs w:val="24"/>
          <w:lang w:val="sq-AL"/>
        </w:rPr>
        <w:t>mtuesve</w:t>
      </w:r>
      <w:r w:rsidR="00AA3B16" w:rsidRPr="001F3EFD">
        <w:rPr>
          <w:rFonts w:ascii="Garamond" w:hAnsi="Garamond" w:cs="Times New Roman"/>
          <w:sz w:val="24"/>
          <w:szCs w:val="24"/>
          <w:lang w:val="sq-AL"/>
        </w:rPr>
        <w:t>,</w:t>
      </w:r>
      <w:r w:rsidRPr="001F3EFD">
        <w:rPr>
          <w:rFonts w:ascii="Garamond" w:hAnsi="Garamond" w:cs="Times New Roman"/>
          <w:sz w:val="24"/>
          <w:szCs w:val="24"/>
          <w:lang w:val="sq-AL"/>
        </w:rPr>
        <w:t xml:space="preserve"> nënkupton shqyrtimin e kujdesshëm të të gjitha metodave të </w:t>
      </w:r>
      <w:r w:rsidR="00620B3E" w:rsidRPr="001F3EFD">
        <w:rPr>
          <w:rFonts w:ascii="Garamond" w:hAnsi="Garamond" w:cs="Times New Roman"/>
          <w:sz w:val="24"/>
          <w:szCs w:val="24"/>
          <w:lang w:val="sq-AL"/>
        </w:rPr>
        <w:t xml:space="preserve">vlefshme </w:t>
      </w:r>
      <w:r w:rsidRPr="001F3EFD">
        <w:rPr>
          <w:rFonts w:ascii="Garamond" w:hAnsi="Garamond" w:cs="Times New Roman"/>
          <w:sz w:val="24"/>
          <w:szCs w:val="24"/>
          <w:lang w:val="sq-AL"/>
        </w:rPr>
        <w:t>të mbrojtjes së bimëve dhe integrimin e</w:t>
      </w:r>
      <w:r w:rsidR="00620B3E" w:rsidRPr="001F3EFD">
        <w:rPr>
          <w:rFonts w:ascii="Garamond" w:hAnsi="Garamond" w:cs="Times New Roman"/>
          <w:sz w:val="24"/>
          <w:szCs w:val="24"/>
          <w:lang w:val="sq-AL"/>
        </w:rPr>
        <w:t xml:space="preserve"> </w:t>
      </w:r>
      <w:r w:rsidRPr="001F3EFD">
        <w:rPr>
          <w:rFonts w:ascii="Garamond" w:hAnsi="Garamond" w:cs="Times New Roman"/>
          <w:sz w:val="24"/>
          <w:szCs w:val="24"/>
          <w:lang w:val="sq-AL"/>
        </w:rPr>
        <w:t xml:space="preserve">masave të duhura që dekurajojnë zhvillimin e popullatave të </w:t>
      </w:r>
      <w:r w:rsidR="00146858" w:rsidRPr="001F3EFD">
        <w:rPr>
          <w:rFonts w:ascii="Garamond" w:hAnsi="Garamond" w:cs="Times New Roman"/>
          <w:sz w:val="24"/>
          <w:szCs w:val="24"/>
          <w:lang w:val="sq-AL"/>
        </w:rPr>
        <w:t xml:space="preserve">dëmtuesve </w:t>
      </w:r>
      <w:r w:rsidRPr="001F3EFD">
        <w:rPr>
          <w:rFonts w:ascii="Garamond" w:hAnsi="Garamond" w:cs="Times New Roman"/>
          <w:sz w:val="24"/>
          <w:szCs w:val="24"/>
          <w:lang w:val="sq-AL"/>
        </w:rPr>
        <w:t xml:space="preserve">dhe </w:t>
      </w:r>
      <w:r w:rsidR="00620B3E" w:rsidRPr="001F3EFD">
        <w:rPr>
          <w:rFonts w:ascii="Garamond" w:hAnsi="Garamond" w:cs="Times New Roman"/>
          <w:sz w:val="24"/>
          <w:szCs w:val="24"/>
          <w:lang w:val="sq-AL"/>
        </w:rPr>
        <w:t>q</w:t>
      </w:r>
      <w:r w:rsidR="00D36721" w:rsidRPr="001F3EFD">
        <w:rPr>
          <w:rFonts w:ascii="Garamond" w:hAnsi="Garamond" w:cs="Times New Roman"/>
          <w:sz w:val="24"/>
          <w:szCs w:val="24"/>
          <w:lang w:val="sq-AL"/>
        </w:rPr>
        <w:t>ë</w:t>
      </w:r>
      <w:r w:rsidR="00620B3E" w:rsidRPr="001F3EFD">
        <w:rPr>
          <w:rFonts w:ascii="Garamond" w:hAnsi="Garamond" w:cs="Times New Roman"/>
          <w:sz w:val="24"/>
          <w:szCs w:val="24"/>
          <w:lang w:val="sq-AL"/>
        </w:rPr>
        <w:t xml:space="preserve"> mbajn</w:t>
      </w:r>
      <w:r w:rsidR="00D36721" w:rsidRPr="001F3EFD">
        <w:rPr>
          <w:rFonts w:ascii="Garamond" w:hAnsi="Garamond" w:cs="Times New Roman"/>
          <w:sz w:val="24"/>
          <w:szCs w:val="24"/>
          <w:lang w:val="sq-AL"/>
        </w:rPr>
        <w:t>ë</w:t>
      </w:r>
      <w:r w:rsidR="00620B3E" w:rsidRPr="001F3EFD">
        <w:rPr>
          <w:rFonts w:ascii="Garamond" w:hAnsi="Garamond" w:cs="Times New Roman"/>
          <w:sz w:val="24"/>
          <w:szCs w:val="24"/>
          <w:lang w:val="sq-AL"/>
        </w:rPr>
        <w:t xml:space="preserve"> </w:t>
      </w:r>
      <w:r w:rsidRPr="001F3EFD">
        <w:rPr>
          <w:rFonts w:ascii="Garamond" w:hAnsi="Garamond" w:cs="Times New Roman"/>
          <w:sz w:val="24"/>
          <w:szCs w:val="24"/>
          <w:lang w:val="sq-AL"/>
        </w:rPr>
        <w:t xml:space="preserve">përdorimin e </w:t>
      </w:r>
      <w:r w:rsidR="005E2040" w:rsidRPr="001F3EFD">
        <w:rPr>
          <w:rFonts w:ascii="Garamond" w:hAnsi="Garamond" w:cs="Times New Roman"/>
          <w:sz w:val="24"/>
          <w:szCs w:val="24"/>
          <w:lang w:val="sq-AL"/>
        </w:rPr>
        <w:t>PMB</w:t>
      </w:r>
      <w:r w:rsidRPr="001F3EFD">
        <w:rPr>
          <w:rFonts w:ascii="Garamond" w:hAnsi="Garamond" w:cs="Times New Roman"/>
          <w:sz w:val="24"/>
          <w:szCs w:val="24"/>
          <w:lang w:val="sq-AL"/>
        </w:rPr>
        <w:t xml:space="preserve">-ve dhe formave të tjera të ndërhyrjes në nivele që janë të justifikuara ekonomikisht dhe ekologjikisht, si dhe për të reduktuar ose minimizuar rreziqet për shëndetin e njeriut dhe mjedisin. Menaxhimi i integruar </w:t>
      </w:r>
      <w:r w:rsidR="002D504B" w:rsidRPr="001F3EFD">
        <w:rPr>
          <w:rFonts w:ascii="Garamond" w:hAnsi="Garamond" w:cs="Times New Roman"/>
          <w:sz w:val="24"/>
          <w:szCs w:val="24"/>
          <w:lang w:val="sq-AL"/>
        </w:rPr>
        <w:t xml:space="preserve">i </w:t>
      </w:r>
      <w:r w:rsidR="002A5FCA" w:rsidRPr="001F3EFD">
        <w:rPr>
          <w:rFonts w:ascii="Garamond" w:hAnsi="Garamond" w:cs="Times New Roman"/>
          <w:sz w:val="24"/>
          <w:szCs w:val="24"/>
          <w:lang w:val="sq-AL"/>
        </w:rPr>
        <w:t xml:space="preserve">dëmtuesve </w:t>
      </w:r>
      <w:r w:rsidRPr="001F3EFD">
        <w:rPr>
          <w:rFonts w:ascii="Garamond" w:hAnsi="Garamond" w:cs="Times New Roman"/>
          <w:sz w:val="24"/>
          <w:szCs w:val="24"/>
          <w:lang w:val="sq-AL"/>
        </w:rPr>
        <w:t xml:space="preserve">thekson rritjen e </w:t>
      </w:r>
      <w:r w:rsidR="00620B3E" w:rsidRPr="001F3EFD">
        <w:rPr>
          <w:rFonts w:ascii="Garamond" w:hAnsi="Garamond" w:cs="Times New Roman"/>
          <w:sz w:val="24"/>
          <w:szCs w:val="24"/>
          <w:lang w:val="sq-AL"/>
        </w:rPr>
        <w:t>sh</w:t>
      </w:r>
      <w:r w:rsidR="00F976E6" w:rsidRPr="001F3EFD">
        <w:rPr>
          <w:rFonts w:ascii="Garamond" w:hAnsi="Garamond" w:cs="Times New Roman"/>
          <w:sz w:val="24"/>
          <w:szCs w:val="24"/>
          <w:lang w:val="sq-AL"/>
        </w:rPr>
        <w:t>ë</w:t>
      </w:r>
      <w:r w:rsidR="00620B3E" w:rsidRPr="001F3EFD">
        <w:rPr>
          <w:rFonts w:ascii="Garamond" w:hAnsi="Garamond" w:cs="Times New Roman"/>
          <w:sz w:val="24"/>
          <w:szCs w:val="24"/>
          <w:lang w:val="sq-AL"/>
        </w:rPr>
        <w:t>ndetshme t</w:t>
      </w:r>
      <w:r w:rsidR="00F976E6" w:rsidRPr="001F3EFD">
        <w:rPr>
          <w:rFonts w:ascii="Garamond" w:hAnsi="Garamond" w:cs="Times New Roman"/>
          <w:sz w:val="24"/>
          <w:szCs w:val="24"/>
          <w:lang w:val="sq-AL"/>
        </w:rPr>
        <w:t>ë</w:t>
      </w:r>
      <w:r w:rsidR="00620B3E" w:rsidRPr="001F3EFD">
        <w:rPr>
          <w:rFonts w:ascii="Garamond" w:hAnsi="Garamond" w:cs="Times New Roman"/>
          <w:sz w:val="24"/>
          <w:szCs w:val="24"/>
          <w:lang w:val="sq-AL"/>
        </w:rPr>
        <w:t xml:space="preserve"> bim</w:t>
      </w:r>
      <w:r w:rsidR="00F976E6" w:rsidRPr="001F3EFD">
        <w:rPr>
          <w:rFonts w:ascii="Garamond" w:hAnsi="Garamond" w:cs="Times New Roman"/>
          <w:sz w:val="24"/>
          <w:szCs w:val="24"/>
          <w:lang w:val="sq-AL"/>
        </w:rPr>
        <w:t>ë</w:t>
      </w:r>
      <w:r w:rsidR="00620B3E" w:rsidRPr="001F3EFD">
        <w:rPr>
          <w:rFonts w:ascii="Garamond" w:hAnsi="Garamond" w:cs="Times New Roman"/>
          <w:sz w:val="24"/>
          <w:szCs w:val="24"/>
          <w:lang w:val="sq-AL"/>
        </w:rPr>
        <w:t>ve</w:t>
      </w:r>
      <w:r w:rsidRPr="001F3EFD">
        <w:rPr>
          <w:rFonts w:ascii="Garamond" w:hAnsi="Garamond" w:cs="Times New Roman"/>
          <w:sz w:val="24"/>
          <w:szCs w:val="24"/>
          <w:lang w:val="sq-AL"/>
        </w:rPr>
        <w:t xml:space="preserve"> me ndërhyrje </w:t>
      </w:r>
      <w:r w:rsidR="00620B3E" w:rsidRPr="001F3EFD">
        <w:rPr>
          <w:rFonts w:ascii="Garamond" w:hAnsi="Garamond" w:cs="Times New Roman"/>
          <w:sz w:val="24"/>
          <w:szCs w:val="24"/>
          <w:lang w:val="sq-AL"/>
        </w:rPr>
        <w:t xml:space="preserve">sa </w:t>
      </w:r>
      <w:r w:rsidRPr="001F3EFD">
        <w:rPr>
          <w:rFonts w:ascii="Garamond" w:hAnsi="Garamond" w:cs="Times New Roman"/>
          <w:sz w:val="24"/>
          <w:szCs w:val="24"/>
          <w:lang w:val="sq-AL"/>
        </w:rPr>
        <w:t>më të vogl</w:t>
      </w:r>
      <w:r w:rsidR="00620B3E" w:rsidRPr="001F3EFD">
        <w:rPr>
          <w:rFonts w:ascii="Garamond" w:hAnsi="Garamond" w:cs="Times New Roman"/>
          <w:sz w:val="24"/>
          <w:szCs w:val="24"/>
          <w:lang w:val="sq-AL"/>
        </w:rPr>
        <w:t>a</w:t>
      </w:r>
      <w:r w:rsidRPr="001F3EFD">
        <w:rPr>
          <w:rFonts w:ascii="Garamond" w:hAnsi="Garamond" w:cs="Times New Roman"/>
          <w:sz w:val="24"/>
          <w:szCs w:val="24"/>
          <w:lang w:val="sq-AL"/>
        </w:rPr>
        <w:t xml:space="preserve"> të mundshme </w:t>
      </w:r>
      <w:r w:rsidR="00620B3E" w:rsidRPr="001F3EFD">
        <w:rPr>
          <w:rFonts w:ascii="Garamond" w:hAnsi="Garamond" w:cs="Times New Roman"/>
          <w:sz w:val="24"/>
          <w:szCs w:val="24"/>
          <w:lang w:val="sq-AL"/>
        </w:rPr>
        <w:t>n</w:t>
      </w:r>
      <w:r w:rsidR="00F976E6" w:rsidRPr="001F3EFD">
        <w:rPr>
          <w:rFonts w:ascii="Garamond" w:hAnsi="Garamond" w:cs="Times New Roman"/>
          <w:sz w:val="24"/>
          <w:szCs w:val="24"/>
          <w:lang w:val="sq-AL"/>
        </w:rPr>
        <w:t>ë</w:t>
      </w:r>
      <w:r w:rsidR="00620B3E" w:rsidRPr="001F3EFD">
        <w:rPr>
          <w:rFonts w:ascii="Garamond" w:hAnsi="Garamond" w:cs="Times New Roman"/>
          <w:sz w:val="24"/>
          <w:szCs w:val="24"/>
          <w:lang w:val="sq-AL"/>
        </w:rPr>
        <w:t xml:space="preserve"> </w:t>
      </w:r>
      <w:r w:rsidRPr="001F3EFD">
        <w:rPr>
          <w:rFonts w:ascii="Garamond" w:hAnsi="Garamond" w:cs="Times New Roman"/>
          <w:sz w:val="24"/>
          <w:szCs w:val="24"/>
          <w:lang w:val="sq-AL"/>
        </w:rPr>
        <w:t>agroekosistemet</w:t>
      </w:r>
      <w:r w:rsidR="00620B3E" w:rsidRPr="001F3EFD">
        <w:rPr>
          <w:rFonts w:ascii="Garamond" w:hAnsi="Garamond" w:cs="Times New Roman"/>
          <w:sz w:val="24"/>
          <w:szCs w:val="24"/>
          <w:lang w:val="sq-AL"/>
        </w:rPr>
        <w:t>, si</w:t>
      </w:r>
      <w:r w:rsidRPr="001F3EFD">
        <w:rPr>
          <w:rFonts w:ascii="Garamond" w:hAnsi="Garamond" w:cs="Times New Roman"/>
          <w:sz w:val="24"/>
          <w:szCs w:val="24"/>
          <w:lang w:val="sq-AL"/>
        </w:rPr>
        <w:t xml:space="preserve"> </w:t>
      </w:r>
      <w:r w:rsidR="00620B3E" w:rsidRPr="001F3EFD">
        <w:rPr>
          <w:rFonts w:ascii="Garamond" w:hAnsi="Garamond" w:cs="Times New Roman"/>
          <w:sz w:val="24"/>
          <w:szCs w:val="24"/>
          <w:lang w:val="sq-AL"/>
        </w:rPr>
        <w:t>e</w:t>
      </w:r>
      <w:r w:rsidRPr="001F3EFD">
        <w:rPr>
          <w:rFonts w:ascii="Garamond" w:hAnsi="Garamond" w:cs="Times New Roman"/>
          <w:sz w:val="24"/>
          <w:szCs w:val="24"/>
          <w:lang w:val="sq-AL"/>
        </w:rPr>
        <w:t xml:space="preserve">dhe inkurajon mekanizmat natyrorë të kontrollit të </w:t>
      </w:r>
      <w:r w:rsidR="00146858" w:rsidRPr="001F3EFD">
        <w:rPr>
          <w:rFonts w:ascii="Garamond" w:hAnsi="Garamond" w:cs="Times New Roman"/>
          <w:sz w:val="24"/>
          <w:szCs w:val="24"/>
          <w:lang w:val="sq-AL"/>
        </w:rPr>
        <w:t>dëmtuesve</w:t>
      </w:r>
      <w:r w:rsidRPr="001F3EFD">
        <w:rPr>
          <w:rFonts w:ascii="Garamond" w:hAnsi="Garamond" w:cs="Times New Roman"/>
          <w:sz w:val="24"/>
          <w:szCs w:val="24"/>
          <w:lang w:val="sq-AL"/>
        </w:rPr>
        <w:t>.</w:t>
      </w:r>
      <w:r w:rsidR="00993A62" w:rsidRPr="001F3EFD">
        <w:rPr>
          <w:rFonts w:ascii="Garamond" w:hAnsi="Garamond" w:cs="Times New Roman"/>
          <w:sz w:val="24"/>
          <w:szCs w:val="24"/>
          <w:lang w:val="sq-AL"/>
        </w:rPr>
        <w:t xml:space="preserve"> </w:t>
      </w:r>
    </w:p>
    <w:p w14:paraId="6E8663B7" w14:textId="77777777" w:rsidR="009E394D" w:rsidRPr="001F3EFD" w:rsidRDefault="009E394D" w:rsidP="00D23E2A">
      <w:pPr>
        <w:pStyle w:val="CommentText"/>
        <w:ind w:firstLine="284"/>
        <w:jc w:val="both"/>
        <w:rPr>
          <w:rFonts w:ascii="Garamond" w:hAnsi="Garamond"/>
          <w:sz w:val="24"/>
          <w:szCs w:val="24"/>
        </w:rPr>
      </w:pPr>
      <w:r w:rsidRPr="001F3EFD">
        <w:rPr>
          <w:rFonts w:ascii="Garamond" w:hAnsi="Garamond"/>
          <w:sz w:val="24"/>
          <w:szCs w:val="24"/>
        </w:rPr>
        <w:t xml:space="preserve">Nëse masat agroteknike nuk janë të mjaftueshme, atëherë përdoren metoda biologjike ose kimike. </w:t>
      </w:r>
    </w:p>
    <w:p w14:paraId="53CC8A14" w14:textId="77777777" w:rsidR="009E394D" w:rsidRPr="001F3EFD" w:rsidRDefault="009E394D" w:rsidP="00D23E2A">
      <w:pPr>
        <w:pStyle w:val="CommentText"/>
        <w:ind w:firstLine="284"/>
        <w:rPr>
          <w:rFonts w:ascii="Garamond" w:hAnsi="Garamond"/>
          <w:sz w:val="24"/>
          <w:szCs w:val="24"/>
        </w:rPr>
      </w:pPr>
      <w:r w:rsidRPr="001F3EFD">
        <w:rPr>
          <w:rFonts w:ascii="Garamond" w:hAnsi="Garamond"/>
          <w:sz w:val="24"/>
          <w:szCs w:val="24"/>
        </w:rPr>
        <w:t>Masat e aplikuara duhet të plotësojnë kriteret e mëposhtme:</w:t>
      </w:r>
    </w:p>
    <w:p w14:paraId="68DA12B4" w14:textId="25F5A395" w:rsidR="009E394D" w:rsidRPr="001F3EFD" w:rsidRDefault="00EF496A" w:rsidP="00D23E2A">
      <w:pPr>
        <w:pStyle w:val="CommentText"/>
        <w:tabs>
          <w:tab w:val="left" w:pos="270"/>
        </w:tabs>
        <w:ind w:firstLine="284"/>
        <w:rPr>
          <w:rFonts w:ascii="Garamond" w:eastAsiaTheme="minorHAnsi" w:hAnsi="Garamond"/>
          <w:sz w:val="24"/>
          <w:szCs w:val="24"/>
        </w:rPr>
      </w:pPr>
      <w:r w:rsidRPr="001F3EFD">
        <w:rPr>
          <w:rFonts w:ascii="Garamond" w:eastAsiaTheme="minorHAnsi" w:hAnsi="Garamond"/>
          <w:sz w:val="24"/>
          <w:szCs w:val="24"/>
        </w:rPr>
        <w:t xml:space="preserve">1. </w:t>
      </w:r>
      <w:r w:rsidR="009E394D" w:rsidRPr="001F3EFD">
        <w:rPr>
          <w:rFonts w:ascii="Garamond" w:eastAsiaTheme="minorHAnsi" w:hAnsi="Garamond"/>
          <w:sz w:val="24"/>
          <w:szCs w:val="24"/>
        </w:rPr>
        <w:t>të sigurojë zhvillimin e shëndetshëm të bimëve;</w:t>
      </w:r>
    </w:p>
    <w:p w14:paraId="110C83BF" w14:textId="5B914C64" w:rsidR="009E394D" w:rsidRPr="001F3EFD" w:rsidRDefault="00EF496A" w:rsidP="00D23E2A">
      <w:pPr>
        <w:pStyle w:val="CommentText"/>
        <w:tabs>
          <w:tab w:val="left" w:pos="270"/>
        </w:tabs>
        <w:ind w:firstLine="284"/>
        <w:rPr>
          <w:rFonts w:ascii="Garamond" w:eastAsiaTheme="minorHAnsi" w:hAnsi="Garamond"/>
          <w:sz w:val="24"/>
          <w:szCs w:val="24"/>
        </w:rPr>
      </w:pPr>
      <w:r w:rsidRPr="001F3EFD">
        <w:rPr>
          <w:rFonts w:ascii="Garamond" w:eastAsiaTheme="minorHAnsi" w:hAnsi="Garamond"/>
          <w:sz w:val="24"/>
          <w:szCs w:val="24"/>
        </w:rPr>
        <w:t xml:space="preserve">2. </w:t>
      </w:r>
      <w:r w:rsidR="009E394D" w:rsidRPr="001F3EFD">
        <w:rPr>
          <w:rFonts w:ascii="Garamond" w:eastAsiaTheme="minorHAnsi" w:hAnsi="Garamond"/>
          <w:sz w:val="24"/>
          <w:szCs w:val="24"/>
        </w:rPr>
        <w:t>të mbajë nën nivelin e kufirit kritik popullatën e dëmtuesve;</w:t>
      </w:r>
    </w:p>
    <w:p w14:paraId="2826EFA2" w14:textId="702C7A2F" w:rsidR="009E394D" w:rsidRPr="001F3EFD" w:rsidRDefault="00EF496A" w:rsidP="00D23E2A">
      <w:pPr>
        <w:pStyle w:val="CommentText"/>
        <w:tabs>
          <w:tab w:val="left" w:pos="270"/>
        </w:tabs>
        <w:ind w:firstLine="284"/>
        <w:rPr>
          <w:rFonts w:ascii="Garamond" w:eastAsiaTheme="minorHAnsi" w:hAnsi="Garamond"/>
          <w:sz w:val="24"/>
          <w:szCs w:val="24"/>
        </w:rPr>
      </w:pPr>
      <w:r w:rsidRPr="001F3EFD">
        <w:rPr>
          <w:rFonts w:ascii="Garamond" w:eastAsiaTheme="minorHAnsi" w:hAnsi="Garamond"/>
          <w:sz w:val="24"/>
          <w:szCs w:val="24"/>
        </w:rPr>
        <w:t xml:space="preserve">3. </w:t>
      </w:r>
      <w:r w:rsidR="009E394D" w:rsidRPr="001F3EFD">
        <w:rPr>
          <w:rFonts w:ascii="Garamond" w:eastAsiaTheme="minorHAnsi" w:hAnsi="Garamond"/>
          <w:sz w:val="24"/>
          <w:szCs w:val="24"/>
        </w:rPr>
        <w:t>të mbrojnë armiqtë natyrorë;</w:t>
      </w:r>
    </w:p>
    <w:p w14:paraId="78C3EAFF" w14:textId="75583F74" w:rsidR="009E394D" w:rsidRPr="001F3EFD" w:rsidRDefault="00EF496A" w:rsidP="00D23E2A">
      <w:pPr>
        <w:pStyle w:val="CommentText"/>
        <w:tabs>
          <w:tab w:val="left" w:pos="270"/>
        </w:tabs>
        <w:ind w:firstLine="284"/>
        <w:rPr>
          <w:rFonts w:ascii="Garamond" w:eastAsiaTheme="minorHAnsi" w:hAnsi="Garamond"/>
          <w:sz w:val="24"/>
          <w:szCs w:val="24"/>
        </w:rPr>
      </w:pPr>
      <w:r w:rsidRPr="001F3EFD">
        <w:rPr>
          <w:rFonts w:ascii="Garamond" w:eastAsiaTheme="minorHAnsi" w:hAnsi="Garamond"/>
          <w:sz w:val="24"/>
          <w:szCs w:val="24"/>
        </w:rPr>
        <w:lastRenderedPageBreak/>
        <w:t xml:space="preserve">4. </w:t>
      </w:r>
      <w:r w:rsidR="009E394D" w:rsidRPr="001F3EFD">
        <w:rPr>
          <w:rFonts w:ascii="Garamond" w:eastAsiaTheme="minorHAnsi" w:hAnsi="Garamond"/>
          <w:sz w:val="24"/>
          <w:szCs w:val="24"/>
        </w:rPr>
        <w:t>të zvogëlojë kërcënimet e shfaqjes së rezistencës;</w:t>
      </w:r>
    </w:p>
    <w:p w14:paraId="0F1B2DFA" w14:textId="55873203" w:rsidR="009E394D" w:rsidRPr="001F3EFD" w:rsidRDefault="00EF496A" w:rsidP="00D23E2A">
      <w:pPr>
        <w:pStyle w:val="CommentText"/>
        <w:tabs>
          <w:tab w:val="left" w:pos="270"/>
        </w:tabs>
        <w:ind w:firstLine="284"/>
        <w:rPr>
          <w:rFonts w:ascii="Garamond" w:eastAsiaTheme="minorHAnsi" w:hAnsi="Garamond"/>
          <w:sz w:val="24"/>
          <w:szCs w:val="24"/>
        </w:rPr>
      </w:pPr>
      <w:r w:rsidRPr="001F3EFD">
        <w:rPr>
          <w:rFonts w:ascii="Garamond" w:eastAsiaTheme="minorHAnsi" w:hAnsi="Garamond"/>
          <w:sz w:val="24"/>
          <w:szCs w:val="24"/>
        </w:rPr>
        <w:t xml:space="preserve">5. </w:t>
      </w:r>
      <w:r w:rsidR="009E394D" w:rsidRPr="001F3EFD">
        <w:rPr>
          <w:rFonts w:ascii="Garamond" w:eastAsiaTheme="minorHAnsi" w:hAnsi="Garamond"/>
          <w:sz w:val="24"/>
          <w:szCs w:val="24"/>
        </w:rPr>
        <w:t>të reduktojë përdorimin e PMB-ve;</w:t>
      </w:r>
    </w:p>
    <w:p w14:paraId="20BF94AF" w14:textId="3E967415" w:rsidR="009E394D" w:rsidRPr="001F3EFD" w:rsidRDefault="00EF496A" w:rsidP="00D23E2A">
      <w:pPr>
        <w:pStyle w:val="CommentText"/>
        <w:tabs>
          <w:tab w:val="left" w:pos="270"/>
        </w:tabs>
        <w:ind w:firstLine="284"/>
        <w:rPr>
          <w:rFonts w:ascii="Garamond" w:eastAsiaTheme="minorHAnsi" w:hAnsi="Garamond"/>
          <w:sz w:val="24"/>
          <w:szCs w:val="24"/>
        </w:rPr>
      </w:pPr>
      <w:r w:rsidRPr="001F3EFD">
        <w:rPr>
          <w:rFonts w:ascii="Garamond" w:eastAsiaTheme="minorHAnsi" w:hAnsi="Garamond"/>
          <w:sz w:val="24"/>
          <w:szCs w:val="24"/>
        </w:rPr>
        <w:t xml:space="preserve">6. </w:t>
      </w:r>
      <w:r w:rsidR="009E394D" w:rsidRPr="001F3EFD">
        <w:rPr>
          <w:rFonts w:ascii="Garamond" w:eastAsiaTheme="minorHAnsi" w:hAnsi="Garamond"/>
          <w:sz w:val="24"/>
          <w:szCs w:val="24"/>
        </w:rPr>
        <w:t xml:space="preserve">të zvogëlojë rreziqet për </w:t>
      </w:r>
      <w:r w:rsidR="006A46A2" w:rsidRPr="001F3EFD">
        <w:rPr>
          <w:rFonts w:ascii="Garamond" w:eastAsiaTheme="minorHAnsi" w:hAnsi="Garamond"/>
          <w:sz w:val="24"/>
          <w:szCs w:val="24"/>
        </w:rPr>
        <w:t xml:space="preserve">përdoruesin e fundit të PMB-ve, </w:t>
      </w:r>
      <w:r w:rsidR="009E394D" w:rsidRPr="001F3EFD">
        <w:rPr>
          <w:rFonts w:ascii="Garamond" w:eastAsiaTheme="minorHAnsi" w:hAnsi="Garamond"/>
          <w:sz w:val="24"/>
          <w:szCs w:val="24"/>
        </w:rPr>
        <w:t>dhe</w:t>
      </w:r>
      <w:r w:rsidR="006A46A2" w:rsidRPr="001F3EFD">
        <w:rPr>
          <w:rFonts w:ascii="Garamond" w:eastAsiaTheme="minorHAnsi" w:hAnsi="Garamond"/>
          <w:sz w:val="24"/>
          <w:szCs w:val="24"/>
        </w:rPr>
        <w:t>;</w:t>
      </w:r>
    </w:p>
    <w:p w14:paraId="70B7AE46" w14:textId="2CF01F0C" w:rsidR="009E394D" w:rsidRPr="001F3EFD" w:rsidRDefault="00EF496A" w:rsidP="00D23E2A">
      <w:pPr>
        <w:pStyle w:val="CommentText"/>
        <w:tabs>
          <w:tab w:val="left" w:pos="270"/>
        </w:tabs>
        <w:ind w:firstLine="284"/>
        <w:rPr>
          <w:rFonts w:ascii="Garamond" w:eastAsiaTheme="minorHAnsi" w:hAnsi="Garamond"/>
          <w:sz w:val="24"/>
          <w:szCs w:val="24"/>
        </w:rPr>
      </w:pPr>
      <w:r w:rsidRPr="001F3EFD">
        <w:rPr>
          <w:rFonts w:ascii="Garamond" w:eastAsiaTheme="minorHAnsi" w:hAnsi="Garamond"/>
          <w:sz w:val="24"/>
          <w:szCs w:val="24"/>
        </w:rPr>
        <w:t xml:space="preserve">7. </w:t>
      </w:r>
      <w:r w:rsidR="009E394D" w:rsidRPr="001F3EFD">
        <w:rPr>
          <w:rFonts w:ascii="Garamond" w:eastAsiaTheme="minorHAnsi" w:hAnsi="Garamond"/>
          <w:sz w:val="24"/>
          <w:szCs w:val="24"/>
        </w:rPr>
        <w:t>të zvogëlojë kërcënimet për njerëzit dhe mjedisin.</w:t>
      </w:r>
    </w:p>
    <w:p w14:paraId="5F4A156E" w14:textId="06414FAE" w:rsidR="000222B2" w:rsidRPr="001F3EFD" w:rsidRDefault="000222B2"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Masat, metodat dhe </w:t>
      </w:r>
      <w:r w:rsidR="009E394D" w:rsidRPr="001F3EFD">
        <w:rPr>
          <w:rFonts w:ascii="Garamond" w:hAnsi="Garamond" w:cs="Times New Roman"/>
          <w:sz w:val="24"/>
          <w:szCs w:val="24"/>
          <w:lang w:val="sq-AL"/>
        </w:rPr>
        <w:t xml:space="preserve">koha </w:t>
      </w:r>
      <w:r w:rsidRPr="001F3EFD">
        <w:rPr>
          <w:rFonts w:ascii="Garamond" w:hAnsi="Garamond" w:cs="Times New Roman"/>
          <w:sz w:val="24"/>
          <w:szCs w:val="24"/>
          <w:lang w:val="sq-AL"/>
        </w:rPr>
        <w:t>e çrrënjosjes</w:t>
      </w:r>
      <w:r w:rsidR="00002EC1" w:rsidRPr="001F3EFD">
        <w:rPr>
          <w:rFonts w:ascii="Garamond" w:hAnsi="Garamond" w:cs="Times New Roman"/>
          <w:sz w:val="24"/>
          <w:szCs w:val="24"/>
          <w:lang w:val="sq-AL"/>
        </w:rPr>
        <w:t>,</w:t>
      </w:r>
      <w:r w:rsidRPr="001F3EFD">
        <w:rPr>
          <w:rFonts w:ascii="Garamond" w:hAnsi="Garamond" w:cs="Times New Roman"/>
          <w:sz w:val="24"/>
          <w:szCs w:val="24"/>
          <w:lang w:val="sq-AL"/>
        </w:rPr>
        <w:t xml:space="preserve"> përcaktohen vetëm për sëmundjet e bimëve, </w:t>
      </w:r>
      <w:r w:rsidR="009E394D" w:rsidRPr="001F3EFD">
        <w:rPr>
          <w:rFonts w:ascii="Garamond" w:hAnsi="Garamond" w:cs="Times New Roman"/>
          <w:sz w:val="24"/>
          <w:szCs w:val="24"/>
          <w:lang w:val="sq-AL"/>
        </w:rPr>
        <w:t xml:space="preserve">insektet </w:t>
      </w:r>
      <w:r w:rsidRPr="001F3EFD">
        <w:rPr>
          <w:rFonts w:ascii="Garamond" w:hAnsi="Garamond" w:cs="Times New Roman"/>
          <w:sz w:val="24"/>
          <w:szCs w:val="24"/>
          <w:lang w:val="sq-AL"/>
        </w:rPr>
        <w:t xml:space="preserve">ose barërat e </w:t>
      </w:r>
      <w:r w:rsidR="00146858" w:rsidRPr="001F3EFD">
        <w:rPr>
          <w:rFonts w:ascii="Garamond" w:hAnsi="Garamond" w:cs="Times New Roman"/>
          <w:sz w:val="24"/>
          <w:szCs w:val="24"/>
          <w:lang w:val="sq-AL"/>
        </w:rPr>
        <w:t xml:space="preserve">dëmshme </w:t>
      </w:r>
      <w:r w:rsidRPr="001F3EFD">
        <w:rPr>
          <w:rFonts w:ascii="Garamond" w:hAnsi="Garamond" w:cs="Times New Roman"/>
          <w:sz w:val="24"/>
          <w:szCs w:val="24"/>
          <w:lang w:val="sq-AL"/>
        </w:rPr>
        <w:t>me rëndësi ekonomike, bazuar në prognozën dhe infeksionin në plantacione ose kultura.</w:t>
      </w:r>
    </w:p>
    <w:p w14:paraId="385869CA" w14:textId="23B4CAD9" w:rsidR="000222B2" w:rsidRPr="001F3EFD" w:rsidRDefault="000222B2"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Kjo</w:t>
      </w:r>
      <w:r w:rsidR="006A46A2" w:rsidRPr="001F3EFD">
        <w:rPr>
          <w:rFonts w:ascii="Garamond" w:hAnsi="Garamond" w:cs="Times New Roman"/>
          <w:sz w:val="24"/>
          <w:szCs w:val="24"/>
          <w:lang w:val="sq-AL"/>
        </w:rPr>
        <w:t xml:space="preserve"> qasje sot quhet e qëndrueshme </w:t>
      </w:r>
      <w:r w:rsidRPr="001F3EFD">
        <w:rPr>
          <w:rFonts w:ascii="Garamond" w:hAnsi="Garamond" w:cs="Times New Roman"/>
          <w:sz w:val="24"/>
          <w:szCs w:val="24"/>
          <w:lang w:val="sq-AL"/>
        </w:rPr>
        <w:t xml:space="preserve">dhe sistemi i prodhimit quhet prodhim i qëndrueshëm. Parandalimi dhe/ose </w:t>
      </w:r>
      <w:r w:rsidR="00D04662" w:rsidRPr="001F3EFD">
        <w:rPr>
          <w:rFonts w:ascii="Garamond" w:hAnsi="Garamond" w:cs="Times New Roman"/>
          <w:sz w:val="24"/>
          <w:szCs w:val="24"/>
          <w:lang w:val="sq-AL"/>
        </w:rPr>
        <w:t>mbajtja nën kontroll</w:t>
      </w:r>
      <w:r w:rsidRPr="001F3EFD">
        <w:rPr>
          <w:rFonts w:ascii="Garamond" w:hAnsi="Garamond" w:cs="Times New Roman"/>
          <w:sz w:val="24"/>
          <w:szCs w:val="24"/>
          <w:lang w:val="sq-AL"/>
        </w:rPr>
        <w:t xml:space="preserve"> e organizmave të dëmshëm</w:t>
      </w:r>
      <w:r w:rsidR="00002EC1" w:rsidRPr="001F3EFD">
        <w:rPr>
          <w:rFonts w:ascii="Garamond" w:hAnsi="Garamond" w:cs="Times New Roman"/>
          <w:sz w:val="24"/>
          <w:szCs w:val="24"/>
          <w:lang w:val="sq-AL"/>
        </w:rPr>
        <w:t>,</w:t>
      </w:r>
      <w:r w:rsidRPr="001F3EFD">
        <w:rPr>
          <w:rFonts w:ascii="Garamond" w:hAnsi="Garamond" w:cs="Times New Roman"/>
          <w:sz w:val="24"/>
          <w:szCs w:val="24"/>
          <w:lang w:val="sq-AL"/>
        </w:rPr>
        <w:t xml:space="preserve"> duhet të arrihet ose të mbështetet midis opsioneve të tjera (të qëndrueshme), veçanërisht përmes: </w:t>
      </w:r>
      <w:r w:rsidR="00F976E6" w:rsidRPr="001F3EFD">
        <w:rPr>
          <w:rFonts w:ascii="Garamond" w:hAnsi="Garamond" w:cs="Times New Roman"/>
          <w:sz w:val="24"/>
          <w:szCs w:val="24"/>
          <w:lang w:val="sq-AL"/>
        </w:rPr>
        <w:t>qarkullimit bujqë</w:t>
      </w:r>
      <w:r w:rsidR="00BE2FE6" w:rsidRPr="001F3EFD">
        <w:rPr>
          <w:rFonts w:ascii="Garamond" w:hAnsi="Garamond" w:cs="Times New Roman"/>
          <w:sz w:val="24"/>
          <w:szCs w:val="24"/>
          <w:lang w:val="sq-AL"/>
        </w:rPr>
        <w:t>sor</w:t>
      </w:r>
      <w:r w:rsidRPr="001F3EFD">
        <w:rPr>
          <w:rFonts w:ascii="Garamond" w:hAnsi="Garamond" w:cs="Times New Roman"/>
          <w:sz w:val="24"/>
          <w:szCs w:val="24"/>
          <w:lang w:val="sq-AL"/>
        </w:rPr>
        <w:t xml:space="preserve">, përdorimit të teknikave </w:t>
      </w:r>
      <w:r w:rsidR="006A46A2" w:rsidRPr="001F3EFD">
        <w:rPr>
          <w:rFonts w:ascii="Garamond" w:hAnsi="Garamond" w:cs="Times New Roman"/>
          <w:sz w:val="24"/>
          <w:szCs w:val="24"/>
          <w:lang w:val="sq-AL"/>
        </w:rPr>
        <w:t>të përshtat</w:t>
      </w:r>
      <w:r w:rsidR="00D04662" w:rsidRPr="001F3EFD">
        <w:rPr>
          <w:rFonts w:ascii="Garamond" w:hAnsi="Garamond" w:cs="Times New Roman"/>
          <w:sz w:val="24"/>
          <w:szCs w:val="24"/>
          <w:lang w:val="sq-AL"/>
        </w:rPr>
        <w:t>shme</w:t>
      </w:r>
      <w:r w:rsidRPr="001F3EFD">
        <w:rPr>
          <w:rFonts w:ascii="Garamond" w:hAnsi="Garamond" w:cs="Times New Roman"/>
          <w:sz w:val="24"/>
          <w:szCs w:val="24"/>
          <w:lang w:val="sq-AL"/>
        </w:rPr>
        <w:t xml:space="preserve"> të kultivimit</w:t>
      </w:r>
      <w:r w:rsidR="005200B4" w:rsidRPr="001F3EFD">
        <w:rPr>
          <w:rFonts w:ascii="Garamond" w:hAnsi="Garamond" w:cs="Times New Roman"/>
          <w:sz w:val="24"/>
          <w:szCs w:val="24"/>
          <w:lang w:val="sq-AL"/>
        </w:rPr>
        <w:t xml:space="preserve">, </w:t>
      </w:r>
      <w:r w:rsidRPr="001F3EFD">
        <w:rPr>
          <w:rFonts w:ascii="Garamond" w:hAnsi="Garamond" w:cs="Times New Roman"/>
          <w:sz w:val="24"/>
          <w:szCs w:val="24"/>
          <w:lang w:val="sq-AL"/>
        </w:rPr>
        <w:t xml:space="preserve">datat dhe dendësia e mbjelljes, </w:t>
      </w:r>
      <w:r w:rsidR="00F00706" w:rsidRPr="001F3EFD">
        <w:rPr>
          <w:rFonts w:ascii="Garamond" w:hAnsi="Garamond" w:cs="Times New Roman"/>
          <w:sz w:val="24"/>
          <w:szCs w:val="24"/>
          <w:lang w:val="sq-AL"/>
        </w:rPr>
        <w:t>punimi minimal i tok</w:t>
      </w:r>
      <w:r w:rsidR="00F976E6" w:rsidRPr="001F3EFD">
        <w:rPr>
          <w:rFonts w:ascii="Garamond" w:hAnsi="Garamond" w:cs="Times New Roman"/>
          <w:sz w:val="24"/>
          <w:szCs w:val="24"/>
          <w:lang w:val="sq-AL"/>
        </w:rPr>
        <w:t>ë</w:t>
      </w:r>
      <w:r w:rsidR="00F00706" w:rsidRPr="001F3EFD">
        <w:rPr>
          <w:rFonts w:ascii="Garamond" w:hAnsi="Garamond" w:cs="Times New Roman"/>
          <w:sz w:val="24"/>
          <w:szCs w:val="24"/>
          <w:lang w:val="sq-AL"/>
        </w:rPr>
        <w:t xml:space="preserve">s, </w:t>
      </w:r>
      <w:r w:rsidR="006A46A2" w:rsidRPr="001F3EFD">
        <w:rPr>
          <w:rFonts w:ascii="Garamond" w:hAnsi="Garamond" w:cs="Times New Roman"/>
          <w:sz w:val="24"/>
          <w:szCs w:val="24"/>
          <w:lang w:val="sq-AL"/>
        </w:rPr>
        <w:t>mbjellja direkte, përdorimi</w:t>
      </w:r>
      <w:r w:rsidRPr="001F3EFD">
        <w:rPr>
          <w:rFonts w:ascii="Garamond" w:hAnsi="Garamond" w:cs="Times New Roman"/>
          <w:sz w:val="24"/>
          <w:szCs w:val="24"/>
          <w:lang w:val="sq-AL"/>
        </w:rPr>
        <w:t xml:space="preserve"> kur është e përshtatshme, i kultivarëve rezistent/tolerantë dhe farërave dhe materialit mbjellës standard</w:t>
      </w:r>
      <w:r w:rsidR="00002EC1" w:rsidRPr="001F3EFD">
        <w:rPr>
          <w:rFonts w:ascii="Garamond" w:hAnsi="Garamond" w:cs="Times New Roman"/>
          <w:sz w:val="24"/>
          <w:szCs w:val="24"/>
          <w:lang w:val="sq-AL"/>
        </w:rPr>
        <w:t xml:space="preserve"> </w:t>
      </w:r>
      <w:r w:rsidRPr="001F3EFD">
        <w:rPr>
          <w:rFonts w:ascii="Garamond" w:hAnsi="Garamond" w:cs="Times New Roman"/>
          <w:sz w:val="24"/>
          <w:szCs w:val="24"/>
          <w:lang w:val="sq-AL"/>
        </w:rPr>
        <w:t>të certifikuar, përdorimi i praktikave të balancuara të plehërimit, gëlqeres dhe ujitjes/kullimit, duke parandaluar përhapjen e organizmave të dëmshëm me masa higjienike (p.sh. me pastrim të rregullt të makinerive dhe pajisjeve).</w:t>
      </w:r>
    </w:p>
    <w:p w14:paraId="1DD3EC70" w14:textId="51473181" w:rsidR="000222B2" w:rsidRPr="001F3EFD" w:rsidRDefault="000222B2"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Në plan të parë vjen zbatimi i </w:t>
      </w:r>
      <w:r w:rsidR="00582F10" w:rsidRPr="001F3EFD">
        <w:rPr>
          <w:rFonts w:ascii="Garamond" w:hAnsi="Garamond" w:cs="Times New Roman"/>
          <w:sz w:val="24"/>
          <w:szCs w:val="24"/>
          <w:lang w:val="sq-AL"/>
        </w:rPr>
        <w:t>MI</w:t>
      </w:r>
      <w:r w:rsidR="00F00706" w:rsidRPr="001F3EFD">
        <w:rPr>
          <w:rFonts w:ascii="Garamond" w:hAnsi="Garamond" w:cs="Times New Roman"/>
          <w:sz w:val="24"/>
          <w:szCs w:val="24"/>
          <w:lang w:val="sq-AL"/>
        </w:rPr>
        <w:t>D</w:t>
      </w:r>
      <w:r w:rsidRPr="001F3EFD">
        <w:rPr>
          <w:rFonts w:ascii="Garamond" w:hAnsi="Garamond" w:cs="Times New Roman"/>
          <w:sz w:val="24"/>
          <w:szCs w:val="24"/>
          <w:lang w:val="sq-AL"/>
        </w:rPr>
        <w:t xml:space="preserve"> në sektorët kyç të prodhimit bujqësor dhe veçanërisht në fermat me sipërfaqe më të mëdha, ku mbrojtja e bimëve tenton të kryhet duke përdorur metoda konvencionale.</w:t>
      </w:r>
    </w:p>
    <w:p w14:paraId="0D85E6F5" w14:textId="1C3EB539" w:rsidR="000222B2" w:rsidRPr="001F3EFD" w:rsidRDefault="000222B2"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Tendenca për të hyrë sa më shpejt në treg, veçanërisht në perimet </w:t>
      </w:r>
      <w:r w:rsidR="002D504B" w:rsidRPr="001F3EFD">
        <w:rPr>
          <w:rFonts w:ascii="Garamond" w:hAnsi="Garamond" w:cs="Times New Roman"/>
          <w:sz w:val="24"/>
          <w:szCs w:val="24"/>
          <w:lang w:val="sq-AL"/>
        </w:rPr>
        <w:t>e ser</w:t>
      </w:r>
      <w:r w:rsidR="00AB1A7D" w:rsidRPr="001F3EFD">
        <w:rPr>
          <w:rFonts w:ascii="Garamond" w:hAnsi="Garamond" w:cs="Times New Roman"/>
          <w:sz w:val="24"/>
          <w:szCs w:val="24"/>
          <w:lang w:val="sq-AL"/>
        </w:rPr>
        <w:t>r</w:t>
      </w:r>
      <w:r w:rsidR="002D504B" w:rsidRPr="001F3EFD">
        <w:rPr>
          <w:rFonts w:ascii="Garamond" w:hAnsi="Garamond" w:cs="Times New Roman"/>
          <w:sz w:val="24"/>
          <w:szCs w:val="24"/>
          <w:lang w:val="sq-AL"/>
        </w:rPr>
        <w:t>ave</w:t>
      </w:r>
      <w:r w:rsidRPr="001F3EFD">
        <w:rPr>
          <w:rFonts w:ascii="Garamond" w:hAnsi="Garamond" w:cs="Times New Roman"/>
          <w:sz w:val="24"/>
          <w:szCs w:val="24"/>
          <w:lang w:val="sq-AL"/>
        </w:rPr>
        <w:t>, ndryshimet klimatike, nivelet e ulëta të trajnimit të fermerëve, fermat e reja me menaxherë joprofesionistë, në shumë raste</w:t>
      </w:r>
      <w:r w:rsidR="00093D9C" w:rsidRPr="001F3EFD">
        <w:rPr>
          <w:rFonts w:ascii="Garamond" w:hAnsi="Garamond" w:cs="Times New Roman"/>
          <w:sz w:val="24"/>
          <w:szCs w:val="24"/>
          <w:lang w:val="sq-AL"/>
        </w:rPr>
        <w:t xml:space="preserve"> mungesa e përgatitjes së tyre </w:t>
      </w:r>
      <w:r w:rsidRPr="001F3EFD">
        <w:rPr>
          <w:rFonts w:ascii="Garamond" w:hAnsi="Garamond" w:cs="Times New Roman"/>
          <w:sz w:val="24"/>
          <w:szCs w:val="24"/>
          <w:lang w:val="sq-AL"/>
        </w:rPr>
        <w:t xml:space="preserve">për ndryshime të mundshme në diapazonin e shpërndarjes së </w:t>
      </w:r>
      <w:r w:rsidR="00146858" w:rsidRPr="001F3EFD">
        <w:rPr>
          <w:rFonts w:ascii="Garamond" w:hAnsi="Garamond" w:cs="Times New Roman"/>
          <w:sz w:val="24"/>
          <w:szCs w:val="24"/>
          <w:lang w:val="sq-AL"/>
        </w:rPr>
        <w:t xml:space="preserve">dëmtuesve </w:t>
      </w:r>
      <w:r w:rsidRPr="001F3EFD">
        <w:rPr>
          <w:rFonts w:ascii="Garamond" w:hAnsi="Garamond" w:cs="Times New Roman"/>
          <w:sz w:val="24"/>
          <w:szCs w:val="24"/>
          <w:lang w:val="sq-AL"/>
        </w:rPr>
        <w:t xml:space="preserve">(patogjenë </w:t>
      </w:r>
      <w:r w:rsidR="00093D9C" w:rsidRPr="001F3EFD">
        <w:rPr>
          <w:rFonts w:ascii="Garamond" w:hAnsi="Garamond" w:cs="Times New Roman"/>
          <w:sz w:val="24"/>
          <w:szCs w:val="24"/>
          <w:lang w:val="sq-AL"/>
        </w:rPr>
        <w:t>kërpudha, baktere, viruse, insekte</w:t>
      </w:r>
      <w:r w:rsidR="006A46A2" w:rsidRPr="001F3EFD">
        <w:rPr>
          <w:rFonts w:ascii="Garamond" w:hAnsi="Garamond" w:cs="Times New Roman"/>
          <w:sz w:val="24"/>
          <w:szCs w:val="24"/>
          <w:lang w:val="sq-AL"/>
        </w:rPr>
        <w:t>, nematoda, fitoplazma</w:t>
      </w:r>
      <w:r w:rsidR="005D6C56" w:rsidRPr="001F3EFD">
        <w:rPr>
          <w:rFonts w:ascii="Garamond" w:hAnsi="Garamond" w:cs="Times New Roman"/>
          <w:sz w:val="24"/>
          <w:szCs w:val="24"/>
          <w:lang w:val="sq-AL"/>
        </w:rPr>
        <w:t xml:space="preserve"> </w:t>
      </w:r>
      <w:r w:rsidRPr="001F3EFD">
        <w:rPr>
          <w:rFonts w:ascii="Garamond" w:hAnsi="Garamond" w:cs="Times New Roman"/>
          <w:sz w:val="24"/>
          <w:szCs w:val="24"/>
          <w:lang w:val="sq-AL"/>
        </w:rPr>
        <w:t xml:space="preserve">dhe </w:t>
      </w:r>
      <w:r w:rsidR="00BA6272" w:rsidRPr="001F3EFD">
        <w:rPr>
          <w:rFonts w:ascii="Garamond" w:hAnsi="Garamond" w:cs="Times New Roman"/>
          <w:sz w:val="24"/>
          <w:szCs w:val="24"/>
          <w:lang w:val="sq-AL"/>
        </w:rPr>
        <w:t>bimët e dëmshme</w:t>
      </w:r>
      <w:r w:rsidRPr="001F3EFD">
        <w:rPr>
          <w:rFonts w:ascii="Garamond" w:hAnsi="Garamond" w:cs="Times New Roman"/>
          <w:sz w:val="24"/>
          <w:szCs w:val="24"/>
          <w:lang w:val="sq-AL"/>
        </w:rPr>
        <w:t xml:space="preserve">) e bëjnë më të vështirë zbatimin e sistemeve të qëndrueshme, si </w:t>
      </w:r>
      <w:r w:rsidR="00582F10" w:rsidRPr="001F3EFD">
        <w:rPr>
          <w:rFonts w:ascii="Garamond" w:hAnsi="Garamond" w:cs="Times New Roman"/>
          <w:sz w:val="24"/>
          <w:szCs w:val="24"/>
          <w:lang w:val="sq-AL"/>
        </w:rPr>
        <w:t>MI</w:t>
      </w:r>
      <w:r w:rsidR="004A5EAB" w:rsidRPr="001F3EFD">
        <w:rPr>
          <w:rFonts w:ascii="Garamond" w:hAnsi="Garamond" w:cs="Times New Roman"/>
          <w:sz w:val="24"/>
          <w:szCs w:val="24"/>
          <w:lang w:val="sq-AL"/>
        </w:rPr>
        <w:t>D</w:t>
      </w:r>
      <w:r w:rsidRPr="001F3EFD">
        <w:rPr>
          <w:rFonts w:ascii="Garamond" w:hAnsi="Garamond" w:cs="Times New Roman"/>
          <w:sz w:val="24"/>
          <w:szCs w:val="24"/>
          <w:lang w:val="sq-AL"/>
        </w:rPr>
        <w:t>.</w:t>
      </w:r>
    </w:p>
    <w:p w14:paraId="44590EC3" w14:textId="588D03E7" w:rsidR="007475C9" w:rsidRPr="001F3EFD" w:rsidRDefault="007475C9" w:rsidP="00D23E2A">
      <w:pPr>
        <w:pStyle w:val="NoSpacing"/>
        <w:ind w:firstLine="284"/>
        <w:jc w:val="both"/>
        <w:rPr>
          <w:rFonts w:ascii="Garamond" w:hAnsi="Garamond" w:cs="Times New Roman"/>
          <w:sz w:val="24"/>
          <w:szCs w:val="24"/>
          <w:lang w:val="sq-AL"/>
        </w:rPr>
      </w:pPr>
    </w:p>
    <w:p w14:paraId="3C4AA408" w14:textId="6EE0F4F4" w:rsidR="007475C9" w:rsidRPr="001F3EFD" w:rsidRDefault="00E60259" w:rsidP="00D23E2A">
      <w:pPr>
        <w:pStyle w:val="NoSpacing"/>
        <w:ind w:firstLine="284"/>
        <w:rPr>
          <w:rFonts w:ascii="Garamond" w:hAnsi="Garamond" w:cs="Times New Roman"/>
          <w:sz w:val="24"/>
          <w:szCs w:val="24"/>
          <w:lang w:val="sq-AL"/>
        </w:rPr>
      </w:pPr>
      <w:r w:rsidRPr="001F3EFD">
        <w:rPr>
          <w:rFonts w:ascii="Garamond" w:hAnsi="Garamond" w:cs="Times New Roman"/>
          <w:noProof/>
          <w:sz w:val="24"/>
          <w:szCs w:val="24"/>
        </w:rPr>
        <mc:AlternateContent>
          <mc:Choice Requires="wps">
            <w:drawing>
              <wp:anchor distT="0" distB="0" distL="114300" distR="114300" simplePos="0" relativeHeight="251658243" behindDoc="0" locked="0" layoutInCell="1" allowOverlap="1" wp14:anchorId="3C7AB733" wp14:editId="29EC9DAD">
                <wp:simplePos x="0" y="0"/>
                <wp:positionH relativeFrom="column">
                  <wp:posOffset>1842449</wp:posOffset>
                </wp:positionH>
                <wp:positionV relativeFrom="paragraph">
                  <wp:posOffset>1772740</wp:posOffset>
                </wp:positionV>
                <wp:extent cx="668162" cy="122555"/>
                <wp:effectExtent l="0" t="0" r="0" b="0"/>
                <wp:wrapNone/>
                <wp:docPr id="5" name="Right Arrow 5"/>
                <wp:cNvGraphicFramePr/>
                <a:graphic xmlns:a="http://schemas.openxmlformats.org/drawingml/2006/main">
                  <a:graphicData uri="http://schemas.microsoft.com/office/word/2010/wordprocessingShape">
                    <wps:wsp>
                      <wps:cNvSpPr/>
                      <wps:spPr>
                        <a:xfrm>
                          <a:off x="0" y="0"/>
                          <a:ext cx="668162" cy="122555"/>
                        </a:xfrm>
                        <a:prstGeom prst="rightArrow">
                          <a:avLst/>
                        </a:prstGeom>
                        <a:solidFill>
                          <a:schemeClr val="accent6">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292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145.05pt;margin-top:139.6pt;width:52.6pt;height:9.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" adj="19619" fillcolor="#a8d08d [1945]" stroked="f" strokeweight="1pt"/>
            </w:pict>
          </mc:Fallback>
        </mc:AlternateContent>
      </w:r>
      <w:r w:rsidRPr="001F3EFD">
        <w:rPr>
          <w:rFonts w:ascii="Garamond" w:hAnsi="Garamond" w:cs="Times New Roman"/>
          <w:noProof/>
          <w:sz w:val="24"/>
          <w:szCs w:val="24"/>
        </w:rPr>
        <mc:AlternateContent>
          <mc:Choice Requires="wps">
            <w:drawing>
              <wp:anchor distT="0" distB="0" distL="114300" distR="114300" simplePos="0" relativeHeight="251658242" behindDoc="0" locked="0" layoutInCell="1" allowOverlap="1" wp14:anchorId="65D06E96" wp14:editId="383CB6BB">
                <wp:simplePos x="0" y="0"/>
                <wp:positionH relativeFrom="column">
                  <wp:posOffset>2047164</wp:posOffset>
                </wp:positionH>
                <wp:positionV relativeFrom="paragraph">
                  <wp:posOffset>2489247</wp:posOffset>
                </wp:positionV>
                <wp:extent cx="463029" cy="122555"/>
                <wp:effectExtent l="0" t="0" r="0" b="0"/>
                <wp:wrapNone/>
                <wp:docPr id="4" name="Right Arrow 4"/>
                <wp:cNvGraphicFramePr/>
                <a:graphic xmlns:a="http://schemas.openxmlformats.org/drawingml/2006/main">
                  <a:graphicData uri="http://schemas.microsoft.com/office/word/2010/wordprocessingShape">
                    <wps:wsp>
                      <wps:cNvSpPr/>
                      <wps:spPr>
                        <a:xfrm>
                          <a:off x="0" y="0"/>
                          <a:ext cx="463029" cy="122555"/>
                        </a:xfrm>
                        <a:prstGeom prst="right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0ECD4" id="Right Arrow 4" o:spid="_x0000_s1026" type="#_x0000_t13" style="position:absolute;margin-left:161.2pt;margin-top:196pt;width:36.45pt;height:9.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" adj="18741" fillcolor="#00b050" stroked="f" strokeweight="1pt"/>
            </w:pict>
          </mc:Fallback>
        </mc:AlternateContent>
      </w:r>
      <w:r w:rsidRPr="001F3EFD">
        <w:rPr>
          <w:rFonts w:ascii="Garamond" w:hAnsi="Garamond" w:cs="Times New Roman"/>
          <w:noProof/>
          <w:sz w:val="24"/>
          <w:szCs w:val="24"/>
        </w:rPr>
        <mc:AlternateContent>
          <mc:Choice Requires="wps">
            <w:drawing>
              <wp:anchor distT="0" distB="0" distL="114300" distR="114300" simplePos="0" relativeHeight="251658247" behindDoc="0" locked="0" layoutInCell="1" allowOverlap="1" wp14:anchorId="177B3C97" wp14:editId="7E0E8714">
                <wp:simplePos x="0" y="0"/>
                <wp:positionH relativeFrom="column">
                  <wp:posOffset>1310186</wp:posOffset>
                </wp:positionH>
                <wp:positionV relativeFrom="paragraph">
                  <wp:posOffset>353372</wp:posOffset>
                </wp:positionV>
                <wp:extent cx="1200292" cy="108585"/>
                <wp:effectExtent l="0" t="0" r="0" b="5715"/>
                <wp:wrapNone/>
                <wp:docPr id="9" name="Right Arrow 9"/>
                <wp:cNvGraphicFramePr/>
                <a:graphic xmlns:a="http://schemas.openxmlformats.org/drawingml/2006/main">
                  <a:graphicData uri="http://schemas.microsoft.com/office/word/2010/wordprocessingShape">
                    <wps:wsp>
                      <wps:cNvSpPr/>
                      <wps:spPr>
                        <a:xfrm flipV="1">
                          <a:off x="0" y="0"/>
                          <a:ext cx="1200292" cy="10858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A799A" id="Right Arrow 9" o:spid="_x0000_s1026" type="#_x0000_t13" style="position:absolute;margin-left:103.15pt;margin-top:27.8pt;width:94.5pt;height:8.55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" adj="20623" fillcolor="red" stroked="f" strokeweight="1pt"/>
            </w:pict>
          </mc:Fallback>
        </mc:AlternateContent>
      </w:r>
      <w:r w:rsidRPr="001F3EFD">
        <w:rPr>
          <w:rFonts w:ascii="Garamond" w:hAnsi="Garamond" w:cs="Times New Roman"/>
          <w:noProof/>
          <w:sz w:val="24"/>
          <w:szCs w:val="24"/>
        </w:rPr>
        <mc:AlternateContent>
          <mc:Choice Requires="wps">
            <w:drawing>
              <wp:anchor distT="0" distB="0" distL="114300" distR="114300" simplePos="0" relativeHeight="251658246" behindDoc="0" locked="0" layoutInCell="1" allowOverlap="1" wp14:anchorId="2D89EA18" wp14:editId="57769376">
                <wp:simplePos x="0" y="0"/>
                <wp:positionH relativeFrom="column">
                  <wp:posOffset>1569493</wp:posOffset>
                </wp:positionH>
                <wp:positionV relativeFrom="paragraph">
                  <wp:posOffset>1097175</wp:posOffset>
                </wp:positionV>
                <wp:extent cx="941041" cy="122725"/>
                <wp:effectExtent l="0" t="0" r="0" b="0"/>
                <wp:wrapNone/>
                <wp:docPr id="8" name="Right Arrow 8"/>
                <wp:cNvGraphicFramePr/>
                <a:graphic xmlns:a="http://schemas.openxmlformats.org/drawingml/2006/main">
                  <a:graphicData uri="http://schemas.microsoft.com/office/word/2010/wordprocessingShape">
                    <wps:wsp>
                      <wps:cNvSpPr/>
                      <wps:spPr>
                        <a:xfrm flipV="1">
                          <a:off x="0" y="0"/>
                          <a:ext cx="941041" cy="122725"/>
                        </a:xfrm>
                        <a:prstGeom prst="rightArrow">
                          <a:avLst/>
                        </a:prstGeom>
                        <a:solidFill>
                          <a:schemeClr val="bg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57F94" id="Right Arrow 8" o:spid="_x0000_s1026" type="#_x0000_t13" style="position:absolute;margin-left:123.6pt;margin-top:86.4pt;width:74.1pt;height:9.65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" adj="20192" fillcolor="#bfbfbf [2412]" stroked="f" strokeweight="1pt"/>
            </w:pict>
          </mc:Fallback>
        </mc:AlternateContent>
      </w:r>
      <w:r w:rsidR="000538DB" w:rsidRPr="001F3EFD">
        <w:rPr>
          <w:rFonts w:ascii="Garamond" w:hAnsi="Garamond" w:cs="Times New Roman"/>
          <w:noProof/>
          <w:sz w:val="24"/>
          <w:szCs w:val="24"/>
        </w:rPr>
        <mc:AlternateContent>
          <mc:Choice Requires="wps">
            <w:drawing>
              <wp:anchor distT="0" distB="0" distL="114300" distR="114300" simplePos="0" relativeHeight="251658244" behindDoc="0" locked="0" layoutInCell="1" allowOverlap="1" wp14:anchorId="0F3379A4" wp14:editId="26C674E1">
                <wp:simplePos x="0" y="0"/>
                <wp:positionH relativeFrom="column">
                  <wp:posOffset>2511188</wp:posOffset>
                </wp:positionH>
                <wp:positionV relativeFrom="paragraph">
                  <wp:posOffset>721863</wp:posOffset>
                </wp:positionV>
                <wp:extent cx="3566795" cy="729748"/>
                <wp:effectExtent l="0" t="0" r="14605" b="13335"/>
                <wp:wrapNone/>
                <wp:docPr id="6" name="Text Box 6"/>
                <wp:cNvGraphicFramePr/>
                <a:graphic xmlns:a="http://schemas.openxmlformats.org/drawingml/2006/main">
                  <a:graphicData uri="http://schemas.microsoft.com/office/word/2010/wordprocessingShape">
                    <wps:wsp>
                      <wps:cNvSpPr txBox="1"/>
                      <wps:spPr>
                        <a:xfrm>
                          <a:off x="0" y="0"/>
                          <a:ext cx="3566795" cy="729748"/>
                        </a:xfrm>
                        <a:prstGeom prst="rect">
                          <a:avLst/>
                        </a:prstGeom>
                        <a:solidFill>
                          <a:schemeClr val="lt1"/>
                        </a:solidFill>
                        <a:ln w="6350">
                          <a:solidFill>
                            <a:prstClr val="black"/>
                          </a:solidFill>
                        </a:ln>
                      </wps:spPr>
                      <wps:txbx>
                        <w:txbxContent>
                          <w:p w14:paraId="2DB3D0BE" w14:textId="77777777" w:rsidR="00F04763" w:rsidRDefault="00F04763" w:rsidP="00E60259">
                            <w:pPr>
                              <w:spacing w:after="0" w:line="240" w:lineRule="auto"/>
                              <w:rPr>
                                <w:sz w:val="16"/>
                                <w:szCs w:val="16"/>
                                <w:lang w:val="sq-AL"/>
                              </w:rPr>
                            </w:pPr>
                          </w:p>
                          <w:p w14:paraId="0088C747" w14:textId="3CE80FD2" w:rsidR="00F04763" w:rsidRDefault="00F04763" w:rsidP="00E60259">
                            <w:pPr>
                              <w:spacing w:after="0" w:line="240" w:lineRule="auto"/>
                              <w:rPr>
                                <w:sz w:val="16"/>
                                <w:szCs w:val="16"/>
                                <w:lang w:val="sq-AL"/>
                              </w:rPr>
                            </w:pPr>
                            <w:r w:rsidRPr="00E60259">
                              <w:rPr>
                                <w:sz w:val="16"/>
                                <w:szCs w:val="16"/>
                                <w:lang w:val="sq-AL"/>
                              </w:rPr>
                              <w:t>Metodat e kontrollit të dëmtuesve duhet të zgjidhen në bazë të efektivitetit dhe rrezikut</w:t>
                            </w:r>
                            <w:r>
                              <w:rPr>
                                <w:sz w:val="16"/>
                                <w:szCs w:val="16"/>
                                <w:lang w:val="sq-AL"/>
                              </w:rPr>
                              <w:t xml:space="preserve">. Ato zgjidhen </w:t>
                            </w:r>
                            <w:r w:rsidRPr="00E60259">
                              <w:rPr>
                                <w:sz w:val="16"/>
                                <w:szCs w:val="16"/>
                                <w:lang w:val="sq-AL"/>
                              </w:rPr>
                              <w:t>përmes hierarkisë së mëposhtme:</w:t>
                            </w:r>
                          </w:p>
                          <w:p w14:paraId="396C65C8" w14:textId="41511113" w:rsidR="00F04763" w:rsidRPr="00E60259" w:rsidRDefault="00F04763" w:rsidP="00E60259">
                            <w:pPr>
                              <w:spacing w:after="0" w:line="240" w:lineRule="auto"/>
                              <w:rPr>
                                <w:sz w:val="16"/>
                                <w:szCs w:val="16"/>
                                <w:lang w:val="sq-AL"/>
                              </w:rPr>
                            </w:pPr>
                            <w:r>
                              <w:rPr>
                                <w:sz w:val="16"/>
                                <w:szCs w:val="16"/>
                                <w:lang w:val="sq-AL"/>
                              </w:rPr>
                              <w:t>-</w:t>
                            </w:r>
                            <w:r w:rsidRPr="00E60259">
                              <w:rPr>
                                <w:sz w:val="16"/>
                                <w:szCs w:val="16"/>
                                <w:lang w:val="sq-AL"/>
                              </w:rPr>
                              <w:t>Mekanike</w:t>
                            </w:r>
                          </w:p>
                          <w:p w14:paraId="16F63527" w14:textId="0D44AF2C" w:rsidR="00F04763" w:rsidRDefault="00F04763" w:rsidP="00E60259">
                            <w:pPr>
                              <w:spacing w:after="0" w:line="240" w:lineRule="auto"/>
                              <w:rPr>
                                <w:sz w:val="16"/>
                                <w:szCs w:val="16"/>
                                <w:lang w:val="sq-AL"/>
                              </w:rPr>
                            </w:pPr>
                            <w:r>
                              <w:rPr>
                                <w:sz w:val="16"/>
                                <w:szCs w:val="16"/>
                                <w:lang w:val="sq-AL"/>
                              </w:rPr>
                              <w:t>-</w:t>
                            </w:r>
                            <w:r w:rsidRPr="00E60259">
                              <w:rPr>
                                <w:sz w:val="16"/>
                                <w:szCs w:val="16"/>
                                <w:lang w:val="sq-AL"/>
                              </w:rPr>
                              <w:t>Biologjik</w:t>
                            </w:r>
                            <w:r>
                              <w:rPr>
                                <w:sz w:val="16"/>
                                <w:szCs w:val="16"/>
                                <w:lang w:val="sq-AL"/>
                              </w:rPr>
                              <w:t>e</w:t>
                            </w:r>
                          </w:p>
                          <w:p w14:paraId="66823C36" w14:textId="5F1F60B2" w:rsidR="00F04763" w:rsidRPr="00E60259" w:rsidRDefault="00F04763" w:rsidP="00E60259">
                            <w:pPr>
                              <w:spacing w:after="0" w:line="240" w:lineRule="auto"/>
                              <w:rPr>
                                <w:sz w:val="16"/>
                                <w:szCs w:val="16"/>
                                <w:lang w:val="sq-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379A4" id="_x0000_t202" coordsize="21600,21600" o:spt="202" path="m,l,21600r21600,l21600,xe">
                <v:stroke joinstyle="miter"/>
                <v:path gradientshapeok="t" o:connecttype="rect"/>
              </v:shapetype>
              <v:shape id="Text Box 6" o:spid="_x0000_s1026" type="#_x0000_t202" style="position:absolute;left:0;text-align:left;margin-left:197.75pt;margin-top:56.85pt;width:280.85pt;height:57.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" fillcolor="white [3201]" strokeweight=".5pt">
                <v:textbox>
                  <w:txbxContent>
                    <w:p w14:paraId="2DB3D0BE" w14:textId="77777777" w:rsidR="00F04763" w:rsidRDefault="00F04763" w:rsidP="00E60259">
                      <w:pPr>
                        <w:spacing w:after="0" w:line="240" w:lineRule="auto"/>
                        <w:rPr>
                          <w:sz w:val="16"/>
                          <w:szCs w:val="16"/>
                          <w:lang w:val="sq-AL"/>
                        </w:rPr>
                      </w:pPr>
                    </w:p>
                    <w:p w14:paraId="0088C747" w14:textId="3CE80FD2" w:rsidR="00F04763" w:rsidRDefault="00F04763" w:rsidP="00E60259">
                      <w:pPr>
                        <w:spacing w:after="0" w:line="240" w:lineRule="auto"/>
                        <w:rPr>
                          <w:sz w:val="16"/>
                          <w:szCs w:val="16"/>
                          <w:lang w:val="sq-AL"/>
                        </w:rPr>
                      </w:pPr>
                      <w:r w:rsidRPr="00E60259">
                        <w:rPr>
                          <w:sz w:val="16"/>
                          <w:szCs w:val="16"/>
                          <w:lang w:val="sq-AL"/>
                        </w:rPr>
                        <w:t>Metodat e kontrollit të dëmtuesve duhet të zgjidhen në bazë të efektivitetit dhe rrezikut</w:t>
                      </w:r>
                      <w:r>
                        <w:rPr>
                          <w:sz w:val="16"/>
                          <w:szCs w:val="16"/>
                          <w:lang w:val="sq-AL"/>
                        </w:rPr>
                        <w:t xml:space="preserve">. Ato zgjidhen </w:t>
                      </w:r>
                      <w:r w:rsidRPr="00E60259">
                        <w:rPr>
                          <w:sz w:val="16"/>
                          <w:szCs w:val="16"/>
                          <w:lang w:val="sq-AL"/>
                        </w:rPr>
                        <w:t>përmes hierarkisë së mëposhtme:</w:t>
                      </w:r>
                    </w:p>
                    <w:p w14:paraId="396C65C8" w14:textId="41511113" w:rsidR="00F04763" w:rsidRPr="00E60259" w:rsidRDefault="00F04763" w:rsidP="00E60259">
                      <w:pPr>
                        <w:spacing w:after="0" w:line="240" w:lineRule="auto"/>
                        <w:rPr>
                          <w:sz w:val="16"/>
                          <w:szCs w:val="16"/>
                          <w:lang w:val="sq-AL"/>
                        </w:rPr>
                      </w:pPr>
                      <w:r>
                        <w:rPr>
                          <w:sz w:val="16"/>
                          <w:szCs w:val="16"/>
                          <w:lang w:val="sq-AL"/>
                        </w:rPr>
                        <w:t>-</w:t>
                      </w:r>
                      <w:r w:rsidRPr="00E60259">
                        <w:rPr>
                          <w:sz w:val="16"/>
                          <w:szCs w:val="16"/>
                          <w:lang w:val="sq-AL"/>
                        </w:rPr>
                        <w:t>Mekanike</w:t>
                      </w:r>
                    </w:p>
                    <w:p w14:paraId="16F63527" w14:textId="0D44AF2C" w:rsidR="00F04763" w:rsidRDefault="00F04763" w:rsidP="00E60259">
                      <w:pPr>
                        <w:spacing w:after="0" w:line="240" w:lineRule="auto"/>
                        <w:rPr>
                          <w:sz w:val="16"/>
                          <w:szCs w:val="16"/>
                          <w:lang w:val="sq-AL"/>
                        </w:rPr>
                      </w:pPr>
                      <w:r>
                        <w:rPr>
                          <w:sz w:val="16"/>
                          <w:szCs w:val="16"/>
                          <w:lang w:val="sq-AL"/>
                        </w:rPr>
                        <w:t>-</w:t>
                      </w:r>
                      <w:r w:rsidRPr="00E60259">
                        <w:rPr>
                          <w:sz w:val="16"/>
                          <w:szCs w:val="16"/>
                          <w:lang w:val="sq-AL"/>
                        </w:rPr>
                        <w:t>Biologjik</w:t>
                      </w:r>
                      <w:r>
                        <w:rPr>
                          <w:sz w:val="16"/>
                          <w:szCs w:val="16"/>
                          <w:lang w:val="sq-AL"/>
                        </w:rPr>
                        <w:t>e</w:t>
                      </w:r>
                    </w:p>
                    <w:p w14:paraId="66823C36" w14:textId="5F1F60B2" w:rsidR="00F04763" w:rsidRPr="00E60259" w:rsidRDefault="00F04763" w:rsidP="00E60259">
                      <w:pPr>
                        <w:spacing w:after="0" w:line="240" w:lineRule="auto"/>
                        <w:rPr>
                          <w:sz w:val="16"/>
                          <w:szCs w:val="16"/>
                          <w:lang w:val="sq-AL"/>
                        </w:rPr>
                      </w:pPr>
                    </w:p>
                  </w:txbxContent>
                </v:textbox>
              </v:shape>
            </w:pict>
          </mc:Fallback>
        </mc:AlternateContent>
      </w:r>
      <w:r w:rsidR="000538DB" w:rsidRPr="001F3EFD">
        <w:rPr>
          <w:rFonts w:ascii="Garamond" w:hAnsi="Garamond" w:cs="Times New Roman"/>
          <w:noProof/>
          <w:sz w:val="24"/>
          <w:szCs w:val="24"/>
        </w:rPr>
        <mc:AlternateContent>
          <mc:Choice Requires="wps">
            <w:drawing>
              <wp:anchor distT="0" distB="0" distL="114300" distR="114300" simplePos="0" relativeHeight="251658245" behindDoc="0" locked="0" layoutInCell="1" allowOverlap="1" wp14:anchorId="5171A50B" wp14:editId="7C8E1F06">
                <wp:simplePos x="0" y="0"/>
                <wp:positionH relativeFrom="column">
                  <wp:posOffset>2512458</wp:posOffset>
                </wp:positionH>
                <wp:positionV relativeFrom="paragraph">
                  <wp:posOffset>19837</wp:posOffset>
                </wp:positionV>
                <wp:extent cx="3566814" cy="620973"/>
                <wp:effectExtent l="0" t="0" r="14605" b="27305"/>
                <wp:wrapNone/>
                <wp:docPr id="7" name="Text Box 7"/>
                <wp:cNvGraphicFramePr/>
                <a:graphic xmlns:a="http://schemas.openxmlformats.org/drawingml/2006/main">
                  <a:graphicData uri="http://schemas.microsoft.com/office/word/2010/wordprocessingShape">
                    <wps:wsp>
                      <wps:cNvSpPr txBox="1"/>
                      <wps:spPr>
                        <a:xfrm>
                          <a:off x="0" y="0"/>
                          <a:ext cx="3566814" cy="620973"/>
                        </a:xfrm>
                        <a:prstGeom prst="rect">
                          <a:avLst/>
                        </a:prstGeom>
                        <a:solidFill>
                          <a:sysClr val="window" lastClr="FFFFFF"/>
                        </a:solidFill>
                        <a:ln w="6350">
                          <a:solidFill>
                            <a:prstClr val="black"/>
                          </a:solidFill>
                        </a:ln>
                      </wps:spPr>
                      <wps:txbx>
                        <w:txbxContent>
                          <w:p w14:paraId="349D97AD" w14:textId="77777777" w:rsidR="00F04763" w:rsidRDefault="00F04763" w:rsidP="000538DB">
                            <w:pPr>
                              <w:rPr>
                                <w:sz w:val="16"/>
                                <w:szCs w:val="16"/>
                                <w:lang w:val="sq-AL"/>
                              </w:rPr>
                            </w:pPr>
                          </w:p>
                          <w:p w14:paraId="4E7A7C01" w14:textId="73F5B7EB" w:rsidR="00F04763" w:rsidRPr="00E60259" w:rsidRDefault="00F04763" w:rsidP="000538DB">
                            <w:pPr>
                              <w:rPr>
                                <w:sz w:val="16"/>
                                <w:szCs w:val="16"/>
                              </w:rPr>
                            </w:pPr>
                            <w:r w:rsidRPr="00E60259">
                              <w:rPr>
                                <w:sz w:val="16"/>
                                <w:szCs w:val="16"/>
                                <w:lang w:val="sq-AL"/>
                              </w:rPr>
                              <w:t>PMB-të përdoren vetëm kur alternativat janë jo-efektive ose të padisponueshme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71A50B" id="Text Box 7" o:spid="_x0000_s1027" type="#_x0000_t202" style="position:absolute;left:0;text-align:left;margin-left:197.85pt;margin-top:1.55pt;width:280.85pt;height:48.9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" fillcolor="window" strokeweight=".5pt">
                <v:textbox>
                  <w:txbxContent>
                    <w:p w14:paraId="349D97AD" w14:textId="77777777" w:rsidR="00F04763" w:rsidRDefault="00F04763" w:rsidP="000538DB">
                      <w:pPr>
                        <w:rPr>
                          <w:sz w:val="16"/>
                          <w:szCs w:val="16"/>
                          <w:lang w:val="sq-AL"/>
                        </w:rPr>
                      </w:pPr>
                    </w:p>
                    <w:p w14:paraId="4E7A7C01" w14:textId="73F5B7EB" w:rsidR="00F04763" w:rsidRPr="00E60259" w:rsidRDefault="00F04763" w:rsidP="000538DB">
                      <w:pPr>
                        <w:rPr>
                          <w:sz w:val="16"/>
                          <w:szCs w:val="16"/>
                        </w:rPr>
                      </w:pPr>
                      <w:r w:rsidRPr="00E60259">
                        <w:rPr>
                          <w:sz w:val="16"/>
                          <w:szCs w:val="16"/>
                          <w:lang w:val="sq-AL"/>
                        </w:rPr>
                        <w:t>PMB-të përdoren vetëm kur alternativat janë jo-efektive ose të padisponueshme</w:t>
                      </w:r>
                    </w:p>
                  </w:txbxContent>
                </v:textbox>
              </v:shape>
            </w:pict>
          </mc:Fallback>
        </mc:AlternateContent>
      </w:r>
      <w:r w:rsidR="000538DB" w:rsidRPr="001F3EFD">
        <w:rPr>
          <w:rFonts w:ascii="Garamond" w:hAnsi="Garamond" w:cs="Times New Roman"/>
          <w:noProof/>
          <w:sz w:val="24"/>
          <w:szCs w:val="24"/>
        </w:rPr>
        <mc:AlternateContent>
          <mc:Choice Requires="wps">
            <w:drawing>
              <wp:anchor distT="0" distB="0" distL="114300" distR="114300" simplePos="0" relativeHeight="251658241" behindDoc="0" locked="0" layoutInCell="1" allowOverlap="1" wp14:anchorId="56C20C47" wp14:editId="1026E686">
                <wp:simplePos x="0" y="0"/>
                <wp:positionH relativeFrom="column">
                  <wp:posOffset>2511187</wp:posOffset>
                </wp:positionH>
                <wp:positionV relativeFrom="paragraph">
                  <wp:posOffset>1540728</wp:posOffset>
                </wp:positionV>
                <wp:extent cx="3567771" cy="593678"/>
                <wp:effectExtent l="0" t="0" r="13970" b="16510"/>
                <wp:wrapNone/>
                <wp:docPr id="3" name="Text Box 3"/>
                <wp:cNvGraphicFramePr/>
                <a:graphic xmlns:a="http://schemas.openxmlformats.org/drawingml/2006/main">
                  <a:graphicData uri="http://schemas.microsoft.com/office/word/2010/wordprocessingShape">
                    <wps:wsp>
                      <wps:cNvSpPr txBox="1"/>
                      <wps:spPr>
                        <a:xfrm>
                          <a:off x="0" y="0"/>
                          <a:ext cx="3567771" cy="593678"/>
                        </a:xfrm>
                        <a:prstGeom prst="rect">
                          <a:avLst/>
                        </a:prstGeom>
                        <a:solidFill>
                          <a:schemeClr val="lt1"/>
                        </a:solidFill>
                        <a:ln w="6350">
                          <a:solidFill>
                            <a:prstClr val="black"/>
                          </a:solidFill>
                        </a:ln>
                      </wps:spPr>
                      <wps:txbx>
                        <w:txbxContent>
                          <w:p w14:paraId="06E43297" w14:textId="10E5CBBC" w:rsidR="00F04763" w:rsidRPr="00F473B5" w:rsidRDefault="00F04763" w:rsidP="000538DB">
                            <w:pPr>
                              <w:jc w:val="both"/>
                              <w:rPr>
                                <w:sz w:val="16"/>
                                <w:szCs w:val="16"/>
                                <w:lang w:val="sq-AL"/>
                              </w:rPr>
                            </w:pPr>
                            <w:r w:rsidRPr="00E60259">
                              <w:rPr>
                                <w:sz w:val="16"/>
                                <w:szCs w:val="16"/>
                                <w:lang w:val="sq-AL"/>
                              </w:rPr>
                              <w:t>M</w:t>
                            </w:r>
                            <w:r w:rsidRPr="000538DB">
                              <w:rPr>
                                <w:sz w:val="16"/>
                                <w:szCs w:val="16"/>
                                <w:lang w:val="sq-AL"/>
                              </w:rPr>
                              <w:t>onitorimi</w:t>
                            </w:r>
                            <w:r w:rsidRPr="00E60259">
                              <w:rPr>
                                <w:sz w:val="16"/>
                                <w:szCs w:val="16"/>
                                <w:lang w:val="sq-AL"/>
                              </w:rPr>
                              <w:t xml:space="preserve"> efektiv </w:t>
                            </w:r>
                            <w:r>
                              <w:rPr>
                                <w:sz w:val="16"/>
                                <w:szCs w:val="16"/>
                                <w:lang w:val="sq-AL"/>
                              </w:rPr>
                              <w:t xml:space="preserve">bëhet </w:t>
                            </w:r>
                            <w:r w:rsidRPr="00E60259">
                              <w:rPr>
                                <w:sz w:val="16"/>
                                <w:szCs w:val="16"/>
                                <w:lang w:val="sq-AL"/>
                              </w:rPr>
                              <w:t>duke përfshirë kontrollin, identifikimin, parashikimin dhe vlerësimin e niveleve të popullatave të dëmtuesve.</w:t>
                            </w:r>
                            <w:r>
                              <w:rPr>
                                <w:sz w:val="16"/>
                                <w:szCs w:val="16"/>
                                <w:lang w:val="sq-AL"/>
                              </w:rPr>
                              <w:t xml:space="preserve"> </w:t>
                            </w:r>
                            <w:r w:rsidRPr="00F473B5">
                              <w:rPr>
                                <w:sz w:val="16"/>
                                <w:szCs w:val="16"/>
                                <w:lang w:val="sq-AL"/>
                              </w:rPr>
                              <w:t>Monitorimi efektiv siguron që PMB-të përdoren vetëm kur është e nevojshme, por edhe që PMB-ja e duhur të zgjidhet dhe të aplikohet në kohën dhe mënyrën e duhur</w:t>
                            </w:r>
                            <w:r>
                              <w:rPr>
                                <w:sz w:val="16"/>
                                <w:szCs w:val="16"/>
                                <w:lang w:val="sq-AL"/>
                              </w:rPr>
                              <w:t>.</w:t>
                            </w:r>
                          </w:p>
                          <w:p w14:paraId="094942CA" w14:textId="7E2BE529" w:rsidR="00F04763" w:rsidRPr="00E60259" w:rsidRDefault="00F0476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C20C47" id="Text Box 3" o:spid="_x0000_s1028" type="#_x0000_t202" style="position:absolute;left:0;text-align:left;margin-left:197.75pt;margin-top:121.3pt;width:280.95pt;height:46.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" fillcolor="white [3201]" strokeweight=".5pt">
                <v:textbox>
                  <w:txbxContent>
                    <w:p w14:paraId="06E43297" w14:textId="10E5CBBC" w:rsidR="00F04763" w:rsidRPr="00F473B5" w:rsidRDefault="00F04763" w:rsidP="000538DB">
                      <w:pPr>
                        <w:jc w:val="both"/>
                        <w:rPr>
                          <w:sz w:val="16"/>
                          <w:szCs w:val="16"/>
                          <w:lang w:val="sq-AL"/>
                        </w:rPr>
                      </w:pPr>
                      <w:r w:rsidRPr="00E60259">
                        <w:rPr>
                          <w:sz w:val="16"/>
                          <w:szCs w:val="16"/>
                          <w:lang w:val="sq-AL"/>
                        </w:rPr>
                        <w:t>M</w:t>
                      </w:r>
                      <w:r w:rsidRPr="000538DB">
                        <w:rPr>
                          <w:sz w:val="16"/>
                          <w:szCs w:val="16"/>
                          <w:lang w:val="sq-AL"/>
                        </w:rPr>
                        <w:t>onitorimi</w:t>
                      </w:r>
                      <w:r w:rsidRPr="00E60259">
                        <w:rPr>
                          <w:sz w:val="16"/>
                          <w:szCs w:val="16"/>
                          <w:lang w:val="sq-AL"/>
                        </w:rPr>
                        <w:t xml:space="preserve"> efektiv </w:t>
                      </w:r>
                      <w:r>
                        <w:rPr>
                          <w:sz w:val="16"/>
                          <w:szCs w:val="16"/>
                          <w:lang w:val="sq-AL"/>
                        </w:rPr>
                        <w:t xml:space="preserve">bëhet </w:t>
                      </w:r>
                      <w:r w:rsidRPr="00E60259">
                        <w:rPr>
                          <w:sz w:val="16"/>
                          <w:szCs w:val="16"/>
                          <w:lang w:val="sq-AL"/>
                        </w:rPr>
                        <w:t>duke përfshirë kontrollin, identifikimin, parashikimin dhe vlerësimin e niveleve të popullatave të dëmtuesve.</w:t>
                      </w:r>
                      <w:r>
                        <w:rPr>
                          <w:sz w:val="16"/>
                          <w:szCs w:val="16"/>
                          <w:lang w:val="sq-AL"/>
                        </w:rPr>
                        <w:t xml:space="preserve"> </w:t>
                      </w:r>
                      <w:r w:rsidRPr="00F473B5">
                        <w:rPr>
                          <w:sz w:val="16"/>
                          <w:szCs w:val="16"/>
                          <w:lang w:val="sq-AL"/>
                        </w:rPr>
                        <w:t>Monitorimi efektiv siguron që PMB-të përdoren vetëm kur është e nevojshme, por edhe që PMB-ja e duhur të zgjidhet dhe të aplikohet në kohën dhe mënyrën e duhur</w:t>
                      </w:r>
                      <w:r>
                        <w:rPr>
                          <w:sz w:val="16"/>
                          <w:szCs w:val="16"/>
                          <w:lang w:val="sq-AL"/>
                        </w:rPr>
                        <w:t>.</w:t>
                      </w:r>
                    </w:p>
                    <w:p w14:paraId="094942CA" w14:textId="7E2BE529" w:rsidR="00F04763" w:rsidRPr="00E60259" w:rsidRDefault="00F04763">
                      <w:pPr>
                        <w:rPr>
                          <w:sz w:val="16"/>
                          <w:szCs w:val="16"/>
                        </w:rPr>
                      </w:pPr>
                    </w:p>
                  </w:txbxContent>
                </v:textbox>
              </v:shape>
            </w:pict>
          </mc:Fallback>
        </mc:AlternateContent>
      </w:r>
      <w:r w:rsidR="007475C9" w:rsidRPr="001F3EFD">
        <w:rPr>
          <w:rFonts w:ascii="Garamond" w:hAnsi="Garamond" w:cs="Times New Roman"/>
          <w:noProof/>
          <w:sz w:val="24"/>
          <w:szCs w:val="24"/>
        </w:rPr>
        <mc:AlternateContent>
          <mc:Choice Requires="wps">
            <w:drawing>
              <wp:anchor distT="0" distB="0" distL="114300" distR="114300" simplePos="0" relativeHeight="251658240" behindDoc="0" locked="0" layoutInCell="1" allowOverlap="1" wp14:anchorId="2FD7B265" wp14:editId="60E6E79A">
                <wp:simplePos x="0" y="0"/>
                <wp:positionH relativeFrom="column">
                  <wp:posOffset>2511188</wp:posOffset>
                </wp:positionH>
                <wp:positionV relativeFrom="paragraph">
                  <wp:posOffset>2195821</wp:posOffset>
                </wp:positionV>
                <wp:extent cx="3568406" cy="852985"/>
                <wp:effectExtent l="0" t="0" r="13335" b="23495"/>
                <wp:wrapNone/>
                <wp:docPr id="2" name="Text Box 2"/>
                <wp:cNvGraphicFramePr/>
                <a:graphic xmlns:a="http://schemas.openxmlformats.org/drawingml/2006/main">
                  <a:graphicData uri="http://schemas.microsoft.com/office/word/2010/wordprocessingShape">
                    <wps:wsp>
                      <wps:cNvSpPr txBox="1"/>
                      <wps:spPr>
                        <a:xfrm>
                          <a:off x="0" y="0"/>
                          <a:ext cx="3568406" cy="852985"/>
                        </a:xfrm>
                        <a:prstGeom prst="rect">
                          <a:avLst/>
                        </a:prstGeom>
                        <a:solidFill>
                          <a:schemeClr val="lt1"/>
                        </a:solidFill>
                        <a:ln w="6350">
                          <a:solidFill>
                            <a:prstClr val="black"/>
                          </a:solidFill>
                        </a:ln>
                      </wps:spPr>
                      <wps:txbx>
                        <w:txbxContent>
                          <w:p w14:paraId="2CEB808B" w14:textId="3383FFEF" w:rsidR="00F04763" w:rsidRPr="00B51DDE" w:rsidRDefault="00F04763" w:rsidP="007475C9">
                            <w:pPr>
                              <w:jc w:val="both"/>
                              <w:rPr>
                                <w:lang w:val="sq-AL"/>
                              </w:rPr>
                            </w:pPr>
                            <w:r w:rsidRPr="00E60259">
                              <w:rPr>
                                <w:sz w:val="16"/>
                                <w:szCs w:val="16"/>
                                <w:lang w:val="sq-AL"/>
                              </w:rPr>
                              <w:t>Linja e parë e kontrollit të dëmtuesve është përdorimi i metodave kulturore parandaluese për të reduktuar rrezikun e dëmtimit nga dëmtuesit, të tilla si</w:t>
                            </w:r>
                            <w:r w:rsidRPr="00B51DDE">
                              <w:rPr>
                                <w:lang w:val="sq-AL"/>
                              </w:rPr>
                              <w:t xml:space="preserve"> </w:t>
                            </w:r>
                            <w:r w:rsidRPr="00E60259">
                              <w:rPr>
                                <w:sz w:val="16"/>
                                <w:szCs w:val="16"/>
                                <w:lang w:val="sq-AL"/>
                              </w:rPr>
                              <w:t>qarkullimi bujqësor i kulturave, përzgjedhja dhe rritja e</w:t>
                            </w:r>
                            <w:r w:rsidRPr="00B51DDE">
                              <w:rPr>
                                <w:lang w:val="sq-AL"/>
                              </w:rPr>
                              <w:t xml:space="preserve"> </w:t>
                            </w:r>
                            <w:r w:rsidRPr="00E60259">
                              <w:rPr>
                                <w:sz w:val="16"/>
                                <w:szCs w:val="16"/>
                                <w:lang w:val="sq-AL"/>
                              </w:rPr>
                              <w:t>varieteteve rezistente ndaj dëmtuesve, përzgjedhja e vendeve të përshtatshme, praktikat higjienike, kul</w:t>
                            </w:r>
                            <w:r>
                              <w:rPr>
                                <w:sz w:val="16"/>
                                <w:szCs w:val="16"/>
                                <w:lang w:val="sq-AL"/>
                              </w:rPr>
                              <w:t>tivimi dhe lëvrimi, dhe nxitja e</w:t>
                            </w:r>
                            <w:r w:rsidRPr="00E60259">
                              <w:rPr>
                                <w:sz w:val="16"/>
                                <w:szCs w:val="16"/>
                                <w:lang w:val="sq-AL"/>
                              </w:rPr>
                              <w:t xml:space="preserve"> grabitqarëve natyrorë. Këto masa ofrojnë menaxhim profilaktik të dëmtuesve me pak ose aspak rrezik mjedisor.</w:t>
                            </w:r>
                            <w:r w:rsidRPr="00B51DDE">
                              <w:rPr>
                                <w:lang w:val="sq-AL"/>
                              </w:rPr>
                              <w:t xml:space="preserve"> </w:t>
                            </w:r>
                          </w:p>
                          <w:p w14:paraId="4308A1F5" w14:textId="77777777" w:rsidR="00F04763" w:rsidRPr="00E60259" w:rsidRDefault="00F0476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7B265" id="Text Box 2" o:spid="_x0000_s1029" type="#_x0000_t202" style="position:absolute;left:0;text-align:left;margin-left:197.75pt;margin-top:172.9pt;width:281pt;height:6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" fillcolor="white [3201]" strokeweight=".5pt">
                <v:textbox>
                  <w:txbxContent>
                    <w:p w14:paraId="2CEB808B" w14:textId="3383FFEF" w:rsidR="00F04763" w:rsidRPr="00B51DDE" w:rsidRDefault="00F04763" w:rsidP="007475C9">
                      <w:pPr>
                        <w:jc w:val="both"/>
                        <w:rPr>
                          <w:lang w:val="sq-AL"/>
                        </w:rPr>
                      </w:pPr>
                      <w:r w:rsidRPr="00E60259">
                        <w:rPr>
                          <w:sz w:val="16"/>
                          <w:szCs w:val="16"/>
                          <w:lang w:val="sq-AL"/>
                        </w:rPr>
                        <w:t>Linja e parë e kontrollit të dëmtuesve është përdorimi i metodave kulturore parandaluese për të reduktuar rrezikun e dëmtimit nga dëmtuesit, të tilla si</w:t>
                      </w:r>
                      <w:r w:rsidRPr="00B51DDE">
                        <w:rPr>
                          <w:lang w:val="sq-AL"/>
                        </w:rPr>
                        <w:t xml:space="preserve"> </w:t>
                      </w:r>
                      <w:r w:rsidRPr="00E60259">
                        <w:rPr>
                          <w:sz w:val="16"/>
                          <w:szCs w:val="16"/>
                          <w:lang w:val="sq-AL"/>
                        </w:rPr>
                        <w:t>qarkullimi bujqësor i kulturave, përzgjedhja dhe rritja e</w:t>
                      </w:r>
                      <w:r w:rsidRPr="00B51DDE">
                        <w:rPr>
                          <w:lang w:val="sq-AL"/>
                        </w:rPr>
                        <w:t xml:space="preserve"> </w:t>
                      </w:r>
                      <w:r w:rsidRPr="00E60259">
                        <w:rPr>
                          <w:sz w:val="16"/>
                          <w:szCs w:val="16"/>
                          <w:lang w:val="sq-AL"/>
                        </w:rPr>
                        <w:t>varieteteve rezistente ndaj dëmtuesve, përzgjedhja e vendeve të përshtatshme, praktikat higjienike, kul</w:t>
                      </w:r>
                      <w:r>
                        <w:rPr>
                          <w:sz w:val="16"/>
                          <w:szCs w:val="16"/>
                          <w:lang w:val="sq-AL"/>
                        </w:rPr>
                        <w:t>tivimi dhe lëvrimi, dhe nxitja e</w:t>
                      </w:r>
                      <w:r w:rsidRPr="00E60259">
                        <w:rPr>
                          <w:sz w:val="16"/>
                          <w:szCs w:val="16"/>
                          <w:lang w:val="sq-AL"/>
                        </w:rPr>
                        <w:t xml:space="preserve"> grabitqarëve natyrorë. Këto masa ofrojnë menaxhim profilaktik të dëmtuesve me pak ose aspak rrezik mjedisor.</w:t>
                      </w:r>
                      <w:r w:rsidRPr="00B51DDE">
                        <w:rPr>
                          <w:lang w:val="sq-AL"/>
                        </w:rPr>
                        <w:t xml:space="preserve"> </w:t>
                      </w:r>
                    </w:p>
                    <w:p w14:paraId="4308A1F5" w14:textId="77777777" w:rsidR="00F04763" w:rsidRPr="00E60259" w:rsidRDefault="00F04763">
                      <w:pPr>
                        <w:rPr>
                          <w:sz w:val="16"/>
                          <w:szCs w:val="16"/>
                        </w:rPr>
                      </w:pPr>
                    </w:p>
                  </w:txbxContent>
                </v:textbox>
              </v:shape>
            </w:pict>
          </mc:Fallback>
        </mc:AlternateContent>
      </w:r>
      <w:r w:rsidR="007475C9" w:rsidRPr="001F3EFD">
        <w:rPr>
          <w:rFonts w:ascii="Garamond" w:hAnsi="Garamond" w:cs="Times New Roman"/>
          <w:noProof/>
          <w:sz w:val="24"/>
          <w:szCs w:val="24"/>
        </w:rPr>
        <w:drawing>
          <wp:inline distT="0" distB="0" distL="0" distR="0" wp14:anchorId="15D52312" wp14:editId="4256FB1D">
            <wp:extent cx="2326943" cy="2981960"/>
            <wp:effectExtent l="19050" t="19050" r="35560" b="279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20B2B5D" w14:textId="77777777" w:rsidR="007263A4" w:rsidRPr="001F3EFD" w:rsidRDefault="007263A4" w:rsidP="00D23E2A">
      <w:pPr>
        <w:pStyle w:val="NoSpacing"/>
        <w:ind w:firstLine="284"/>
        <w:jc w:val="both"/>
        <w:rPr>
          <w:rFonts w:ascii="Garamond" w:hAnsi="Garamond" w:cs="Times New Roman"/>
          <w:bCs/>
          <w:sz w:val="24"/>
          <w:szCs w:val="24"/>
          <w:lang w:val="sq-AL"/>
        </w:rPr>
      </w:pPr>
    </w:p>
    <w:p w14:paraId="64FC0154" w14:textId="3B8B074D" w:rsidR="000222B2" w:rsidRPr="001F3EFD" w:rsidRDefault="000222B2"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Disa ferma shqiptare</w:t>
      </w:r>
      <w:r w:rsidR="00002EC1" w:rsidRPr="001F3EFD">
        <w:rPr>
          <w:rFonts w:ascii="Garamond" w:hAnsi="Garamond" w:cs="Times New Roman"/>
          <w:bCs/>
          <w:sz w:val="24"/>
          <w:szCs w:val="24"/>
          <w:lang w:val="sq-AL"/>
        </w:rPr>
        <w:t>, e</w:t>
      </w:r>
      <w:r w:rsidRPr="001F3EFD">
        <w:rPr>
          <w:rFonts w:ascii="Garamond" w:hAnsi="Garamond" w:cs="Times New Roman"/>
          <w:bCs/>
          <w:sz w:val="24"/>
          <w:szCs w:val="24"/>
          <w:lang w:val="sq-AL"/>
        </w:rPr>
        <w:t xml:space="preserve"> kanë zbatuar </w:t>
      </w:r>
      <w:r w:rsidR="00582F10" w:rsidRPr="001F3EFD">
        <w:rPr>
          <w:rFonts w:ascii="Garamond" w:hAnsi="Garamond" w:cs="Times New Roman"/>
          <w:bCs/>
          <w:sz w:val="24"/>
          <w:szCs w:val="24"/>
          <w:lang w:val="sq-AL"/>
        </w:rPr>
        <w:t>MI</w:t>
      </w:r>
      <w:r w:rsidR="004A5EAB" w:rsidRPr="001F3EFD">
        <w:rPr>
          <w:rFonts w:ascii="Garamond" w:hAnsi="Garamond" w:cs="Times New Roman"/>
          <w:bCs/>
          <w:sz w:val="24"/>
          <w:szCs w:val="24"/>
          <w:lang w:val="sq-AL"/>
        </w:rPr>
        <w:t>D</w:t>
      </w:r>
      <w:r w:rsidRPr="001F3EFD">
        <w:rPr>
          <w:rFonts w:ascii="Garamond" w:hAnsi="Garamond" w:cs="Times New Roman"/>
          <w:bCs/>
          <w:sz w:val="24"/>
          <w:szCs w:val="24"/>
          <w:lang w:val="sq-AL"/>
        </w:rPr>
        <w:t xml:space="preserve"> për kultura të ndryshme. Zakonisht kjo ka qenë në kuadër të projekteve të ndryshme, kryesisht me financime të huaja.</w:t>
      </w:r>
    </w:p>
    <w:p w14:paraId="15F8CE57" w14:textId="09A66032" w:rsidR="000222B2" w:rsidRPr="001F3EFD" w:rsidRDefault="000222B2" w:rsidP="00D23E2A">
      <w:pPr>
        <w:pStyle w:val="NoSpacing"/>
        <w:ind w:firstLine="284"/>
        <w:jc w:val="both"/>
        <w:rPr>
          <w:rFonts w:ascii="Garamond" w:hAnsi="Garamond" w:cs="Times New Roman"/>
          <w:bCs/>
          <w:sz w:val="24"/>
          <w:szCs w:val="24"/>
          <w:lang w:val="sq-AL"/>
        </w:rPr>
      </w:pPr>
      <w:r w:rsidRPr="001F3EFD">
        <w:rPr>
          <w:rFonts w:ascii="Garamond" w:hAnsi="Garamond" w:cs="Times New Roman"/>
          <w:bCs/>
          <w:sz w:val="24"/>
          <w:szCs w:val="24"/>
          <w:lang w:val="sq-AL"/>
        </w:rPr>
        <w:t>Universiteti Bujqësor i Tiranës ka punuar me disa ferma në kuadër të studimeve të doktoraturës</w:t>
      </w:r>
      <w:r w:rsidR="00002EC1" w:rsidRPr="001F3EFD">
        <w:rPr>
          <w:rFonts w:ascii="Garamond" w:hAnsi="Garamond" w:cs="Times New Roman"/>
          <w:bCs/>
          <w:sz w:val="24"/>
          <w:szCs w:val="24"/>
          <w:lang w:val="sq-AL"/>
        </w:rPr>
        <w:t>,</w:t>
      </w:r>
      <w:r w:rsidRPr="001F3EFD">
        <w:rPr>
          <w:rFonts w:ascii="Garamond" w:hAnsi="Garamond" w:cs="Times New Roman"/>
          <w:bCs/>
          <w:sz w:val="24"/>
          <w:szCs w:val="24"/>
          <w:lang w:val="sq-AL"/>
        </w:rPr>
        <w:t xml:space="preserve"> por edhe studimeve të specialistëve të ndryshëm për zbatimin e </w:t>
      </w:r>
      <w:r w:rsidR="00582F10" w:rsidRPr="001F3EFD">
        <w:rPr>
          <w:rFonts w:ascii="Garamond" w:hAnsi="Garamond" w:cs="Times New Roman"/>
          <w:bCs/>
          <w:sz w:val="24"/>
          <w:szCs w:val="24"/>
          <w:lang w:val="sq-AL"/>
        </w:rPr>
        <w:t>MI</w:t>
      </w:r>
      <w:r w:rsidR="004A5EAB" w:rsidRPr="001F3EFD">
        <w:rPr>
          <w:rFonts w:ascii="Garamond" w:hAnsi="Garamond" w:cs="Times New Roman"/>
          <w:bCs/>
          <w:sz w:val="24"/>
          <w:szCs w:val="24"/>
          <w:lang w:val="sq-AL"/>
        </w:rPr>
        <w:t>D</w:t>
      </w:r>
      <w:r w:rsidRPr="001F3EFD">
        <w:rPr>
          <w:rFonts w:ascii="Garamond" w:hAnsi="Garamond" w:cs="Times New Roman"/>
          <w:bCs/>
          <w:sz w:val="24"/>
          <w:szCs w:val="24"/>
          <w:lang w:val="sq-AL"/>
        </w:rPr>
        <w:t xml:space="preserve"> në ferma. Realiteti është se kjo praktikë nuk përdoret në shumicën e fermave, ndaj ka</w:t>
      </w:r>
      <w:r w:rsidR="00002EC1" w:rsidRPr="001F3EFD">
        <w:rPr>
          <w:rFonts w:ascii="Garamond" w:hAnsi="Garamond" w:cs="Times New Roman"/>
          <w:bCs/>
          <w:sz w:val="24"/>
          <w:szCs w:val="24"/>
          <w:lang w:val="sq-AL"/>
        </w:rPr>
        <w:t xml:space="preserve"> ende</w:t>
      </w:r>
      <w:r w:rsidRPr="001F3EFD">
        <w:rPr>
          <w:rFonts w:ascii="Garamond" w:hAnsi="Garamond" w:cs="Times New Roman"/>
          <w:bCs/>
          <w:sz w:val="24"/>
          <w:szCs w:val="24"/>
          <w:lang w:val="sq-AL"/>
        </w:rPr>
        <w:t xml:space="preserve"> shumë pu</w:t>
      </w:r>
      <w:r w:rsidR="006A46A2" w:rsidRPr="001F3EFD">
        <w:rPr>
          <w:rFonts w:ascii="Garamond" w:hAnsi="Garamond" w:cs="Times New Roman"/>
          <w:bCs/>
          <w:sz w:val="24"/>
          <w:szCs w:val="24"/>
          <w:lang w:val="sq-AL"/>
        </w:rPr>
        <w:t>në për të bërë në këtë drejtim.</w:t>
      </w:r>
    </w:p>
    <w:p w14:paraId="56D9FC8A" w14:textId="7AD60664" w:rsidR="000222B2" w:rsidRPr="001F3EFD" w:rsidRDefault="000222B2" w:rsidP="00D23E2A">
      <w:pPr>
        <w:pStyle w:val="NoSpacing"/>
        <w:ind w:firstLine="284"/>
        <w:jc w:val="both"/>
        <w:rPr>
          <w:rFonts w:ascii="Garamond" w:hAnsi="Garamond" w:cs="Times New Roman"/>
          <w:sz w:val="24"/>
          <w:szCs w:val="24"/>
          <w:lang w:val="sq-AL"/>
        </w:rPr>
      </w:pPr>
      <w:r w:rsidRPr="001F3EFD">
        <w:rPr>
          <w:rFonts w:ascii="Garamond" w:hAnsi="Garamond" w:cs="Times New Roman"/>
          <w:b/>
          <w:bCs/>
          <w:sz w:val="24"/>
          <w:szCs w:val="24"/>
          <w:lang w:val="sq-AL"/>
        </w:rPr>
        <w:lastRenderedPageBreak/>
        <w:t>Objektiv</w:t>
      </w:r>
      <w:r w:rsidR="00002EC1" w:rsidRPr="001F3EFD">
        <w:rPr>
          <w:rFonts w:ascii="Garamond" w:hAnsi="Garamond" w:cs="Times New Roman"/>
          <w:b/>
          <w:bCs/>
          <w:sz w:val="24"/>
          <w:szCs w:val="24"/>
          <w:lang w:val="sq-AL"/>
        </w:rPr>
        <w:t>i</w:t>
      </w:r>
      <w:r w:rsidRPr="001F3EFD">
        <w:rPr>
          <w:rFonts w:ascii="Garamond" w:hAnsi="Garamond" w:cs="Times New Roman"/>
          <w:b/>
          <w:sz w:val="24"/>
          <w:szCs w:val="24"/>
          <w:lang w:val="sq-AL"/>
        </w:rPr>
        <w:t>:</w:t>
      </w:r>
    </w:p>
    <w:p w14:paraId="284BC44C" w14:textId="1A6FCB8D" w:rsidR="000222B2" w:rsidRPr="001F3EFD" w:rsidRDefault="00582F10"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MI</w:t>
      </w:r>
      <w:r w:rsidR="004A5EAB" w:rsidRPr="001F3EFD">
        <w:rPr>
          <w:rFonts w:ascii="Garamond" w:hAnsi="Garamond" w:cs="Times New Roman"/>
          <w:sz w:val="24"/>
          <w:szCs w:val="24"/>
          <w:lang w:val="sq-AL"/>
        </w:rPr>
        <w:t>D</w:t>
      </w:r>
      <w:r w:rsidR="000222B2" w:rsidRPr="001F3EFD">
        <w:rPr>
          <w:rFonts w:ascii="Garamond" w:hAnsi="Garamond" w:cs="Times New Roman"/>
          <w:sz w:val="24"/>
          <w:szCs w:val="24"/>
          <w:lang w:val="sq-AL"/>
        </w:rPr>
        <w:t xml:space="preserve"> ndiqet nga të gjithë </w:t>
      </w:r>
      <w:r w:rsidR="00630F4F" w:rsidRPr="001F3EFD">
        <w:rPr>
          <w:rFonts w:ascii="Garamond" w:hAnsi="Garamond" w:cs="Times New Roman"/>
          <w:bCs/>
          <w:sz w:val="24"/>
          <w:szCs w:val="24"/>
          <w:lang w:val="sq-AL"/>
        </w:rPr>
        <w:t xml:space="preserve">konsulentët </w:t>
      </w:r>
      <w:r w:rsidR="000222B2" w:rsidRPr="001F3EFD">
        <w:rPr>
          <w:rFonts w:ascii="Garamond" w:hAnsi="Garamond" w:cs="Times New Roman"/>
          <w:sz w:val="24"/>
          <w:szCs w:val="24"/>
          <w:lang w:val="sq-AL"/>
        </w:rPr>
        <w:t xml:space="preserve">në mbrojtjen e </w:t>
      </w:r>
      <w:r w:rsidR="004A5EAB" w:rsidRPr="001F3EFD">
        <w:rPr>
          <w:rFonts w:ascii="Garamond" w:hAnsi="Garamond" w:cs="Times New Roman"/>
          <w:sz w:val="24"/>
          <w:szCs w:val="24"/>
          <w:lang w:val="sq-AL"/>
        </w:rPr>
        <w:t>kulturave bujq</w:t>
      </w:r>
      <w:r w:rsidR="00F976E6" w:rsidRPr="001F3EFD">
        <w:rPr>
          <w:rFonts w:ascii="Garamond" w:hAnsi="Garamond" w:cs="Times New Roman"/>
          <w:sz w:val="24"/>
          <w:szCs w:val="24"/>
          <w:lang w:val="sq-AL"/>
        </w:rPr>
        <w:t>ë</w:t>
      </w:r>
      <w:r w:rsidR="004A5EAB" w:rsidRPr="001F3EFD">
        <w:rPr>
          <w:rFonts w:ascii="Garamond" w:hAnsi="Garamond" w:cs="Times New Roman"/>
          <w:sz w:val="24"/>
          <w:szCs w:val="24"/>
          <w:lang w:val="sq-AL"/>
        </w:rPr>
        <w:t xml:space="preserve">sore </w:t>
      </w:r>
      <w:r w:rsidR="000222B2" w:rsidRPr="001F3EFD">
        <w:rPr>
          <w:rFonts w:ascii="Garamond" w:hAnsi="Garamond" w:cs="Times New Roman"/>
          <w:sz w:val="24"/>
          <w:szCs w:val="24"/>
          <w:lang w:val="sq-AL"/>
        </w:rPr>
        <w:t>dhe përdoruesit profesionistë të PMB</w:t>
      </w:r>
      <w:r w:rsidR="00002EC1" w:rsidRPr="001F3EFD">
        <w:rPr>
          <w:rFonts w:ascii="Garamond" w:hAnsi="Garamond" w:cs="Times New Roman"/>
          <w:sz w:val="24"/>
          <w:szCs w:val="24"/>
          <w:lang w:val="sq-AL"/>
        </w:rPr>
        <w:t>-ve</w:t>
      </w:r>
      <w:r w:rsidR="000222B2" w:rsidRPr="001F3EFD">
        <w:rPr>
          <w:rFonts w:ascii="Garamond" w:hAnsi="Garamond" w:cs="Times New Roman"/>
          <w:sz w:val="24"/>
          <w:szCs w:val="24"/>
          <w:lang w:val="sq-AL"/>
        </w:rPr>
        <w:t xml:space="preserve">, nëpërmjet përdorimit të matur të </w:t>
      </w:r>
      <w:r w:rsidR="002D504B" w:rsidRPr="001F3EFD">
        <w:rPr>
          <w:rFonts w:ascii="Garamond" w:hAnsi="Garamond" w:cs="Times New Roman"/>
          <w:sz w:val="24"/>
          <w:szCs w:val="24"/>
          <w:lang w:val="sq-AL"/>
        </w:rPr>
        <w:t>PMB-ve</w:t>
      </w:r>
      <w:r w:rsidR="000222B2" w:rsidRPr="001F3EFD">
        <w:rPr>
          <w:rFonts w:ascii="Garamond" w:hAnsi="Garamond" w:cs="Times New Roman"/>
          <w:sz w:val="24"/>
          <w:szCs w:val="24"/>
          <w:lang w:val="sq-AL"/>
        </w:rPr>
        <w:t xml:space="preserve">, përdorimit të teknikave </w:t>
      </w:r>
      <w:r w:rsidR="00BB1009">
        <w:rPr>
          <w:rFonts w:ascii="Garamond" w:hAnsi="Garamond" w:cs="Times New Roman"/>
          <w:sz w:val="24"/>
          <w:szCs w:val="24"/>
          <w:lang w:val="sq-AL"/>
        </w:rPr>
        <w:t>jo</w:t>
      </w:r>
      <w:r w:rsidR="005E2040" w:rsidRPr="001F3EFD">
        <w:rPr>
          <w:rFonts w:ascii="Garamond" w:hAnsi="Garamond" w:cs="Times New Roman"/>
          <w:sz w:val="24"/>
          <w:szCs w:val="24"/>
          <w:lang w:val="sq-AL"/>
        </w:rPr>
        <w:t>PMB</w:t>
      </w:r>
      <w:r w:rsidR="000222B2" w:rsidRPr="001F3EFD">
        <w:rPr>
          <w:rFonts w:ascii="Garamond" w:hAnsi="Garamond" w:cs="Times New Roman"/>
          <w:sz w:val="24"/>
          <w:szCs w:val="24"/>
          <w:lang w:val="sq-AL"/>
        </w:rPr>
        <w:t xml:space="preserve">, zgjedhjes së varieteteve, teknikave të kultivimit, </w:t>
      </w:r>
      <w:r w:rsidR="002D504B" w:rsidRPr="001F3EFD">
        <w:rPr>
          <w:rFonts w:ascii="Garamond" w:hAnsi="Garamond" w:cs="Times New Roman"/>
          <w:sz w:val="24"/>
          <w:szCs w:val="24"/>
          <w:lang w:val="sq-AL"/>
        </w:rPr>
        <w:t>qarkullimit bujq</w:t>
      </w:r>
      <w:r w:rsidR="00F976E6" w:rsidRPr="001F3EFD">
        <w:rPr>
          <w:rFonts w:ascii="Garamond" w:hAnsi="Garamond" w:cs="Times New Roman"/>
          <w:sz w:val="24"/>
          <w:szCs w:val="24"/>
          <w:lang w:val="sq-AL"/>
        </w:rPr>
        <w:t>ë</w:t>
      </w:r>
      <w:r w:rsidR="002D504B" w:rsidRPr="001F3EFD">
        <w:rPr>
          <w:rFonts w:ascii="Garamond" w:hAnsi="Garamond" w:cs="Times New Roman"/>
          <w:sz w:val="24"/>
          <w:szCs w:val="24"/>
          <w:lang w:val="sq-AL"/>
        </w:rPr>
        <w:t>sor</w:t>
      </w:r>
      <w:r w:rsidR="001A1797" w:rsidRPr="001F3EFD">
        <w:rPr>
          <w:rFonts w:ascii="Garamond" w:hAnsi="Garamond" w:cs="Times New Roman"/>
          <w:sz w:val="24"/>
          <w:szCs w:val="24"/>
          <w:lang w:val="sq-AL"/>
        </w:rPr>
        <w:t xml:space="preserve"> etj.</w:t>
      </w:r>
    </w:p>
    <w:p w14:paraId="490F7D9F" w14:textId="77777777" w:rsidR="000222B2" w:rsidRPr="001F3EFD" w:rsidRDefault="000222B2" w:rsidP="00D23E2A">
      <w:pPr>
        <w:pStyle w:val="NoSpacing"/>
        <w:ind w:firstLine="284"/>
        <w:jc w:val="both"/>
        <w:rPr>
          <w:rFonts w:ascii="Garamond" w:hAnsi="Garamond" w:cs="Times New Roman"/>
          <w:sz w:val="24"/>
          <w:szCs w:val="24"/>
          <w:lang w:val="sq-AL"/>
        </w:rPr>
      </w:pPr>
      <w:r w:rsidRPr="001F3EFD">
        <w:rPr>
          <w:rFonts w:ascii="Garamond" w:hAnsi="Garamond" w:cs="Times New Roman"/>
          <w:b/>
          <w:bCs/>
          <w:sz w:val="24"/>
          <w:szCs w:val="24"/>
          <w:lang w:val="sq-AL"/>
        </w:rPr>
        <w:t>Synimi</w:t>
      </w:r>
      <w:r w:rsidRPr="001F3EFD">
        <w:rPr>
          <w:rFonts w:ascii="Garamond" w:hAnsi="Garamond" w:cs="Times New Roman"/>
          <w:b/>
          <w:sz w:val="24"/>
          <w:szCs w:val="24"/>
          <w:lang w:val="sq-AL"/>
        </w:rPr>
        <w:t>:</w:t>
      </w:r>
    </w:p>
    <w:p w14:paraId="72532968" w14:textId="12E3EBE6" w:rsidR="000222B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0222B2" w:rsidRPr="001F3EFD">
        <w:rPr>
          <w:rFonts w:ascii="Garamond" w:hAnsi="Garamond" w:cs="Times New Roman"/>
          <w:sz w:val="24"/>
          <w:szCs w:val="24"/>
          <w:lang w:val="sq-AL"/>
        </w:rPr>
        <w:t xml:space="preserve">Deri në vitin 2032, të gjithë fermerët profesionistë në Shqipëri ndjekin parimet e </w:t>
      </w:r>
      <w:r w:rsidR="00582F10" w:rsidRPr="001F3EFD">
        <w:rPr>
          <w:rFonts w:ascii="Garamond" w:hAnsi="Garamond" w:cs="Times New Roman"/>
          <w:sz w:val="24"/>
          <w:szCs w:val="24"/>
          <w:lang w:val="sq-AL"/>
        </w:rPr>
        <w:t>MI</w:t>
      </w:r>
      <w:r w:rsidR="004A5EAB" w:rsidRPr="001F3EFD">
        <w:rPr>
          <w:rFonts w:ascii="Garamond" w:hAnsi="Garamond" w:cs="Times New Roman"/>
          <w:sz w:val="24"/>
          <w:szCs w:val="24"/>
          <w:lang w:val="sq-AL"/>
        </w:rPr>
        <w:t>D</w:t>
      </w:r>
      <w:r w:rsidR="000222B2" w:rsidRPr="001F3EFD">
        <w:rPr>
          <w:rFonts w:ascii="Garamond" w:hAnsi="Garamond" w:cs="Times New Roman"/>
          <w:sz w:val="24"/>
          <w:szCs w:val="24"/>
          <w:lang w:val="sq-AL"/>
        </w:rPr>
        <w:t xml:space="preserve"> në prodhimin e tyre bimor.</w:t>
      </w:r>
    </w:p>
    <w:p w14:paraId="7B686327" w14:textId="4CDD968B" w:rsidR="000222B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0222B2" w:rsidRPr="001F3EFD">
        <w:rPr>
          <w:rFonts w:ascii="Garamond" w:hAnsi="Garamond" w:cs="Times New Roman"/>
          <w:sz w:val="24"/>
          <w:szCs w:val="24"/>
          <w:lang w:val="sq-AL"/>
        </w:rPr>
        <w:t>Hartimi i udhëzimeve specifike për kulturat për mbrojtjen e integruar të bimëve për të gjitha kulturat ose sektorët përkatës, duke iu referuar sipërfaqes totale bujqësore dhe nivelit të intensitetit të përdorimit të PMB</w:t>
      </w:r>
      <w:r w:rsidR="001E1EA9" w:rsidRPr="001F3EFD">
        <w:rPr>
          <w:rFonts w:ascii="Garamond" w:hAnsi="Garamond" w:cs="Times New Roman"/>
          <w:sz w:val="24"/>
          <w:szCs w:val="24"/>
          <w:lang w:val="sq-AL"/>
        </w:rPr>
        <w:t>-ve</w:t>
      </w:r>
      <w:r w:rsidR="000222B2" w:rsidRPr="001F3EFD">
        <w:rPr>
          <w:rFonts w:ascii="Garamond" w:hAnsi="Garamond" w:cs="Times New Roman"/>
          <w:sz w:val="24"/>
          <w:szCs w:val="24"/>
          <w:lang w:val="sq-AL"/>
        </w:rPr>
        <w:t xml:space="preserve"> në fermat e përfshira në ak</w:t>
      </w:r>
      <w:r w:rsidR="006A46A2" w:rsidRPr="001F3EFD">
        <w:rPr>
          <w:rFonts w:ascii="Garamond" w:hAnsi="Garamond" w:cs="Times New Roman"/>
          <w:sz w:val="24"/>
          <w:szCs w:val="24"/>
          <w:lang w:val="sq-AL"/>
        </w:rPr>
        <w:t>tivitetet e mbrojtjes së bimëve,</w:t>
      </w:r>
      <w:r w:rsidR="000222B2" w:rsidRPr="001F3EFD">
        <w:rPr>
          <w:rFonts w:ascii="Garamond" w:hAnsi="Garamond" w:cs="Times New Roman"/>
          <w:sz w:val="24"/>
          <w:szCs w:val="24"/>
          <w:lang w:val="sq-AL"/>
        </w:rPr>
        <w:t xml:space="preserve"> kjo përfshin një përshkrim dhe vlerësim sistematik të metodave të disponueshme të mbrojtjes së integruar të bimëve.</w:t>
      </w:r>
    </w:p>
    <w:p w14:paraId="6EB0D06B" w14:textId="6BE530FA" w:rsidR="000222B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0222B2" w:rsidRPr="001F3EFD">
        <w:rPr>
          <w:rFonts w:ascii="Garamond" w:hAnsi="Garamond" w:cs="Times New Roman"/>
          <w:sz w:val="24"/>
          <w:szCs w:val="24"/>
          <w:lang w:val="sq-AL"/>
        </w:rPr>
        <w:t>Përpunimi/formulimi i strategjive për të rritur rezistencën e bimëve në mënyrë që të sigurohet një menaxhim i duhur për kulturat dhe sektorët e rëndësishëm.</w:t>
      </w:r>
    </w:p>
    <w:p w14:paraId="10387F74" w14:textId="5294E8E5" w:rsidR="000222B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0222B2" w:rsidRPr="001F3EFD">
        <w:rPr>
          <w:rFonts w:ascii="Garamond" w:hAnsi="Garamond" w:cs="Times New Roman"/>
          <w:sz w:val="24"/>
          <w:szCs w:val="24"/>
          <w:lang w:val="sq-AL"/>
        </w:rPr>
        <w:t>Rritja e numrit të llojeve të pajisjeve</w:t>
      </w:r>
      <w:r w:rsidR="00186C22" w:rsidRPr="001F3EFD">
        <w:rPr>
          <w:rFonts w:ascii="Garamond" w:hAnsi="Garamond" w:cs="Times New Roman"/>
          <w:sz w:val="24"/>
          <w:szCs w:val="24"/>
          <w:lang w:val="sq-AL"/>
        </w:rPr>
        <w:t>/kurtheve</w:t>
      </w:r>
      <w:r w:rsidR="000222B2" w:rsidRPr="001F3EFD">
        <w:rPr>
          <w:rFonts w:ascii="Garamond" w:hAnsi="Garamond" w:cs="Times New Roman"/>
          <w:sz w:val="24"/>
          <w:szCs w:val="24"/>
          <w:lang w:val="sq-AL"/>
        </w:rPr>
        <w:t xml:space="preserve"> për mbrojtjen e bimëve që </w:t>
      </w:r>
      <w:r w:rsidR="00186C22" w:rsidRPr="001F3EFD">
        <w:rPr>
          <w:rFonts w:ascii="Garamond" w:hAnsi="Garamond" w:cs="Times New Roman"/>
          <w:sz w:val="24"/>
          <w:szCs w:val="24"/>
          <w:lang w:val="sq-AL"/>
        </w:rPr>
        <w:t xml:space="preserve">çojnë në </w:t>
      </w:r>
      <w:r w:rsidR="000222B2" w:rsidRPr="001F3EFD">
        <w:rPr>
          <w:rFonts w:ascii="Garamond" w:hAnsi="Garamond" w:cs="Times New Roman"/>
          <w:sz w:val="24"/>
          <w:szCs w:val="24"/>
          <w:lang w:val="sq-AL"/>
        </w:rPr>
        <w:t>reduktimin e sasisë së produkteve për mbrojtjen e bimëve të përdorura.</w:t>
      </w:r>
    </w:p>
    <w:p w14:paraId="33B3C3F8" w14:textId="35B77F9F" w:rsidR="00926C1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0222B2" w:rsidRPr="001F3EFD">
        <w:rPr>
          <w:rFonts w:ascii="Garamond" w:hAnsi="Garamond" w:cs="Times New Roman"/>
          <w:sz w:val="24"/>
          <w:szCs w:val="24"/>
          <w:lang w:val="sq-AL"/>
        </w:rPr>
        <w:t xml:space="preserve">Reduktimi i përdorimit të </w:t>
      </w:r>
      <w:r w:rsidR="00F976E6" w:rsidRPr="001F3EFD">
        <w:rPr>
          <w:rFonts w:ascii="Garamond" w:hAnsi="Garamond" w:cs="Times New Roman"/>
          <w:sz w:val="24"/>
          <w:szCs w:val="24"/>
          <w:lang w:val="sq-AL"/>
        </w:rPr>
        <w:t>lëndë</w:t>
      </w:r>
      <w:r w:rsidR="00383E40" w:rsidRPr="001F3EFD">
        <w:rPr>
          <w:rFonts w:ascii="Garamond" w:hAnsi="Garamond" w:cs="Times New Roman"/>
          <w:sz w:val="24"/>
          <w:szCs w:val="24"/>
          <w:lang w:val="sq-AL"/>
        </w:rPr>
        <w:t>ve vepruese</w:t>
      </w:r>
      <w:r w:rsidR="000222B2" w:rsidRPr="001F3EFD">
        <w:rPr>
          <w:rFonts w:ascii="Garamond" w:hAnsi="Garamond" w:cs="Times New Roman"/>
          <w:sz w:val="24"/>
          <w:szCs w:val="24"/>
          <w:lang w:val="sq-AL"/>
        </w:rPr>
        <w:t xml:space="preserve"> të klasifikuara si </w:t>
      </w:r>
      <w:r w:rsidR="00186C22" w:rsidRPr="001F3EFD">
        <w:rPr>
          <w:rFonts w:ascii="Garamond" w:hAnsi="Garamond" w:cs="Times New Roman"/>
          <w:sz w:val="24"/>
          <w:szCs w:val="24"/>
          <w:lang w:val="sq-AL"/>
        </w:rPr>
        <w:t xml:space="preserve">me </w:t>
      </w:r>
      <w:r w:rsidR="00B44A3A" w:rsidRPr="001F3EFD">
        <w:rPr>
          <w:rFonts w:ascii="Garamond" w:hAnsi="Garamond" w:cs="Times New Roman"/>
          <w:sz w:val="24"/>
          <w:szCs w:val="24"/>
          <w:lang w:val="sq-AL"/>
        </w:rPr>
        <w:t>“</w:t>
      </w:r>
      <w:r w:rsidR="000222B2" w:rsidRPr="001F3EFD">
        <w:rPr>
          <w:rFonts w:ascii="Garamond" w:hAnsi="Garamond" w:cs="Times New Roman"/>
          <w:sz w:val="24"/>
          <w:szCs w:val="24"/>
          <w:lang w:val="sq-AL"/>
        </w:rPr>
        <w:t>shqetës</w:t>
      </w:r>
      <w:r w:rsidR="00186C22" w:rsidRPr="001F3EFD">
        <w:rPr>
          <w:rFonts w:ascii="Garamond" w:hAnsi="Garamond" w:cs="Times New Roman"/>
          <w:sz w:val="24"/>
          <w:szCs w:val="24"/>
          <w:lang w:val="sq-AL"/>
        </w:rPr>
        <w:t>im</w:t>
      </w:r>
      <w:r w:rsidR="000222B2" w:rsidRPr="001F3EFD">
        <w:rPr>
          <w:rFonts w:ascii="Garamond" w:hAnsi="Garamond" w:cs="Times New Roman"/>
          <w:sz w:val="24"/>
          <w:szCs w:val="24"/>
          <w:lang w:val="sq-AL"/>
        </w:rPr>
        <w:t xml:space="preserve"> të veçanta</w:t>
      </w:r>
      <w:r w:rsidR="00B44A3A" w:rsidRPr="001F3EFD">
        <w:rPr>
          <w:rFonts w:ascii="Garamond" w:hAnsi="Garamond" w:cs="Times New Roman"/>
          <w:sz w:val="24"/>
          <w:szCs w:val="24"/>
          <w:lang w:val="sq-AL"/>
        </w:rPr>
        <w:t>”</w:t>
      </w:r>
      <w:r w:rsidR="000222B2" w:rsidRPr="001F3EFD">
        <w:rPr>
          <w:rFonts w:ascii="Garamond" w:hAnsi="Garamond" w:cs="Times New Roman"/>
          <w:sz w:val="24"/>
          <w:szCs w:val="24"/>
          <w:lang w:val="sq-AL"/>
        </w:rPr>
        <w:t>, me qëllim që të zvogëlohet rreziku.</w:t>
      </w:r>
    </w:p>
    <w:p w14:paraId="4E36E49D" w14:textId="6608D705" w:rsidR="000222B2" w:rsidRPr="001F3EFD" w:rsidRDefault="000222B2" w:rsidP="00D23E2A">
      <w:pPr>
        <w:pStyle w:val="NoSpacing"/>
        <w:ind w:firstLine="284"/>
        <w:jc w:val="both"/>
        <w:rPr>
          <w:rFonts w:ascii="Garamond" w:hAnsi="Garamond" w:cs="Times New Roman"/>
          <w:sz w:val="24"/>
          <w:szCs w:val="24"/>
          <w:lang w:val="sq-AL"/>
        </w:rPr>
      </w:pPr>
      <w:r w:rsidRPr="001F3EFD">
        <w:rPr>
          <w:rFonts w:ascii="Garamond" w:hAnsi="Garamond" w:cs="Times New Roman"/>
          <w:b/>
          <w:bCs/>
          <w:sz w:val="24"/>
          <w:szCs w:val="24"/>
          <w:lang w:val="sq-AL"/>
        </w:rPr>
        <w:t>Treguesit</w:t>
      </w:r>
      <w:r w:rsidRPr="001F3EFD">
        <w:rPr>
          <w:rFonts w:ascii="Garamond" w:hAnsi="Garamond" w:cs="Times New Roman"/>
          <w:sz w:val="24"/>
          <w:szCs w:val="24"/>
          <w:lang w:val="sq-AL"/>
        </w:rPr>
        <w:t>:</w:t>
      </w:r>
    </w:p>
    <w:p w14:paraId="2AED37CC" w14:textId="1CAF86BB" w:rsidR="000222B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586239" w:rsidRPr="001F3EFD">
        <w:rPr>
          <w:rFonts w:ascii="Garamond" w:hAnsi="Garamond" w:cs="Times New Roman"/>
          <w:sz w:val="24"/>
          <w:szCs w:val="24"/>
          <w:lang w:val="sq-AL"/>
        </w:rPr>
        <w:t xml:space="preserve">numri </w:t>
      </w:r>
      <w:r w:rsidR="000222B2" w:rsidRPr="001F3EFD">
        <w:rPr>
          <w:rFonts w:ascii="Garamond" w:hAnsi="Garamond" w:cs="Times New Roman"/>
          <w:sz w:val="24"/>
          <w:szCs w:val="24"/>
          <w:lang w:val="sq-AL"/>
        </w:rPr>
        <w:t xml:space="preserve">i protokolleve </w:t>
      </w:r>
      <w:r w:rsidR="00582F10" w:rsidRPr="001F3EFD">
        <w:rPr>
          <w:rFonts w:ascii="Garamond" w:hAnsi="Garamond" w:cs="Times New Roman"/>
          <w:sz w:val="24"/>
          <w:szCs w:val="24"/>
          <w:lang w:val="sq-AL"/>
        </w:rPr>
        <w:t>MI</w:t>
      </w:r>
      <w:r w:rsidR="00B44A3A" w:rsidRPr="001F3EFD">
        <w:rPr>
          <w:rFonts w:ascii="Garamond" w:hAnsi="Garamond" w:cs="Times New Roman"/>
          <w:sz w:val="24"/>
          <w:szCs w:val="24"/>
          <w:lang w:val="sq-AL"/>
        </w:rPr>
        <w:t>D</w:t>
      </w:r>
      <w:r w:rsidR="000222B2" w:rsidRPr="001F3EFD">
        <w:rPr>
          <w:rFonts w:ascii="Garamond" w:hAnsi="Garamond" w:cs="Times New Roman"/>
          <w:sz w:val="24"/>
          <w:szCs w:val="24"/>
          <w:lang w:val="sq-AL"/>
        </w:rPr>
        <w:t xml:space="preserve"> të hartuara/përditësuara për kulturat kryesore</w:t>
      </w:r>
      <w:r w:rsidR="00586239" w:rsidRPr="001F3EFD">
        <w:rPr>
          <w:rFonts w:ascii="Garamond" w:hAnsi="Garamond" w:cs="Times New Roman"/>
          <w:sz w:val="24"/>
          <w:szCs w:val="24"/>
          <w:lang w:val="sq-AL"/>
        </w:rPr>
        <w:t>;</w:t>
      </w:r>
    </w:p>
    <w:p w14:paraId="69826200" w14:textId="7558C4D9" w:rsidR="000222B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24564B" w:rsidRPr="001F3EFD">
        <w:rPr>
          <w:rFonts w:ascii="Garamond" w:hAnsi="Garamond" w:cs="Times New Roman"/>
          <w:sz w:val="24"/>
          <w:szCs w:val="24"/>
          <w:lang w:val="sq-AL"/>
        </w:rPr>
        <w:t xml:space="preserve">numri </w:t>
      </w:r>
      <w:r w:rsidR="000222B2" w:rsidRPr="001F3EFD">
        <w:rPr>
          <w:rFonts w:ascii="Garamond" w:hAnsi="Garamond" w:cs="Times New Roman"/>
          <w:sz w:val="24"/>
          <w:szCs w:val="24"/>
          <w:lang w:val="sq-AL"/>
        </w:rPr>
        <w:t>i kultivarëve rezistent, të futur në prodhim</w:t>
      </w:r>
      <w:r w:rsidR="00586239" w:rsidRPr="001F3EFD">
        <w:rPr>
          <w:rFonts w:ascii="Garamond" w:hAnsi="Garamond" w:cs="Times New Roman"/>
          <w:sz w:val="24"/>
          <w:szCs w:val="24"/>
          <w:lang w:val="sq-AL"/>
        </w:rPr>
        <w:t>;</w:t>
      </w:r>
    </w:p>
    <w:p w14:paraId="49F6927C" w14:textId="1C068E5E" w:rsidR="000222B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586239" w:rsidRPr="001F3EFD">
        <w:rPr>
          <w:rFonts w:ascii="Garamond" w:hAnsi="Garamond" w:cs="Times New Roman"/>
          <w:sz w:val="24"/>
          <w:szCs w:val="24"/>
          <w:lang w:val="sq-AL"/>
        </w:rPr>
        <w:t xml:space="preserve">numri </w:t>
      </w:r>
      <w:r w:rsidR="000222B2" w:rsidRPr="001F3EFD">
        <w:rPr>
          <w:rFonts w:ascii="Garamond" w:hAnsi="Garamond" w:cs="Times New Roman"/>
          <w:sz w:val="24"/>
          <w:szCs w:val="24"/>
          <w:lang w:val="sq-AL"/>
        </w:rPr>
        <w:t>i fermerëve që mbjellin kultivarë rezistent në fermat e tyre</w:t>
      </w:r>
      <w:r w:rsidR="00586239" w:rsidRPr="001F3EFD">
        <w:rPr>
          <w:rFonts w:ascii="Garamond" w:hAnsi="Garamond" w:cs="Times New Roman"/>
          <w:sz w:val="24"/>
          <w:szCs w:val="24"/>
          <w:lang w:val="sq-AL"/>
        </w:rPr>
        <w:t>;</w:t>
      </w:r>
    </w:p>
    <w:p w14:paraId="135E7BE3" w14:textId="63740547" w:rsidR="000222B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586239" w:rsidRPr="001F3EFD">
        <w:rPr>
          <w:rFonts w:ascii="Garamond" w:hAnsi="Garamond" w:cs="Times New Roman"/>
          <w:sz w:val="24"/>
          <w:szCs w:val="24"/>
          <w:lang w:val="sq-AL"/>
        </w:rPr>
        <w:t xml:space="preserve">numri </w:t>
      </w:r>
      <w:r w:rsidR="000222B2" w:rsidRPr="001F3EFD">
        <w:rPr>
          <w:rFonts w:ascii="Garamond" w:hAnsi="Garamond" w:cs="Times New Roman"/>
          <w:sz w:val="24"/>
          <w:szCs w:val="24"/>
          <w:lang w:val="sq-AL"/>
        </w:rPr>
        <w:t xml:space="preserve">i fermerëve që mbjellin farëra dhe </w:t>
      </w:r>
      <w:r w:rsidR="008D37D8" w:rsidRPr="001F3EFD">
        <w:rPr>
          <w:rFonts w:ascii="Garamond" w:hAnsi="Garamond" w:cs="Times New Roman"/>
          <w:sz w:val="24"/>
          <w:szCs w:val="24"/>
          <w:lang w:val="sq-AL"/>
        </w:rPr>
        <w:t>fidanë</w:t>
      </w:r>
      <w:r w:rsidR="000222B2" w:rsidRPr="001F3EFD">
        <w:rPr>
          <w:rFonts w:ascii="Garamond" w:hAnsi="Garamond" w:cs="Times New Roman"/>
          <w:sz w:val="24"/>
          <w:szCs w:val="24"/>
          <w:lang w:val="sq-AL"/>
        </w:rPr>
        <w:t xml:space="preserve"> të certifikuar</w:t>
      </w:r>
      <w:r w:rsidR="00586239" w:rsidRPr="001F3EFD">
        <w:rPr>
          <w:rFonts w:ascii="Garamond" w:hAnsi="Garamond" w:cs="Times New Roman"/>
          <w:sz w:val="24"/>
          <w:szCs w:val="24"/>
          <w:lang w:val="sq-AL"/>
        </w:rPr>
        <w:t>;</w:t>
      </w:r>
    </w:p>
    <w:p w14:paraId="2AC368F7" w14:textId="6DD5B3B7" w:rsidR="000222B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586239" w:rsidRPr="001F3EFD">
        <w:rPr>
          <w:rFonts w:ascii="Garamond" w:hAnsi="Garamond" w:cs="Times New Roman"/>
          <w:sz w:val="24"/>
          <w:szCs w:val="24"/>
          <w:lang w:val="sq-AL"/>
        </w:rPr>
        <w:t xml:space="preserve">numri </w:t>
      </w:r>
      <w:r w:rsidR="000222B2" w:rsidRPr="001F3EFD">
        <w:rPr>
          <w:rFonts w:ascii="Garamond" w:hAnsi="Garamond" w:cs="Times New Roman"/>
          <w:sz w:val="24"/>
          <w:szCs w:val="24"/>
          <w:lang w:val="sq-AL"/>
        </w:rPr>
        <w:t>i fermerëve që aplikojnë metoda biologjike në menaxhimin e</w:t>
      </w:r>
      <w:r w:rsidR="00FF1564" w:rsidRPr="001F3EFD">
        <w:rPr>
          <w:rFonts w:ascii="Garamond" w:hAnsi="Garamond" w:cs="Times New Roman"/>
          <w:sz w:val="24"/>
          <w:szCs w:val="24"/>
          <w:lang w:val="sq-AL"/>
        </w:rPr>
        <w:t xml:space="preserve"> </w:t>
      </w:r>
      <w:r w:rsidR="00146858" w:rsidRPr="001F3EFD">
        <w:rPr>
          <w:rFonts w:ascii="Garamond" w:hAnsi="Garamond" w:cs="Times New Roman"/>
          <w:sz w:val="24"/>
          <w:szCs w:val="24"/>
          <w:lang w:val="sq-AL"/>
        </w:rPr>
        <w:t>dëmtuesve</w:t>
      </w:r>
      <w:r w:rsidR="00586239" w:rsidRPr="001F3EFD">
        <w:rPr>
          <w:rFonts w:ascii="Garamond" w:hAnsi="Garamond" w:cs="Times New Roman"/>
          <w:sz w:val="24"/>
          <w:szCs w:val="24"/>
          <w:lang w:val="sq-AL"/>
        </w:rPr>
        <w:t>;</w:t>
      </w:r>
    </w:p>
    <w:p w14:paraId="259E99BC" w14:textId="043CBB73" w:rsidR="000222B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586239" w:rsidRPr="001F3EFD">
        <w:rPr>
          <w:rFonts w:ascii="Garamond" w:hAnsi="Garamond" w:cs="Times New Roman"/>
          <w:sz w:val="24"/>
          <w:szCs w:val="24"/>
          <w:lang w:val="sq-AL"/>
        </w:rPr>
        <w:t xml:space="preserve">regjistri </w:t>
      </w:r>
      <w:r w:rsidR="000222B2" w:rsidRPr="001F3EFD">
        <w:rPr>
          <w:rFonts w:ascii="Garamond" w:hAnsi="Garamond" w:cs="Times New Roman"/>
          <w:sz w:val="24"/>
          <w:szCs w:val="24"/>
          <w:lang w:val="sq-AL"/>
        </w:rPr>
        <w:t>i fermerëve që zbatojnë parimet e menaxhimit të integruar të</w:t>
      </w:r>
      <w:r w:rsidR="00B44A3A" w:rsidRPr="001F3EFD">
        <w:rPr>
          <w:rFonts w:ascii="Garamond" w:hAnsi="Garamond" w:cs="Times New Roman"/>
          <w:sz w:val="24"/>
          <w:szCs w:val="24"/>
          <w:lang w:val="sq-AL"/>
        </w:rPr>
        <w:t xml:space="preserve"> </w:t>
      </w:r>
      <w:r w:rsidR="002A5FCA" w:rsidRPr="001F3EFD">
        <w:rPr>
          <w:rFonts w:ascii="Garamond" w:hAnsi="Garamond" w:cs="Times New Roman"/>
          <w:sz w:val="24"/>
          <w:szCs w:val="24"/>
          <w:lang w:val="sq-AL"/>
        </w:rPr>
        <w:t>dë</w:t>
      </w:r>
      <w:r w:rsidR="00AD607F" w:rsidRPr="001F3EFD">
        <w:rPr>
          <w:rFonts w:ascii="Garamond" w:hAnsi="Garamond" w:cs="Times New Roman"/>
          <w:sz w:val="24"/>
          <w:szCs w:val="24"/>
          <w:lang w:val="sq-AL"/>
        </w:rPr>
        <w:t xml:space="preserve">mtuesve </w:t>
      </w:r>
      <w:r w:rsidR="000222B2" w:rsidRPr="001F3EFD">
        <w:rPr>
          <w:rFonts w:ascii="Garamond" w:hAnsi="Garamond" w:cs="Times New Roman"/>
          <w:sz w:val="24"/>
          <w:szCs w:val="24"/>
          <w:lang w:val="sq-AL"/>
        </w:rPr>
        <w:t>në prodhimin bujqësor</w:t>
      </w:r>
      <w:r w:rsidR="00586239" w:rsidRPr="001F3EFD">
        <w:rPr>
          <w:rFonts w:ascii="Garamond" w:hAnsi="Garamond" w:cs="Times New Roman"/>
          <w:sz w:val="24"/>
          <w:szCs w:val="24"/>
          <w:lang w:val="sq-AL"/>
        </w:rPr>
        <w:t>;</w:t>
      </w:r>
    </w:p>
    <w:p w14:paraId="507C7825" w14:textId="2DDED018" w:rsidR="000222B2"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586239" w:rsidRPr="001F3EFD">
        <w:rPr>
          <w:rFonts w:ascii="Garamond" w:hAnsi="Garamond" w:cs="Times New Roman"/>
          <w:sz w:val="24"/>
          <w:szCs w:val="24"/>
          <w:lang w:val="sq-AL"/>
        </w:rPr>
        <w:t>numri</w:t>
      </w:r>
      <w:r w:rsidR="000222B2" w:rsidRPr="001F3EFD">
        <w:rPr>
          <w:rFonts w:ascii="Garamond" w:hAnsi="Garamond" w:cs="Times New Roman"/>
          <w:sz w:val="24"/>
          <w:szCs w:val="24"/>
          <w:lang w:val="sq-AL"/>
        </w:rPr>
        <w:t xml:space="preserve">/përqindja e fermerëve të gjetur në kontrollet zyrtare </w:t>
      </w:r>
      <w:r w:rsidR="002A5FCA" w:rsidRPr="001F3EFD">
        <w:rPr>
          <w:rFonts w:ascii="Garamond" w:hAnsi="Garamond" w:cs="Times New Roman"/>
          <w:sz w:val="24"/>
          <w:szCs w:val="24"/>
          <w:lang w:val="sq-AL"/>
        </w:rPr>
        <w:t xml:space="preserve">që </w:t>
      </w:r>
      <w:r w:rsidR="00B44A3A" w:rsidRPr="001F3EFD">
        <w:rPr>
          <w:rFonts w:ascii="Garamond" w:hAnsi="Garamond" w:cs="Times New Roman"/>
          <w:sz w:val="24"/>
          <w:szCs w:val="24"/>
          <w:lang w:val="sq-AL"/>
        </w:rPr>
        <w:t xml:space="preserve">ndjekin </w:t>
      </w:r>
      <w:r w:rsidR="000222B2" w:rsidRPr="001F3EFD">
        <w:rPr>
          <w:rFonts w:ascii="Garamond" w:hAnsi="Garamond" w:cs="Times New Roman"/>
          <w:sz w:val="24"/>
          <w:szCs w:val="24"/>
          <w:lang w:val="sq-AL"/>
        </w:rPr>
        <w:t xml:space="preserve">parimet e </w:t>
      </w:r>
      <w:r w:rsidR="00582F10" w:rsidRPr="001F3EFD">
        <w:rPr>
          <w:rFonts w:ascii="Garamond" w:hAnsi="Garamond" w:cs="Times New Roman"/>
          <w:sz w:val="24"/>
          <w:szCs w:val="24"/>
          <w:lang w:val="sq-AL"/>
        </w:rPr>
        <w:t>MI</w:t>
      </w:r>
      <w:r w:rsidR="00B44A3A" w:rsidRPr="001F3EFD">
        <w:rPr>
          <w:rFonts w:ascii="Garamond" w:hAnsi="Garamond" w:cs="Times New Roman"/>
          <w:sz w:val="24"/>
          <w:szCs w:val="24"/>
          <w:lang w:val="sq-AL"/>
        </w:rPr>
        <w:t>D</w:t>
      </w:r>
      <w:r w:rsidR="000222B2" w:rsidRPr="001F3EFD">
        <w:rPr>
          <w:rFonts w:ascii="Garamond" w:hAnsi="Garamond" w:cs="Times New Roman"/>
          <w:sz w:val="24"/>
          <w:szCs w:val="24"/>
          <w:lang w:val="sq-AL"/>
        </w:rPr>
        <w:t xml:space="preserve"> në prodhimin e tyre bimor.</w:t>
      </w:r>
    </w:p>
    <w:p w14:paraId="6E0F2381" w14:textId="77777777" w:rsidR="00D742C3" w:rsidRPr="001F3EFD" w:rsidRDefault="00D742C3" w:rsidP="00D23E2A">
      <w:pPr>
        <w:pStyle w:val="NoSpacing"/>
        <w:ind w:firstLine="284"/>
        <w:jc w:val="both"/>
        <w:rPr>
          <w:rFonts w:ascii="Garamond" w:hAnsi="Garamond" w:cs="Times New Roman"/>
          <w:b/>
          <w:sz w:val="24"/>
          <w:szCs w:val="24"/>
          <w:lang w:val="sq-AL"/>
        </w:rPr>
      </w:pPr>
      <w:r w:rsidRPr="001F3EFD">
        <w:rPr>
          <w:rFonts w:ascii="Garamond" w:hAnsi="Garamond" w:cs="Times New Roman"/>
          <w:b/>
          <w:sz w:val="24"/>
          <w:szCs w:val="24"/>
          <w:lang w:val="sq-AL"/>
        </w:rPr>
        <w:t>Masat:</w:t>
      </w:r>
    </w:p>
    <w:p w14:paraId="718B2EF2" w14:textId="2758382B" w:rsidR="00D742C3" w:rsidRPr="001F3EFD" w:rsidRDefault="00D742C3" w:rsidP="00D23E2A">
      <w:pPr>
        <w:pStyle w:val="NoSpacing"/>
        <w:ind w:firstLine="284"/>
        <w:jc w:val="both"/>
        <w:rPr>
          <w:rFonts w:ascii="Garamond" w:hAnsi="Garamond" w:cs="Times New Roman"/>
          <w:b/>
          <w:sz w:val="24"/>
          <w:szCs w:val="24"/>
          <w:lang w:val="sq-AL"/>
        </w:rPr>
      </w:pPr>
      <w:r w:rsidRPr="001F3EFD">
        <w:rPr>
          <w:rFonts w:ascii="Garamond" w:hAnsi="Garamond" w:cs="Times New Roman"/>
          <w:b/>
          <w:sz w:val="24"/>
          <w:szCs w:val="24"/>
          <w:lang w:val="sq-AL"/>
        </w:rPr>
        <w:t xml:space="preserve">Masa 1: </w:t>
      </w:r>
      <w:r w:rsidRPr="001F3EFD">
        <w:rPr>
          <w:rFonts w:ascii="Garamond" w:hAnsi="Garamond" w:cs="Times New Roman"/>
          <w:bCs/>
          <w:sz w:val="24"/>
          <w:szCs w:val="24"/>
          <w:lang w:val="sq-AL"/>
        </w:rPr>
        <w:t xml:space="preserve">Zhvillimi ose përditësimi i protokolleve të </w:t>
      </w:r>
      <w:r w:rsidR="00B44A3A" w:rsidRPr="001F3EFD">
        <w:rPr>
          <w:rFonts w:ascii="Garamond" w:hAnsi="Garamond" w:cs="Times New Roman"/>
          <w:bCs/>
          <w:sz w:val="24"/>
          <w:szCs w:val="24"/>
          <w:lang w:val="sq-AL"/>
        </w:rPr>
        <w:t>menaxhimit t</w:t>
      </w:r>
      <w:r w:rsidR="00D36721" w:rsidRPr="001F3EFD">
        <w:rPr>
          <w:rFonts w:ascii="Garamond" w:hAnsi="Garamond" w:cs="Times New Roman"/>
          <w:bCs/>
          <w:sz w:val="24"/>
          <w:szCs w:val="24"/>
          <w:lang w:val="sq-AL"/>
        </w:rPr>
        <w:t>ë</w:t>
      </w:r>
      <w:r w:rsidR="00B44A3A" w:rsidRPr="001F3EFD">
        <w:rPr>
          <w:rFonts w:ascii="Garamond" w:hAnsi="Garamond" w:cs="Times New Roman"/>
          <w:bCs/>
          <w:sz w:val="24"/>
          <w:szCs w:val="24"/>
          <w:lang w:val="sq-AL"/>
        </w:rPr>
        <w:t xml:space="preserve"> integruar t</w:t>
      </w:r>
      <w:r w:rsidR="00D36721" w:rsidRPr="001F3EFD">
        <w:rPr>
          <w:rFonts w:ascii="Garamond" w:hAnsi="Garamond" w:cs="Times New Roman"/>
          <w:bCs/>
          <w:sz w:val="24"/>
          <w:szCs w:val="24"/>
          <w:lang w:val="sq-AL"/>
        </w:rPr>
        <w:t>ë</w:t>
      </w:r>
      <w:r w:rsidR="00B44A3A" w:rsidRPr="001F3EFD">
        <w:rPr>
          <w:rFonts w:ascii="Garamond" w:hAnsi="Garamond" w:cs="Times New Roman"/>
          <w:bCs/>
          <w:sz w:val="24"/>
          <w:szCs w:val="24"/>
          <w:lang w:val="sq-AL"/>
        </w:rPr>
        <w:t xml:space="preserve"> d</w:t>
      </w:r>
      <w:r w:rsidR="00D36721" w:rsidRPr="001F3EFD">
        <w:rPr>
          <w:rFonts w:ascii="Garamond" w:hAnsi="Garamond" w:cs="Times New Roman"/>
          <w:bCs/>
          <w:sz w:val="24"/>
          <w:szCs w:val="24"/>
          <w:lang w:val="sq-AL"/>
        </w:rPr>
        <w:t>ë</w:t>
      </w:r>
      <w:r w:rsidR="00B44A3A" w:rsidRPr="001F3EFD">
        <w:rPr>
          <w:rFonts w:ascii="Garamond" w:hAnsi="Garamond" w:cs="Times New Roman"/>
          <w:bCs/>
          <w:sz w:val="24"/>
          <w:szCs w:val="24"/>
          <w:lang w:val="sq-AL"/>
        </w:rPr>
        <w:t xml:space="preserve">mtuesve </w:t>
      </w:r>
      <w:r w:rsidRPr="001F3EFD">
        <w:rPr>
          <w:rFonts w:ascii="Garamond" w:hAnsi="Garamond" w:cs="Times New Roman"/>
          <w:bCs/>
          <w:sz w:val="24"/>
          <w:szCs w:val="24"/>
          <w:lang w:val="sq-AL"/>
        </w:rPr>
        <w:t>për kulturat</w:t>
      </w:r>
      <w:r w:rsidR="00B44A3A" w:rsidRPr="001F3EFD">
        <w:rPr>
          <w:rFonts w:ascii="Garamond" w:hAnsi="Garamond" w:cs="Times New Roman"/>
          <w:bCs/>
          <w:sz w:val="24"/>
          <w:szCs w:val="24"/>
          <w:lang w:val="sq-AL"/>
        </w:rPr>
        <w:t xml:space="preserve"> bujq</w:t>
      </w:r>
      <w:r w:rsidR="00D36721" w:rsidRPr="001F3EFD">
        <w:rPr>
          <w:rFonts w:ascii="Garamond" w:hAnsi="Garamond" w:cs="Times New Roman"/>
          <w:bCs/>
          <w:sz w:val="24"/>
          <w:szCs w:val="24"/>
          <w:lang w:val="sq-AL"/>
        </w:rPr>
        <w:t>ë</w:t>
      </w:r>
      <w:r w:rsidR="00B44A3A" w:rsidRPr="001F3EFD">
        <w:rPr>
          <w:rFonts w:ascii="Garamond" w:hAnsi="Garamond" w:cs="Times New Roman"/>
          <w:bCs/>
          <w:sz w:val="24"/>
          <w:szCs w:val="24"/>
          <w:lang w:val="sq-AL"/>
        </w:rPr>
        <w:t>sore</w:t>
      </w:r>
      <w:r w:rsidRPr="001F3EFD">
        <w:rPr>
          <w:rFonts w:ascii="Garamond" w:hAnsi="Garamond" w:cs="Times New Roman"/>
          <w:bCs/>
          <w:sz w:val="24"/>
          <w:szCs w:val="24"/>
          <w:lang w:val="sq-AL"/>
        </w:rPr>
        <w:t xml:space="preserve"> kryesore</w:t>
      </w:r>
      <w:r w:rsidR="00B44A3A" w:rsidRPr="001F3EFD">
        <w:rPr>
          <w:rFonts w:ascii="Garamond" w:hAnsi="Garamond" w:cs="Times New Roman"/>
          <w:bCs/>
          <w:sz w:val="24"/>
          <w:szCs w:val="24"/>
          <w:lang w:val="sq-AL"/>
        </w:rPr>
        <w:t>.</w:t>
      </w:r>
    </w:p>
    <w:p w14:paraId="0394DBED" w14:textId="0EEC9D8D" w:rsidR="00D742C3" w:rsidRPr="001F3EFD" w:rsidRDefault="00D742C3" w:rsidP="00D23E2A">
      <w:pPr>
        <w:pStyle w:val="NoSpacing"/>
        <w:ind w:firstLine="284"/>
        <w:jc w:val="both"/>
        <w:rPr>
          <w:rFonts w:ascii="Garamond" w:hAnsi="Garamond" w:cs="Times New Roman"/>
          <w:bCs/>
          <w:sz w:val="24"/>
          <w:szCs w:val="24"/>
          <w:lang w:val="sq-AL"/>
        </w:rPr>
      </w:pPr>
      <w:r w:rsidRPr="001F3EFD">
        <w:rPr>
          <w:rFonts w:ascii="Garamond" w:hAnsi="Garamond" w:cs="Times New Roman"/>
          <w:b/>
          <w:sz w:val="24"/>
          <w:szCs w:val="24"/>
          <w:lang w:val="sq-AL"/>
        </w:rPr>
        <w:t xml:space="preserve">Masa 2: </w:t>
      </w:r>
      <w:r w:rsidRPr="001F3EFD">
        <w:rPr>
          <w:rFonts w:ascii="Garamond" w:hAnsi="Garamond" w:cs="Times New Roman"/>
          <w:bCs/>
          <w:sz w:val="24"/>
          <w:szCs w:val="24"/>
          <w:lang w:val="sq-AL"/>
        </w:rPr>
        <w:t xml:space="preserve">Hartimi i një programi trajnimi dinamik dhe profesional me fokus në përdorimin e sigurt dhe të qëndrueshëm të </w:t>
      </w:r>
      <w:r w:rsidR="00AD607F" w:rsidRPr="001F3EFD">
        <w:rPr>
          <w:rFonts w:ascii="Garamond" w:hAnsi="Garamond" w:cs="Times New Roman"/>
          <w:bCs/>
          <w:sz w:val="24"/>
          <w:szCs w:val="24"/>
          <w:lang w:val="sq-AL"/>
        </w:rPr>
        <w:t>PMB-ve</w:t>
      </w:r>
      <w:r w:rsidRPr="001F3EFD">
        <w:rPr>
          <w:rFonts w:ascii="Garamond" w:hAnsi="Garamond" w:cs="Times New Roman"/>
          <w:bCs/>
          <w:sz w:val="24"/>
          <w:szCs w:val="24"/>
          <w:lang w:val="sq-AL"/>
        </w:rPr>
        <w:t xml:space="preserve"> në kuadër të qasjes </w:t>
      </w:r>
      <w:r w:rsidR="00582F10" w:rsidRPr="001F3EFD">
        <w:rPr>
          <w:rFonts w:ascii="Garamond" w:hAnsi="Garamond" w:cs="Times New Roman"/>
          <w:bCs/>
          <w:sz w:val="24"/>
          <w:szCs w:val="24"/>
          <w:lang w:val="sq-AL"/>
        </w:rPr>
        <w:t>MI</w:t>
      </w:r>
      <w:r w:rsidR="00B44A3A" w:rsidRPr="001F3EFD">
        <w:rPr>
          <w:rFonts w:ascii="Garamond" w:hAnsi="Garamond" w:cs="Times New Roman"/>
          <w:bCs/>
          <w:sz w:val="24"/>
          <w:szCs w:val="24"/>
          <w:lang w:val="sq-AL"/>
        </w:rPr>
        <w:t>D</w:t>
      </w:r>
      <w:r w:rsidRPr="001F3EFD">
        <w:rPr>
          <w:rFonts w:ascii="Garamond" w:hAnsi="Garamond" w:cs="Times New Roman"/>
          <w:bCs/>
          <w:sz w:val="24"/>
          <w:szCs w:val="24"/>
          <w:lang w:val="sq-AL"/>
        </w:rPr>
        <w:t>.</w:t>
      </w:r>
    </w:p>
    <w:p w14:paraId="00C5B6B1" w14:textId="7BE1F379" w:rsidR="00D742C3" w:rsidRPr="001F3EFD" w:rsidRDefault="00D742C3" w:rsidP="00D23E2A">
      <w:pPr>
        <w:pStyle w:val="NoSpacing"/>
        <w:ind w:firstLine="284"/>
        <w:jc w:val="both"/>
        <w:rPr>
          <w:rFonts w:ascii="Garamond" w:hAnsi="Garamond" w:cs="Times New Roman"/>
          <w:bCs/>
          <w:sz w:val="24"/>
          <w:szCs w:val="24"/>
          <w:lang w:val="sq-AL"/>
        </w:rPr>
      </w:pPr>
      <w:r w:rsidRPr="001F3EFD">
        <w:rPr>
          <w:rFonts w:ascii="Garamond" w:hAnsi="Garamond" w:cs="Times New Roman"/>
          <w:b/>
          <w:sz w:val="24"/>
          <w:szCs w:val="24"/>
          <w:lang w:val="sq-AL"/>
        </w:rPr>
        <w:t xml:space="preserve">Masa 3: </w:t>
      </w:r>
      <w:r w:rsidRPr="001F3EFD">
        <w:rPr>
          <w:rFonts w:ascii="Garamond" w:hAnsi="Garamond" w:cs="Times New Roman"/>
          <w:bCs/>
          <w:sz w:val="24"/>
          <w:szCs w:val="24"/>
          <w:lang w:val="sq-AL"/>
        </w:rPr>
        <w:t xml:space="preserve">Identifikimi i </w:t>
      </w:r>
      <w:r w:rsidR="00AD607F" w:rsidRPr="001F3EFD">
        <w:rPr>
          <w:rFonts w:ascii="Garamond" w:hAnsi="Garamond" w:cs="Times New Roman"/>
          <w:bCs/>
          <w:sz w:val="24"/>
          <w:szCs w:val="24"/>
          <w:lang w:val="sq-AL"/>
        </w:rPr>
        <w:t>lënd</w:t>
      </w:r>
      <w:r w:rsidR="00D36721" w:rsidRPr="001F3EFD">
        <w:rPr>
          <w:rFonts w:ascii="Garamond" w:hAnsi="Garamond" w:cs="Times New Roman"/>
          <w:bCs/>
          <w:sz w:val="24"/>
          <w:szCs w:val="24"/>
          <w:lang w:val="sq-AL"/>
        </w:rPr>
        <w:t>ë</w:t>
      </w:r>
      <w:r w:rsidR="00AD607F" w:rsidRPr="001F3EFD">
        <w:rPr>
          <w:rFonts w:ascii="Garamond" w:hAnsi="Garamond" w:cs="Times New Roman"/>
          <w:bCs/>
          <w:sz w:val="24"/>
          <w:szCs w:val="24"/>
          <w:lang w:val="sq-AL"/>
        </w:rPr>
        <w:t>ve</w:t>
      </w:r>
      <w:r w:rsidRPr="001F3EFD">
        <w:rPr>
          <w:rFonts w:ascii="Garamond" w:hAnsi="Garamond" w:cs="Times New Roman"/>
          <w:bCs/>
          <w:sz w:val="24"/>
          <w:szCs w:val="24"/>
          <w:lang w:val="sq-AL"/>
        </w:rPr>
        <w:t xml:space="preserve"> </w:t>
      </w:r>
      <w:r w:rsidR="00AD607F" w:rsidRPr="001F3EFD">
        <w:rPr>
          <w:rFonts w:ascii="Garamond" w:hAnsi="Garamond" w:cs="Times New Roman"/>
          <w:bCs/>
          <w:sz w:val="24"/>
          <w:szCs w:val="24"/>
          <w:lang w:val="sq-AL"/>
        </w:rPr>
        <w:t>vepruese</w:t>
      </w:r>
      <w:r w:rsidRPr="001F3EFD">
        <w:rPr>
          <w:rFonts w:ascii="Garamond" w:hAnsi="Garamond" w:cs="Times New Roman"/>
          <w:bCs/>
          <w:sz w:val="24"/>
          <w:szCs w:val="24"/>
          <w:lang w:val="sq-AL"/>
        </w:rPr>
        <w:t>, me rrezikshmëri të lartë në përdorim (</w:t>
      </w:r>
      <w:r w:rsidR="00AD607F" w:rsidRPr="001F3EFD">
        <w:rPr>
          <w:rFonts w:ascii="Garamond" w:hAnsi="Garamond" w:cs="Times New Roman"/>
          <w:bCs/>
          <w:sz w:val="24"/>
          <w:szCs w:val="24"/>
          <w:lang w:val="sq-AL"/>
        </w:rPr>
        <w:t>helmue</w:t>
      </w:r>
      <w:r w:rsidR="00F95AD0" w:rsidRPr="001F3EFD">
        <w:rPr>
          <w:rFonts w:ascii="Garamond" w:hAnsi="Garamond" w:cs="Times New Roman"/>
          <w:bCs/>
          <w:sz w:val="24"/>
          <w:szCs w:val="24"/>
          <w:lang w:val="sq-AL"/>
        </w:rPr>
        <w:t>s</w:t>
      </w:r>
      <w:r w:rsidR="009C0E62" w:rsidRPr="001F3EFD">
        <w:rPr>
          <w:rFonts w:ascii="Garamond" w:hAnsi="Garamond" w:cs="Times New Roman"/>
          <w:bCs/>
          <w:sz w:val="24"/>
          <w:szCs w:val="24"/>
          <w:lang w:val="sq-AL"/>
        </w:rPr>
        <w:t xml:space="preserve"> dhe</w:t>
      </w:r>
      <w:r w:rsidR="00AD607F" w:rsidRPr="001F3EFD">
        <w:rPr>
          <w:rFonts w:ascii="Garamond" w:hAnsi="Garamond" w:cs="Times New Roman"/>
          <w:bCs/>
          <w:sz w:val="24"/>
          <w:szCs w:val="24"/>
          <w:lang w:val="sq-AL"/>
        </w:rPr>
        <w:t xml:space="preserve"> shumë helmues</w:t>
      </w:r>
      <w:r w:rsidRPr="001F3EFD">
        <w:rPr>
          <w:rFonts w:ascii="Garamond" w:hAnsi="Garamond" w:cs="Times New Roman"/>
          <w:bCs/>
          <w:sz w:val="24"/>
          <w:szCs w:val="24"/>
          <w:lang w:val="sq-AL"/>
        </w:rPr>
        <w:t xml:space="preserve">) dhe rekomandime për zëvendësimin e tyre me </w:t>
      </w:r>
      <w:r w:rsidR="00AD607F" w:rsidRPr="001F3EFD">
        <w:rPr>
          <w:rFonts w:ascii="Garamond" w:hAnsi="Garamond" w:cs="Times New Roman"/>
          <w:bCs/>
          <w:sz w:val="24"/>
          <w:szCs w:val="24"/>
          <w:lang w:val="sq-AL"/>
        </w:rPr>
        <w:t>lëndë vepruese</w:t>
      </w:r>
      <w:r w:rsidRPr="001F3EFD">
        <w:rPr>
          <w:rFonts w:ascii="Garamond" w:hAnsi="Garamond" w:cs="Times New Roman"/>
          <w:bCs/>
          <w:sz w:val="24"/>
          <w:szCs w:val="24"/>
          <w:lang w:val="sq-AL"/>
        </w:rPr>
        <w:t xml:space="preserve"> të tjera, më pak të rrezikshme për shëndetin e njeriut ose mjedisin.</w:t>
      </w:r>
    </w:p>
    <w:p w14:paraId="3BFE627E" w14:textId="111843F7" w:rsidR="00D742C3" w:rsidRPr="001F3EFD" w:rsidRDefault="00D742C3" w:rsidP="00D23E2A">
      <w:pPr>
        <w:pStyle w:val="NoSpacing"/>
        <w:ind w:firstLine="284"/>
        <w:jc w:val="both"/>
        <w:rPr>
          <w:rFonts w:ascii="Garamond" w:hAnsi="Garamond" w:cs="Times New Roman"/>
          <w:bCs/>
          <w:sz w:val="24"/>
          <w:szCs w:val="24"/>
          <w:lang w:val="sq-AL"/>
        </w:rPr>
      </w:pPr>
      <w:r w:rsidRPr="001F3EFD">
        <w:rPr>
          <w:rFonts w:ascii="Garamond" w:hAnsi="Garamond" w:cs="Times New Roman"/>
          <w:b/>
          <w:sz w:val="24"/>
          <w:szCs w:val="24"/>
          <w:lang w:val="sq-AL"/>
        </w:rPr>
        <w:t xml:space="preserve">Masa 4: </w:t>
      </w:r>
      <w:r w:rsidRPr="001F3EFD">
        <w:rPr>
          <w:rFonts w:ascii="Garamond" w:hAnsi="Garamond" w:cs="Times New Roman"/>
          <w:bCs/>
          <w:sz w:val="24"/>
          <w:szCs w:val="24"/>
          <w:lang w:val="sq-AL"/>
        </w:rPr>
        <w:t xml:space="preserve">Vendosja ose përditësimi i </w:t>
      </w:r>
      <w:r w:rsidR="00E657DD" w:rsidRPr="001F3EFD">
        <w:rPr>
          <w:rFonts w:ascii="Garamond" w:hAnsi="Garamond" w:cs="Times New Roman"/>
          <w:bCs/>
          <w:sz w:val="24"/>
          <w:szCs w:val="24"/>
          <w:lang w:val="sq-AL"/>
        </w:rPr>
        <w:t>kufirit kritik</w:t>
      </w:r>
      <w:r w:rsidR="00E14C0B" w:rsidRPr="001F3EFD">
        <w:rPr>
          <w:rFonts w:ascii="Garamond" w:hAnsi="Garamond" w:cs="Times New Roman"/>
          <w:bCs/>
          <w:sz w:val="24"/>
          <w:szCs w:val="24"/>
          <w:lang w:val="sq-AL"/>
        </w:rPr>
        <w:t xml:space="preserve"> t</w:t>
      </w:r>
      <w:r w:rsidR="00F976E6" w:rsidRPr="001F3EFD">
        <w:rPr>
          <w:rFonts w:ascii="Garamond" w:hAnsi="Garamond" w:cs="Times New Roman"/>
          <w:bCs/>
          <w:sz w:val="24"/>
          <w:szCs w:val="24"/>
          <w:lang w:val="sq-AL"/>
        </w:rPr>
        <w:t>ë</w:t>
      </w:r>
      <w:r w:rsidR="00E14C0B" w:rsidRPr="001F3EFD">
        <w:rPr>
          <w:rFonts w:ascii="Garamond" w:hAnsi="Garamond" w:cs="Times New Roman"/>
          <w:bCs/>
          <w:sz w:val="24"/>
          <w:szCs w:val="24"/>
          <w:lang w:val="sq-AL"/>
        </w:rPr>
        <w:t xml:space="preserve"> tra</w:t>
      </w:r>
      <w:r w:rsidR="00F976E6" w:rsidRPr="001F3EFD">
        <w:rPr>
          <w:rFonts w:ascii="Garamond" w:hAnsi="Garamond" w:cs="Times New Roman"/>
          <w:bCs/>
          <w:sz w:val="24"/>
          <w:szCs w:val="24"/>
          <w:lang w:val="sq-AL"/>
        </w:rPr>
        <w:t>j</w:t>
      </w:r>
      <w:r w:rsidR="00E14C0B" w:rsidRPr="001F3EFD">
        <w:rPr>
          <w:rFonts w:ascii="Garamond" w:hAnsi="Garamond" w:cs="Times New Roman"/>
          <w:bCs/>
          <w:sz w:val="24"/>
          <w:szCs w:val="24"/>
          <w:lang w:val="sq-AL"/>
        </w:rPr>
        <w:t xml:space="preserve">timit </w:t>
      </w:r>
      <w:r w:rsidRPr="001F3EFD">
        <w:rPr>
          <w:rFonts w:ascii="Garamond" w:hAnsi="Garamond" w:cs="Times New Roman"/>
          <w:bCs/>
          <w:sz w:val="24"/>
          <w:szCs w:val="24"/>
          <w:lang w:val="sq-AL"/>
        </w:rPr>
        <w:t xml:space="preserve">për </w:t>
      </w:r>
      <w:r w:rsidR="00146858" w:rsidRPr="001F3EFD">
        <w:rPr>
          <w:rFonts w:ascii="Garamond" w:hAnsi="Garamond" w:cs="Times New Roman"/>
          <w:bCs/>
          <w:sz w:val="24"/>
          <w:szCs w:val="24"/>
          <w:lang w:val="sq-AL"/>
        </w:rPr>
        <w:t xml:space="preserve">dëmtuesit </w:t>
      </w:r>
      <w:r w:rsidRPr="001F3EFD">
        <w:rPr>
          <w:rFonts w:ascii="Garamond" w:hAnsi="Garamond" w:cs="Times New Roman"/>
          <w:bCs/>
          <w:sz w:val="24"/>
          <w:szCs w:val="24"/>
          <w:lang w:val="sq-AL"/>
        </w:rPr>
        <w:t>më të rëndësishëm të kulturave kryesore, duke përdorur metodologji të përditësuara.</w:t>
      </w:r>
    </w:p>
    <w:p w14:paraId="12756B4D" w14:textId="6DCA262C" w:rsidR="000222B2" w:rsidRPr="001F3EFD" w:rsidRDefault="00D742C3" w:rsidP="00D23E2A">
      <w:pPr>
        <w:pStyle w:val="NoSpacing"/>
        <w:ind w:firstLine="284"/>
        <w:jc w:val="both"/>
        <w:rPr>
          <w:rFonts w:ascii="Garamond" w:hAnsi="Garamond" w:cs="Times New Roman"/>
          <w:bCs/>
          <w:sz w:val="24"/>
          <w:szCs w:val="24"/>
          <w:lang w:val="sq-AL"/>
        </w:rPr>
      </w:pPr>
      <w:r w:rsidRPr="001F3EFD">
        <w:rPr>
          <w:rFonts w:ascii="Garamond" w:hAnsi="Garamond" w:cs="Times New Roman"/>
          <w:b/>
          <w:sz w:val="24"/>
          <w:szCs w:val="24"/>
          <w:lang w:val="sq-AL"/>
        </w:rPr>
        <w:t>Masa 5:</w:t>
      </w:r>
      <w:r w:rsidR="00993A62" w:rsidRPr="001F3EFD">
        <w:rPr>
          <w:rFonts w:ascii="Garamond" w:hAnsi="Garamond" w:cs="Times New Roman"/>
          <w:b/>
          <w:sz w:val="24"/>
          <w:szCs w:val="24"/>
          <w:lang w:val="sq-AL"/>
        </w:rPr>
        <w:t xml:space="preserve"> </w:t>
      </w:r>
      <w:r w:rsidR="00E657DD" w:rsidRPr="001F3EFD">
        <w:rPr>
          <w:rFonts w:ascii="Garamond" w:hAnsi="Garamond" w:cs="Times New Roman"/>
          <w:bCs/>
          <w:sz w:val="24"/>
          <w:szCs w:val="24"/>
          <w:lang w:val="sq-AL"/>
        </w:rPr>
        <w:t>Rekomandimi i</w:t>
      </w:r>
      <w:r w:rsidRPr="001F3EFD">
        <w:rPr>
          <w:rFonts w:ascii="Garamond" w:hAnsi="Garamond" w:cs="Times New Roman"/>
          <w:bCs/>
          <w:sz w:val="24"/>
          <w:szCs w:val="24"/>
          <w:lang w:val="sq-AL"/>
        </w:rPr>
        <w:t xml:space="preserve"> kultivarëve rezistent</w:t>
      </w:r>
      <w:r w:rsidR="00A15B17" w:rsidRPr="001F3EFD">
        <w:rPr>
          <w:rFonts w:ascii="Garamond" w:hAnsi="Garamond" w:cs="Times New Roman"/>
          <w:bCs/>
          <w:sz w:val="24"/>
          <w:szCs w:val="24"/>
          <w:lang w:val="sq-AL"/>
        </w:rPr>
        <w:t>e</w:t>
      </w:r>
      <w:r w:rsidRPr="001F3EFD">
        <w:rPr>
          <w:rFonts w:ascii="Garamond" w:hAnsi="Garamond" w:cs="Times New Roman"/>
          <w:bCs/>
          <w:sz w:val="24"/>
          <w:szCs w:val="24"/>
          <w:lang w:val="sq-AL"/>
        </w:rPr>
        <w:t xml:space="preserve"> ndaj </w:t>
      </w:r>
      <w:r w:rsidR="00AD607F" w:rsidRPr="001F3EFD">
        <w:rPr>
          <w:rFonts w:ascii="Garamond" w:hAnsi="Garamond" w:cs="Times New Roman"/>
          <w:bCs/>
          <w:sz w:val="24"/>
          <w:szCs w:val="24"/>
          <w:lang w:val="sq-AL"/>
        </w:rPr>
        <w:t>dëmtuesve</w:t>
      </w:r>
      <w:r w:rsidRPr="001F3EFD">
        <w:rPr>
          <w:rFonts w:ascii="Garamond" w:hAnsi="Garamond" w:cs="Times New Roman"/>
          <w:bCs/>
          <w:sz w:val="24"/>
          <w:szCs w:val="24"/>
          <w:lang w:val="sq-AL"/>
        </w:rPr>
        <w:t>, si dhe farave dhe fidanëve të certifikuar.</w:t>
      </w:r>
    </w:p>
    <w:p w14:paraId="0E2F9374" w14:textId="0AE95D89" w:rsidR="00D742C3" w:rsidRPr="001F3EFD" w:rsidRDefault="00D742C3" w:rsidP="00D23E2A">
      <w:pPr>
        <w:pStyle w:val="NoSpacing"/>
        <w:ind w:firstLine="284"/>
        <w:jc w:val="both"/>
        <w:rPr>
          <w:rFonts w:ascii="Garamond" w:hAnsi="Garamond" w:cs="Times New Roman"/>
          <w:bCs/>
          <w:sz w:val="24"/>
          <w:szCs w:val="24"/>
          <w:lang w:val="sq-AL"/>
        </w:rPr>
      </w:pPr>
      <w:r w:rsidRPr="001F3EFD">
        <w:rPr>
          <w:rFonts w:ascii="Garamond" w:hAnsi="Garamond" w:cs="Times New Roman"/>
          <w:b/>
          <w:sz w:val="24"/>
          <w:szCs w:val="24"/>
          <w:lang w:val="sq-AL"/>
        </w:rPr>
        <w:t xml:space="preserve">Masa 6: </w:t>
      </w:r>
      <w:r w:rsidR="003722A2" w:rsidRPr="001F3EFD">
        <w:rPr>
          <w:rFonts w:ascii="Garamond" w:hAnsi="Garamond" w:cs="Times New Roman"/>
          <w:bCs/>
          <w:sz w:val="24"/>
          <w:szCs w:val="24"/>
          <w:lang w:val="sq-AL"/>
        </w:rPr>
        <w:t xml:space="preserve">Promovimi </w:t>
      </w:r>
      <w:r w:rsidRPr="001F3EFD">
        <w:rPr>
          <w:rFonts w:ascii="Garamond" w:hAnsi="Garamond" w:cs="Times New Roman"/>
          <w:bCs/>
          <w:sz w:val="24"/>
          <w:szCs w:val="24"/>
          <w:lang w:val="sq-AL"/>
        </w:rPr>
        <w:t>dhe mbështe</w:t>
      </w:r>
      <w:r w:rsidR="001D1A32" w:rsidRPr="001F3EFD">
        <w:rPr>
          <w:rFonts w:ascii="Garamond" w:hAnsi="Garamond" w:cs="Times New Roman"/>
          <w:bCs/>
          <w:sz w:val="24"/>
          <w:szCs w:val="24"/>
          <w:lang w:val="sq-AL"/>
        </w:rPr>
        <w:t>t</w:t>
      </w:r>
      <w:r w:rsidR="003722A2" w:rsidRPr="001F3EFD">
        <w:rPr>
          <w:rFonts w:ascii="Garamond" w:hAnsi="Garamond" w:cs="Times New Roman"/>
          <w:bCs/>
          <w:sz w:val="24"/>
          <w:szCs w:val="24"/>
          <w:lang w:val="sq-AL"/>
        </w:rPr>
        <w:t>ja financiare e</w:t>
      </w:r>
      <w:r w:rsidRPr="001F3EFD">
        <w:rPr>
          <w:rFonts w:ascii="Garamond" w:hAnsi="Garamond" w:cs="Times New Roman"/>
          <w:bCs/>
          <w:sz w:val="24"/>
          <w:szCs w:val="24"/>
          <w:lang w:val="sq-AL"/>
        </w:rPr>
        <w:t xml:space="preserve"> fermerë</w:t>
      </w:r>
      <w:r w:rsidR="00A15B17" w:rsidRPr="001F3EFD">
        <w:rPr>
          <w:rFonts w:ascii="Garamond" w:hAnsi="Garamond" w:cs="Times New Roman"/>
          <w:bCs/>
          <w:sz w:val="24"/>
          <w:szCs w:val="24"/>
          <w:lang w:val="sq-AL"/>
        </w:rPr>
        <w:t>ve</w:t>
      </w:r>
      <w:r w:rsidRPr="001F3EFD">
        <w:rPr>
          <w:rFonts w:ascii="Garamond" w:hAnsi="Garamond" w:cs="Times New Roman"/>
          <w:bCs/>
          <w:sz w:val="24"/>
          <w:szCs w:val="24"/>
          <w:lang w:val="sq-AL"/>
        </w:rPr>
        <w:t xml:space="preserve"> që aplikojnë metoda të qëndrueshme biologjike, fizike dhe metoda të tjera jokimike, nëse ato ofrojnë kontroll të</w:t>
      </w:r>
      <w:r w:rsidR="00E14C0B" w:rsidRPr="001F3EFD">
        <w:rPr>
          <w:rFonts w:ascii="Garamond" w:hAnsi="Garamond" w:cs="Times New Roman"/>
          <w:bCs/>
          <w:sz w:val="24"/>
          <w:szCs w:val="24"/>
          <w:lang w:val="sq-AL"/>
        </w:rPr>
        <w:t xml:space="preserve"> mir</w:t>
      </w:r>
      <w:r w:rsidR="00F976E6" w:rsidRPr="001F3EFD">
        <w:rPr>
          <w:rFonts w:ascii="Garamond" w:hAnsi="Garamond" w:cs="Times New Roman"/>
          <w:bCs/>
          <w:sz w:val="24"/>
          <w:szCs w:val="24"/>
          <w:lang w:val="sq-AL"/>
        </w:rPr>
        <w:t>ë</w:t>
      </w:r>
      <w:r w:rsidR="00E14C0B" w:rsidRPr="001F3EFD">
        <w:rPr>
          <w:rFonts w:ascii="Garamond" w:hAnsi="Garamond" w:cs="Times New Roman"/>
          <w:bCs/>
          <w:sz w:val="24"/>
          <w:szCs w:val="24"/>
          <w:lang w:val="sq-AL"/>
        </w:rPr>
        <w:t xml:space="preserve"> </w:t>
      </w:r>
      <w:r w:rsidRPr="001F3EFD">
        <w:rPr>
          <w:rFonts w:ascii="Garamond" w:hAnsi="Garamond" w:cs="Times New Roman"/>
          <w:bCs/>
          <w:sz w:val="24"/>
          <w:szCs w:val="24"/>
          <w:lang w:val="sq-AL"/>
        </w:rPr>
        <w:t xml:space="preserve">të </w:t>
      </w:r>
      <w:r w:rsidR="00AD607F" w:rsidRPr="001F3EFD">
        <w:rPr>
          <w:rFonts w:ascii="Garamond" w:hAnsi="Garamond" w:cs="Times New Roman"/>
          <w:bCs/>
          <w:sz w:val="24"/>
          <w:szCs w:val="24"/>
          <w:lang w:val="sq-AL"/>
        </w:rPr>
        <w:t>dëmtuesve</w:t>
      </w:r>
      <w:r w:rsidRPr="001F3EFD">
        <w:rPr>
          <w:rFonts w:ascii="Garamond" w:hAnsi="Garamond" w:cs="Times New Roman"/>
          <w:bCs/>
          <w:sz w:val="24"/>
          <w:szCs w:val="24"/>
          <w:lang w:val="sq-AL"/>
        </w:rPr>
        <w:t>, si dhe praktika të mira bujqësore (</w:t>
      </w:r>
      <w:r w:rsidR="00AD607F" w:rsidRPr="001F3EFD">
        <w:rPr>
          <w:rFonts w:ascii="Garamond" w:hAnsi="Garamond" w:cs="Times New Roman"/>
          <w:bCs/>
          <w:sz w:val="24"/>
          <w:szCs w:val="24"/>
          <w:lang w:val="sq-AL"/>
        </w:rPr>
        <w:t>qarkullimi bujq</w:t>
      </w:r>
      <w:r w:rsidR="00F976E6" w:rsidRPr="001F3EFD">
        <w:rPr>
          <w:rFonts w:ascii="Garamond" w:hAnsi="Garamond" w:cs="Times New Roman"/>
          <w:bCs/>
          <w:sz w:val="24"/>
          <w:szCs w:val="24"/>
          <w:lang w:val="sq-AL"/>
        </w:rPr>
        <w:t>ë</w:t>
      </w:r>
      <w:r w:rsidR="00AD607F" w:rsidRPr="001F3EFD">
        <w:rPr>
          <w:rFonts w:ascii="Garamond" w:hAnsi="Garamond" w:cs="Times New Roman"/>
          <w:bCs/>
          <w:sz w:val="24"/>
          <w:szCs w:val="24"/>
          <w:lang w:val="sq-AL"/>
        </w:rPr>
        <w:t>sor</w:t>
      </w:r>
      <w:r w:rsidRPr="001F3EFD">
        <w:rPr>
          <w:rFonts w:ascii="Garamond" w:hAnsi="Garamond" w:cs="Times New Roman"/>
          <w:bCs/>
          <w:sz w:val="24"/>
          <w:szCs w:val="24"/>
          <w:lang w:val="sq-AL"/>
        </w:rPr>
        <w:t>, plehërimi i balancuar</w:t>
      </w:r>
      <w:r w:rsidR="001A1797" w:rsidRPr="001F3EFD">
        <w:rPr>
          <w:rFonts w:ascii="Garamond" w:hAnsi="Garamond" w:cs="Times New Roman"/>
          <w:bCs/>
          <w:sz w:val="24"/>
          <w:szCs w:val="24"/>
          <w:lang w:val="sq-AL"/>
        </w:rPr>
        <w:t xml:space="preserve"> etj.</w:t>
      </w:r>
      <w:r w:rsidRPr="001F3EFD">
        <w:rPr>
          <w:rFonts w:ascii="Garamond" w:hAnsi="Garamond" w:cs="Times New Roman"/>
          <w:bCs/>
          <w:sz w:val="24"/>
          <w:szCs w:val="24"/>
          <w:lang w:val="sq-AL"/>
        </w:rPr>
        <w:t>).</w:t>
      </w:r>
    </w:p>
    <w:p w14:paraId="52388156" w14:textId="58E7D857" w:rsidR="00D742C3" w:rsidRPr="001F3EFD" w:rsidRDefault="00D742C3" w:rsidP="00D23E2A">
      <w:pPr>
        <w:pStyle w:val="NoSpacing"/>
        <w:ind w:firstLine="284"/>
        <w:jc w:val="both"/>
        <w:rPr>
          <w:rFonts w:ascii="Garamond" w:hAnsi="Garamond" w:cs="Times New Roman"/>
          <w:b/>
          <w:sz w:val="24"/>
          <w:szCs w:val="24"/>
          <w:lang w:val="sq-AL"/>
        </w:rPr>
      </w:pPr>
      <w:r w:rsidRPr="001F3EFD">
        <w:rPr>
          <w:rFonts w:ascii="Garamond" w:hAnsi="Garamond" w:cs="Times New Roman"/>
          <w:b/>
          <w:sz w:val="24"/>
          <w:szCs w:val="24"/>
          <w:lang w:val="sq-AL"/>
        </w:rPr>
        <w:t xml:space="preserve">Masa 7: </w:t>
      </w:r>
      <w:r w:rsidRPr="001F3EFD">
        <w:rPr>
          <w:rFonts w:ascii="Garamond" w:hAnsi="Garamond" w:cs="Times New Roman"/>
          <w:bCs/>
          <w:sz w:val="24"/>
          <w:szCs w:val="24"/>
          <w:lang w:val="sq-AL"/>
        </w:rPr>
        <w:t>Promovimi dhe mbështetja e bujqësisë organike</w:t>
      </w:r>
      <w:r w:rsidR="00E657DD" w:rsidRPr="001F3EFD">
        <w:rPr>
          <w:rFonts w:ascii="Garamond" w:hAnsi="Garamond" w:cs="Times New Roman"/>
          <w:bCs/>
          <w:sz w:val="24"/>
          <w:szCs w:val="24"/>
          <w:lang w:val="sq-AL"/>
        </w:rPr>
        <w:t>.</w:t>
      </w:r>
    </w:p>
    <w:p w14:paraId="61B3F55E" w14:textId="2B1D5B6E" w:rsidR="00F858DE" w:rsidRPr="001F3EFD" w:rsidRDefault="00D742C3" w:rsidP="00D23E2A">
      <w:pPr>
        <w:pStyle w:val="NoSpacing"/>
        <w:ind w:firstLine="284"/>
        <w:jc w:val="both"/>
        <w:rPr>
          <w:rStyle w:val="xcontentpasted0"/>
          <w:rFonts w:ascii="Garamond" w:hAnsi="Garamond" w:cs="Times New Roman"/>
          <w:bCs/>
          <w:color w:val="000000"/>
          <w:sz w:val="24"/>
          <w:szCs w:val="24"/>
          <w:bdr w:val="none" w:sz="0" w:space="0" w:color="auto" w:frame="1"/>
          <w:shd w:val="clear" w:color="auto" w:fill="FFFFFF"/>
          <w:lang w:val="sq-AL"/>
        </w:rPr>
      </w:pPr>
      <w:r w:rsidRPr="001F3EFD">
        <w:rPr>
          <w:rFonts w:ascii="Garamond" w:hAnsi="Garamond" w:cs="Times New Roman"/>
          <w:b/>
          <w:sz w:val="24"/>
          <w:szCs w:val="24"/>
          <w:lang w:val="sq-AL"/>
        </w:rPr>
        <w:t xml:space="preserve">Masa </w:t>
      </w:r>
      <w:r w:rsidR="00F858DE" w:rsidRPr="001F3EFD">
        <w:rPr>
          <w:rFonts w:ascii="Garamond" w:hAnsi="Garamond" w:cs="Times New Roman"/>
          <w:b/>
          <w:sz w:val="24"/>
          <w:szCs w:val="24"/>
          <w:lang w:val="sq-AL"/>
        </w:rPr>
        <w:t>8</w:t>
      </w:r>
      <w:r w:rsidRPr="001F3EFD">
        <w:rPr>
          <w:rFonts w:ascii="Garamond" w:hAnsi="Garamond" w:cs="Times New Roman"/>
          <w:b/>
          <w:sz w:val="24"/>
          <w:szCs w:val="24"/>
          <w:lang w:val="sq-AL"/>
        </w:rPr>
        <w:t xml:space="preserve">: </w:t>
      </w:r>
      <w:r w:rsidR="00F95AD0" w:rsidRPr="001F3EFD">
        <w:rPr>
          <w:rStyle w:val="xcontentpasted0"/>
          <w:rFonts w:ascii="Garamond" w:hAnsi="Garamond" w:cs="Times New Roman"/>
          <w:bCs/>
          <w:color w:val="000000"/>
          <w:sz w:val="24"/>
          <w:szCs w:val="24"/>
          <w:bdr w:val="none" w:sz="0" w:space="0" w:color="auto" w:frame="1"/>
          <w:shd w:val="clear" w:color="auto" w:fill="FFFFFF"/>
          <w:lang w:val="sq-AL"/>
        </w:rPr>
        <w:t xml:space="preserve">Rekomandimi dhe </w:t>
      </w:r>
      <w:r w:rsidR="003722A2" w:rsidRPr="001F3EFD">
        <w:rPr>
          <w:rStyle w:val="xcontentpasted0"/>
          <w:rFonts w:ascii="Garamond" w:hAnsi="Garamond" w:cs="Times New Roman"/>
          <w:bCs/>
          <w:color w:val="000000"/>
          <w:sz w:val="24"/>
          <w:szCs w:val="24"/>
          <w:bdr w:val="none" w:sz="0" w:space="0" w:color="auto" w:frame="1"/>
          <w:shd w:val="clear" w:color="auto" w:fill="FFFFFF"/>
          <w:lang w:val="sq-AL"/>
        </w:rPr>
        <w:t>asistimi</w:t>
      </w:r>
      <w:r w:rsidR="00A15B17" w:rsidRPr="001F3EFD">
        <w:rPr>
          <w:rStyle w:val="xcontentpasted0"/>
          <w:rFonts w:ascii="Garamond" w:hAnsi="Garamond" w:cs="Times New Roman"/>
          <w:bCs/>
          <w:color w:val="000000"/>
          <w:sz w:val="24"/>
          <w:szCs w:val="24"/>
          <w:bdr w:val="none" w:sz="0" w:space="0" w:color="auto" w:frame="1"/>
          <w:shd w:val="clear" w:color="auto" w:fill="FFFFFF"/>
          <w:lang w:val="sq-AL"/>
        </w:rPr>
        <w:t xml:space="preserve"> i përdoruesit të fundit për përdorimin e PMB-ve dhe të formave të tjera të ndërhyrjes në nivele të domosdoshme, p.sh. me dozë të reduktuar, numër të reduktuar të aplikimeve ose aplikime të pjesshme dhe hedhja e tyre në regjistrin e përdorimit të PMB-ve në fermë.</w:t>
      </w:r>
    </w:p>
    <w:p w14:paraId="3BB69B78" w14:textId="439A99E1" w:rsidR="00D742C3" w:rsidRPr="001F3EFD" w:rsidRDefault="00D742C3" w:rsidP="00D23E2A">
      <w:pPr>
        <w:pStyle w:val="NoSpacing"/>
        <w:ind w:firstLine="284"/>
        <w:jc w:val="both"/>
        <w:rPr>
          <w:rFonts w:ascii="Garamond" w:hAnsi="Garamond" w:cs="Times New Roman"/>
          <w:sz w:val="24"/>
          <w:szCs w:val="24"/>
          <w:lang w:val="sq-AL"/>
        </w:rPr>
      </w:pPr>
      <w:r w:rsidRPr="001F3EFD">
        <w:rPr>
          <w:rFonts w:ascii="Garamond" w:hAnsi="Garamond" w:cs="Times New Roman"/>
          <w:b/>
          <w:bCs/>
          <w:sz w:val="24"/>
          <w:szCs w:val="24"/>
          <w:lang w:val="sq-AL"/>
        </w:rPr>
        <w:lastRenderedPageBreak/>
        <w:t xml:space="preserve">Masa </w:t>
      </w:r>
      <w:r w:rsidR="00F858DE" w:rsidRPr="001F3EFD">
        <w:rPr>
          <w:rFonts w:ascii="Garamond" w:hAnsi="Garamond" w:cs="Times New Roman"/>
          <w:b/>
          <w:bCs/>
          <w:sz w:val="24"/>
          <w:szCs w:val="24"/>
          <w:lang w:val="sq-AL"/>
        </w:rPr>
        <w:t>9</w:t>
      </w:r>
      <w:r w:rsidRPr="001F3EFD">
        <w:rPr>
          <w:rFonts w:ascii="Garamond" w:hAnsi="Garamond" w:cs="Times New Roman"/>
          <w:sz w:val="24"/>
          <w:szCs w:val="24"/>
          <w:lang w:val="sq-AL"/>
        </w:rPr>
        <w:t>: Publikimi i raporteve për mbetjet e pesticideve</w:t>
      </w:r>
      <w:r w:rsidR="00624242" w:rsidRPr="001F3EFD">
        <w:rPr>
          <w:rFonts w:ascii="Garamond" w:hAnsi="Garamond" w:cs="Times New Roman"/>
          <w:sz w:val="24"/>
          <w:szCs w:val="24"/>
          <w:lang w:val="sq-AL"/>
        </w:rPr>
        <w:t>,</w:t>
      </w:r>
      <w:r w:rsidRPr="001F3EFD">
        <w:rPr>
          <w:rFonts w:ascii="Garamond" w:hAnsi="Garamond" w:cs="Times New Roman"/>
          <w:sz w:val="24"/>
          <w:szCs w:val="24"/>
          <w:lang w:val="sq-AL"/>
        </w:rPr>
        <w:t xml:space="preserve"> duhet të bëhet në mënyrë periodike (të paktën një herë në dy vjet).</w:t>
      </w:r>
    </w:p>
    <w:p w14:paraId="50FAF7D3" w14:textId="42293BB9" w:rsidR="005024A2" w:rsidRPr="001F3EFD" w:rsidRDefault="00CA2F1A" w:rsidP="00D23E2A">
      <w:pPr>
        <w:pStyle w:val="Heading2"/>
        <w:spacing w:before="0" w:line="240" w:lineRule="auto"/>
        <w:ind w:firstLine="284"/>
        <w:rPr>
          <w:rFonts w:ascii="Garamond" w:eastAsia="Arial" w:hAnsi="Garamond"/>
          <w:szCs w:val="24"/>
          <w:lang w:val="sq-AL"/>
        </w:rPr>
      </w:pPr>
      <w:bookmarkStart w:id="41" w:name="_Toc120017937"/>
      <w:r w:rsidRPr="001F3EFD">
        <w:rPr>
          <w:rFonts w:ascii="Garamond" w:eastAsia="Arial" w:hAnsi="Garamond"/>
          <w:szCs w:val="24"/>
          <w:lang w:val="sq-AL"/>
        </w:rPr>
        <w:t xml:space="preserve">5.8 </w:t>
      </w:r>
      <w:r w:rsidR="005C6D89" w:rsidRPr="001F3EFD">
        <w:rPr>
          <w:rFonts w:ascii="Garamond" w:eastAsia="Arial" w:hAnsi="Garamond"/>
          <w:szCs w:val="24"/>
          <w:lang w:val="sq-AL"/>
        </w:rPr>
        <w:t xml:space="preserve">Qasje </w:t>
      </w:r>
      <w:r w:rsidR="001E4003" w:rsidRPr="001F3EFD">
        <w:rPr>
          <w:rFonts w:ascii="Garamond" w:eastAsia="Arial" w:hAnsi="Garamond"/>
          <w:szCs w:val="24"/>
          <w:lang w:val="sq-AL"/>
        </w:rPr>
        <w:t>biologjike</w:t>
      </w:r>
      <w:r w:rsidR="005C6D89" w:rsidRPr="001F3EFD">
        <w:rPr>
          <w:rFonts w:ascii="Garamond" w:eastAsia="Arial" w:hAnsi="Garamond"/>
          <w:szCs w:val="24"/>
          <w:lang w:val="sq-AL"/>
        </w:rPr>
        <w:t xml:space="preserve"> për mbrojtjen e bimëve</w:t>
      </w:r>
      <w:bookmarkEnd w:id="41"/>
      <w:r w:rsidR="005C6D89" w:rsidRPr="001F3EFD">
        <w:rPr>
          <w:rFonts w:ascii="Garamond" w:eastAsia="Arial" w:hAnsi="Garamond"/>
          <w:szCs w:val="24"/>
          <w:lang w:val="sq-AL"/>
        </w:rPr>
        <w:t xml:space="preserve"> </w:t>
      </w:r>
    </w:p>
    <w:p w14:paraId="3D107CD5" w14:textId="33EAB94E" w:rsidR="005024A2" w:rsidRPr="001F3EFD" w:rsidRDefault="005024A2" w:rsidP="00D23E2A">
      <w:pPr>
        <w:spacing w:after="0" w:line="240" w:lineRule="auto"/>
        <w:ind w:firstLine="284"/>
        <w:jc w:val="both"/>
        <w:rPr>
          <w:rFonts w:ascii="Garamond" w:eastAsia="Times New Roman" w:hAnsi="Garamond" w:cs="Times New Roman"/>
          <w:szCs w:val="24"/>
          <w:lang w:val="sq-AL" w:eastAsia="en-GB"/>
        </w:rPr>
      </w:pPr>
      <w:r w:rsidRPr="001F3EFD">
        <w:rPr>
          <w:rFonts w:ascii="Garamond" w:eastAsia="Times New Roman" w:hAnsi="Garamond" w:cs="Times New Roman"/>
          <w:szCs w:val="24"/>
          <w:lang w:val="sq-AL" w:eastAsia="en-GB"/>
        </w:rPr>
        <w:t xml:space="preserve">Në vendin tonë prodhimet </w:t>
      </w:r>
      <w:r w:rsidR="001E4003" w:rsidRPr="001F3EFD">
        <w:rPr>
          <w:rFonts w:ascii="Garamond" w:eastAsia="Times New Roman" w:hAnsi="Garamond" w:cs="Times New Roman"/>
          <w:szCs w:val="24"/>
          <w:lang w:val="sq-AL" w:eastAsia="en-GB"/>
        </w:rPr>
        <w:t>biologjike</w:t>
      </w:r>
      <w:r w:rsidR="00F95AD0" w:rsidRPr="001F3EFD">
        <w:rPr>
          <w:rFonts w:ascii="Garamond" w:eastAsia="Times New Roman" w:hAnsi="Garamond" w:cs="Times New Roman"/>
          <w:szCs w:val="24"/>
          <w:lang w:val="sq-AL" w:eastAsia="en-GB"/>
        </w:rPr>
        <w:t xml:space="preserve"> trajtohen nga </w:t>
      </w:r>
      <w:r w:rsidR="002A18CB" w:rsidRPr="001F3EFD">
        <w:rPr>
          <w:rFonts w:ascii="Garamond" w:eastAsia="Times New Roman" w:hAnsi="Garamond" w:cs="Times New Roman"/>
          <w:szCs w:val="24"/>
          <w:lang w:val="sq-AL" w:eastAsia="en-GB"/>
        </w:rPr>
        <w:t>ligji</w:t>
      </w:r>
      <w:r w:rsidR="00DB23A2" w:rsidRPr="001F3EFD">
        <w:rPr>
          <w:rFonts w:ascii="Garamond" w:eastAsia="Times New Roman" w:hAnsi="Garamond" w:cs="Times New Roman"/>
          <w:szCs w:val="24"/>
          <w:lang w:val="sq-AL" w:eastAsia="en-GB"/>
        </w:rPr>
        <w:t xml:space="preserve"> nr. </w:t>
      </w:r>
      <w:r w:rsidRPr="001F3EFD">
        <w:rPr>
          <w:rFonts w:ascii="Garamond" w:eastAsia="Times New Roman" w:hAnsi="Garamond" w:cs="Times New Roman"/>
          <w:szCs w:val="24"/>
          <w:lang w:val="sq-AL" w:eastAsia="en-GB"/>
        </w:rPr>
        <w:t>106/2016 “Për prodhimin biologjik, etiketimin e produkteve biologjike dhe kontrollin e tyre</w:t>
      </w:r>
      <w:r w:rsidR="007E4701" w:rsidRPr="001F3EFD">
        <w:rPr>
          <w:rFonts w:ascii="Garamond" w:eastAsia="Times New Roman" w:hAnsi="Garamond" w:cs="Times New Roman"/>
          <w:szCs w:val="24"/>
          <w:lang w:val="sq-AL" w:eastAsia="en-GB"/>
        </w:rPr>
        <w:t>”,</w:t>
      </w:r>
      <w:r w:rsidRPr="001F3EFD">
        <w:rPr>
          <w:rFonts w:ascii="Garamond" w:eastAsia="Times New Roman" w:hAnsi="Garamond" w:cs="Times New Roman"/>
          <w:szCs w:val="24"/>
          <w:lang w:val="sq-AL" w:eastAsia="en-GB"/>
        </w:rPr>
        <w:t xml:space="preserve"> i cili përafron pjesërisht </w:t>
      </w:r>
      <w:r w:rsidR="002A18CB" w:rsidRPr="001F3EFD">
        <w:rPr>
          <w:rFonts w:ascii="Garamond" w:eastAsia="Times New Roman" w:hAnsi="Garamond" w:cs="Times New Roman"/>
          <w:szCs w:val="24"/>
          <w:lang w:val="sq-AL" w:eastAsia="en-GB"/>
        </w:rPr>
        <w:t xml:space="preserve">rregulloren </w:t>
      </w:r>
      <w:r w:rsidRPr="001F3EFD">
        <w:rPr>
          <w:rFonts w:ascii="Garamond" w:eastAsia="Times New Roman" w:hAnsi="Garamond" w:cs="Times New Roman"/>
          <w:szCs w:val="24"/>
          <w:lang w:val="sq-AL" w:eastAsia="en-GB"/>
        </w:rPr>
        <w:t xml:space="preserve">e Këshillit </w:t>
      </w:r>
      <w:r w:rsidR="003722A2" w:rsidRPr="001F3EFD">
        <w:rPr>
          <w:rFonts w:ascii="Garamond" w:eastAsia="Times New Roman" w:hAnsi="Garamond" w:cs="Times New Roman"/>
          <w:szCs w:val="24"/>
          <w:lang w:val="sq-AL" w:eastAsia="en-GB"/>
        </w:rPr>
        <w:t xml:space="preserve">të Evropës </w:t>
      </w:r>
      <w:r w:rsidR="00F95AD0" w:rsidRPr="001F3EFD">
        <w:rPr>
          <w:rFonts w:ascii="Garamond" w:eastAsia="Times New Roman" w:hAnsi="Garamond" w:cs="Times New Roman"/>
          <w:szCs w:val="24"/>
          <w:lang w:val="sq-AL" w:eastAsia="en-GB"/>
        </w:rPr>
        <w:t>(KE)</w:t>
      </w:r>
      <w:r w:rsidR="00DB23A2" w:rsidRPr="001F3EFD">
        <w:rPr>
          <w:rFonts w:ascii="Garamond" w:eastAsia="Times New Roman" w:hAnsi="Garamond" w:cs="Times New Roman"/>
          <w:szCs w:val="24"/>
          <w:lang w:val="sq-AL" w:eastAsia="en-GB"/>
        </w:rPr>
        <w:t xml:space="preserve"> nr. </w:t>
      </w:r>
      <w:r w:rsidRPr="001F3EFD">
        <w:rPr>
          <w:rFonts w:ascii="Garamond" w:eastAsia="Times New Roman" w:hAnsi="Garamond" w:cs="Times New Roman"/>
          <w:szCs w:val="24"/>
          <w:lang w:val="sq-AL" w:eastAsia="en-GB"/>
        </w:rPr>
        <w:t xml:space="preserve">834/2007, datë 28 qershor 2007, “Për prodhimin biologjik dhe etiketimin e produkteve biologjike dhe që shfuqizon </w:t>
      </w:r>
      <w:r w:rsidR="002A18CB" w:rsidRPr="001F3EFD">
        <w:rPr>
          <w:rFonts w:ascii="Garamond" w:eastAsia="Times New Roman" w:hAnsi="Garamond" w:cs="Times New Roman"/>
          <w:szCs w:val="24"/>
          <w:lang w:val="sq-AL" w:eastAsia="en-GB"/>
        </w:rPr>
        <w:t>r</w:t>
      </w:r>
      <w:r w:rsidRPr="001F3EFD">
        <w:rPr>
          <w:rFonts w:ascii="Garamond" w:eastAsia="Times New Roman" w:hAnsi="Garamond" w:cs="Times New Roman"/>
          <w:szCs w:val="24"/>
          <w:lang w:val="sq-AL" w:eastAsia="en-GB"/>
        </w:rPr>
        <w:t>regulloren (KEE) 2092/91”, të ndryshuar.</w:t>
      </w:r>
    </w:p>
    <w:p w14:paraId="241FFF49" w14:textId="77777777" w:rsidR="007263A4" w:rsidRPr="001F3EFD" w:rsidRDefault="00F95AD0" w:rsidP="007263A4">
      <w:pPr>
        <w:spacing w:after="0" w:line="240" w:lineRule="auto"/>
        <w:ind w:firstLine="284"/>
        <w:jc w:val="both"/>
        <w:rPr>
          <w:rFonts w:ascii="Garamond" w:eastAsia="Times New Roman" w:hAnsi="Garamond" w:cs="Times New Roman"/>
          <w:szCs w:val="24"/>
          <w:lang w:val="sq-AL" w:eastAsia="en-GB"/>
        </w:rPr>
      </w:pPr>
      <w:r w:rsidRPr="001F3EFD">
        <w:rPr>
          <w:rFonts w:ascii="Garamond" w:eastAsia="Times New Roman" w:hAnsi="Garamond" w:cs="Times New Roman"/>
          <w:szCs w:val="24"/>
          <w:lang w:val="sq-AL" w:eastAsia="en-GB"/>
        </w:rPr>
        <w:t>Ky kuadër ligjor</w:t>
      </w:r>
      <w:r w:rsidR="005024A2" w:rsidRPr="001F3EFD">
        <w:rPr>
          <w:rFonts w:ascii="Garamond" w:eastAsia="Times New Roman" w:hAnsi="Garamond" w:cs="Times New Roman"/>
          <w:szCs w:val="24"/>
          <w:lang w:val="sq-AL" w:eastAsia="en-GB"/>
        </w:rPr>
        <w:t xml:space="preserve"> zbatohet për produktet që vijnë nga bujqësia, përfshirë akuakulturën, kur këto produkte janë vendosur ose kanë për qëllim të vendosen në treg, si më poshtë: </w:t>
      </w:r>
    </w:p>
    <w:p w14:paraId="3D906B7F" w14:textId="7A9156BA" w:rsidR="005024A2" w:rsidRPr="001F3EFD" w:rsidRDefault="005024A2" w:rsidP="007263A4">
      <w:pPr>
        <w:spacing w:after="0" w:line="240" w:lineRule="auto"/>
        <w:ind w:firstLine="284"/>
        <w:jc w:val="both"/>
        <w:rPr>
          <w:rFonts w:ascii="Garamond" w:eastAsia="Times New Roman" w:hAnsi="Garamond" w:cs="Times New Roman"/>
          <w:szCs w:val="24"/>
          <w:lang w:val="sq-AL" w:eastAsia="en-GB"/>
        </w:rPr>
      </w:pPr>
      <w:r w:rsidRPr="001F3EFD">
        <w:rPr>
          <w:rFonts w:ascii="Garamond" w:eastAsia="Times New Roman" w:hAnsi="Garamond" w:cs="Times New Roman"/>
          <w:szCs w:val="24"/>
          <w:lang w:val="sq-AL" w:eastAsia="en-GB"/>
        </w:rPr>
        <w:t xml:space="preserve">a) produktet bujqësore të gjalla ose të papërpunuara; </w:t>
      </w:r>
    </w:p>
    <w:p w14:paraId="3C536B21" w14:textId="77777777" w:rsidR="007263A4" w:rsidRPr="001F3EFD" w:rsidRDefault="005024A2" w:rsidP="007263A4">
      <w:pPr>
        <w:spacing w:after="0" w:line="240" w:lineRule="auto"/>
        <w:ind w:firstLine="284"/>
        <w:jc w:val="both"/>
        <w:rPr>
          <w:rFonts w:ascii="Garamond" w:eastAsia="Times New Roman" w:hAnsi="Garamond" w:cs="Times New Roman"/>
          <w:szCs w:val="24"/>
          <w:lang w:val="sq-AL" w:eastAsia="en-GB"/>
        </w:rPr>
      </w:pPr>
      <w:r w:rsidRPr="001F3EFD">
        <w:rPr>
          <w:rFonts w:ascii="Garamond" w:eastAsia="Times New Roman" w:hAnsi="Garamond" w:cs="Times New Roman"/>
          <w:szCs w:val="24"/>
          <w:lang w:val="sq-AL" w:eastAsia="en-GB"/>
        </w:rPr>
        <w:t xml:space="preserve">b) produktet bujqësore të përpunuara për t’u përdorur si ushqim; </w:t>
      </w:r>
    </w:p>
    <w:p w14:paraId="6A32D56E" w14:textId="77777777" w:rsidR="007263A4" w:rsidRPr="001F3EFD" w:rsidRDefault="005024A2" w:rsidP="007263A4">
      <w:pPr>
        <w:spacing w:after="0" w:line="240" w:lineRule="auto"/>
        <w:ind w:firstLine="284"/>
        <w:jc w:val="both"/>
        <w:rPr>
          <w:rFonts w:ascii="Garamond" w:eastAsia="Times New Roman" w:hAnsi="Garamond" w:cs="Times New Roman"/>
          <w:szCs w:val="24"/>
          <w:lang w:val="sq-AL" w:eastAsia="en-GB"/>
        </w:rPr>
      </w:pPr>
      <w:r w:rsidRPr="001F3EFD">
        <w:rPr>
          <w:rFonts w:ascii="Garamond" w:eastAsia="Times New Roman" w:hAnsi="Garamond" w:cs="Times New Roman"/>
          <w:szCs w:val="24"/>
          <w:lang w:val="sq-AL" w:eastAsia="en-GB"/>
        </w:rPr>
        <w:t xml:space="preserve">c) ushqimet për kafshë; </w:t>
      </w:r>
    </w:p>
    <w:p w14:paraId="6878B210" w14:textId="3B32C796" w:rsidR="005024A2" w:rsidRPr="001F3EFD" w:rsidRDefault="005024A2" w:rsidP="007263A4">
      <w:pPr>
        <w:spacing w:after="0" w:line="240" w:lineRule="auto"/>
        <w:ind w:firstLine="284"/>
        <w:jc w:val="both"/>
        <w:rPr>
          <w:rFonts w:ascii="Garamond" w:eastAsia="Times New Roman" w:hAnsi="Garamond" w:cs="Times New Roman"/>
          <w:szCs w:val="24"/>
          <w:lang w:val="sq-AL" w:eastAsia="en-GB"/>
        </w:rPr>
      </w:pPr>
      <w:r w:rsidRPr="001F3EFD">
        <w:rPr>
          <w:rFonts w:ascii="Garamond" w:eastAsia="Times New Roman" w:hAnsi="Garamond" w:cs="Times New Roman"/>
          <w:szCs w:val="24"/>
          <w:lang w:val="sq-AL" w:eastAsia="en-GB"/>
        </w:rPr>
        <w:t>ç) material</w:t>
      </w:r>
      <w:r w:rsidR="003722A2" w:rsidRPr="001F3EFD">
        <w:rPr>
          <w:rFonts w:ascii="Garamond" w:eastAsia="Times New Roman" w:hAnsi="Garamond" w:cs="Times New Roman"/>
          <w:szCs w:val="24"/>
          <w:lang w:val="sq-AL" w:eastAsia="en-GB"/>
        </w:rPr>
        <w:t>i</w:t>
      </w:r>
      <w:r w:rsidRPr="001F3EFD">
        <w:rPr>
          <w:rFonts w:ascii="Garamond" w:eastAsia="Times New Roman" w:hAnsi="Garamond" w:cs="Times New Roman"/>
          <w:szCs w:val="24"/>
          <w:lang w:val="sq-AL" w:eastAsia="en-GB"/>
        </w:rPr>
        <w:t xml:space="preserve"> mbjellës dhe shumëzues bimor. </w:t>
      </w:r>
    </w:p>
    <w:p w14:paraId="3F636DE4" w14:textId="77777777" w:rsidR="003722A2" w:rsidRPr="001F3EFD" w:rsidRDefault="005024A2" w:rsidP="00D23E2A">
      <w:pPr>
        <w:spacing w:after="0" w:line="240" w:lineRule="auto"/>
        <w:ind w:firstLine="284"/>
        <w:jc w:val="both"/>
        <w:rPr>
          <w:rFonts w:ascii="Garamond" w:eastAsia="Times New Roman" w:hAnsi="Garamond" w:cs="Times New Roman"/>
          <w:szCs w:val="24"/>
          <w:lang w:val="sq-AL" w:eastAsia="en-GB"/>
        </w:rPr>
      </w:pPr>
      <w:r w:rsidRPr="001F3EFD">
        <w:rPr>
          <w:rFonts w:ascii="Garamond" w:eastAsia="Times New Roman" w:hAnsi="Garamond" w:cs="Times New Roman"/>
          <w:szCs w:val="24"/>
          <w:lang w:val="sq-AL" w:eastAsia="en-GB"/>
        </w:rPr>
        <w:t>Objektivat për prodhimin biologjik janë:</w:t>
      </w:r>
    </w:p>
    <w:p w14:paraId="63E4F722" w14:textId="261F8B2D" w:rsidR="003722A2" w:rsidRPr="001F3EFD" w:rsidRDefault="005024A2" w:rsidP="00D23E2A">
      <w:pPr>
        <w:spacing w:after="0" w:line="240" w:lineRule="auto"/>
        <w:ind w:firstLine="284"/>
        <w:jc w:val="both"/>
        <w:rPr>
          <w:rFonts w:ascii="Garamond" w:eastAsia="Times New Roman" w:hAnsi="Garamond" w:cs="Times New Roman"/>
          <w:szCs w:val="24"/>
          <w:lang w:val="sq-AL" w:eastAsia="en-GB"/>
        </w:rPr>
      </w:pPr>
      <w:r w:rsidRPr="001F3EFD">
        <w:rPr>
          <w:rFonts w:ascii="Garamond" w:eastAsia="Times New Roman" w:hAnsi="Garamond" w:cs="Times New Roman"/>
          <w:szCs w:val="24"/>
          <w:lang w:val="sq-AL" w:eastAsia="en-GB"/>
        </w:rPr>
        <w:t xml:space="preserve">a) vendosja e një sistemi menaxhimi të qëndrueshëm të bujqësisë, i cili: </w:t>
      </w:r>
    </w:p>
    <w:p w14:paraId="4D0E544D" w14:textId="6625A89F" w:rsidR="003722A2" w:rsidRPr="001F3EFD" w:rsidRDefault="00EF496A" w:rsidP="00D23E2A">
      <w:pPr>
        <w:pStyle w:val="ListParagraph"/>
        <w:spacing w:after="0" w:line="240" w:lineRule="auto"/>
        <w:ind w:left="0" w:firstLine="284"/>
        <w:jc w:val="both"/>
        <w:rPr>
          <w:rFonts w:ascii="Garamond" w:eastAsia="Times New Roman" w:hAnsi="Garamond" w:cs="Times New Roman"/>
          <w:sz w:val="24"/>
          <w:szCs w:val="24"/>
          <w:lang w:val="sq-AL" w:eastAsia="en-GB"/>
        </w:rPr>
      </w:pPr>
      <w:r w:rsidRPr="001F3EFD">
        <w:rPr>
          <w:rFonts w:ascii="Garamond" w:eastAsia="Times New Roman" w:hAnsi="Garamond" w:cs="Times New Roman"/>
          <w:sz w:val="24"/>
          <w:szCs w:val="24"/>
          <w:lang w:val="sq-AL" w:eastAsia="en-GB"/>
        </w:rPr>
        <w:t>i</w:t>
      </w:r>
      <w:r w:rsidR="002A18CB" w:rsidRPr="001F3EFD">
        <w:rPr>
          <w:rFonts w:ascii="Garamond" w:eastAsia="Times New Roman" w:hAnsi="Garamond" w:cs="Times New Roman"/>
          <w:sz w:val="24"/>
          <w:szCs w:val="24"/>
          <w:lang w:val="sq-AL" w:eastAsia="en-GB"/>
        </w:rPr>
        <w:t>.</w:t>
      </w:r>
      <w:r w:rsidRPr="001F3EFD">
        <w:rPr>
          <w:rFonts w:ascii="Garamond" w:eastAsia="Times New Roman" w:hAnsi="Garamond" w:cs="Times New Roman"/>
          <w:sz w:val="24"/>
          <w:szCs w:val="24"/>
          <w:lang w:val="sq-AL" w:eastAsia="en-GB"/>
        </w:rPr>
        <w:t xml:space="preserve"> </w:t>
      </w:r>
      <w:r w:rsidR="005024A2" w:rsidRPr="001F3EFD">
        <w:rPr>
          <w:rFonts w:ascii="Garamond" w:eastAsia="Times New Roman" w:hAnsi="Garamond" w:cs="Times New Roman"/>
          <w:sz w:val="24"/>
          <w:szCs w:val="24"/>
          <w:lang w:val="sq-AL" w:eastAsia="en-GB"/>
        </w:rPr>
        <w:t xml:space="preserve">respekton sistemet dhe ciklet e natyrës, ruan e përmirëson shëndetin e tokës, ujit, </w:t>
      </w:r>
      <w:r w:rsidR="005024A2" w:rsidRPr="001F3EFD">
        <w:rPr>
          <w:rFonts w:ascii="Garamond" w:eastAsia="Times New Roman" w:hAnsi="Garamond" w:cs="Times New Roman"/>
          <w:sz w:val="24"/>
          <w:szCs w:val="24"/>
          <w:lang w:val="sq-AL" w:eastAsia="en-GB"/>
        </w:rPr>
        <w:br/>
        <w:t>bimëve dhe kafshëve, si dhe ekuilibrin ndërmjet tyre;</w:t>
      </w:r>
    </w:p>
    <w:p w14:paraId="15570B51" w14:textId="44024C7E" w:rsidR="003722A2" w:rsidRPr="001F3EFD" w:rsidRDefault="00EF496A" w:rsidP="00D23E2A">
      <w:pPr>
        <w:pStyle w:val="ListParagraph"/>
        <w:spacing w:after="0" w:line="240" w:lineRule="auto"/>
        <w:ind w:left="0" w:firstLine="284"/>
        <w:jc w:val="both"/>
        <w:rPr>
          <w:rFonts w:ascii="Garamond" w:eastAsia="Times New Roman" w:hAnsi="Garamond" w:cs="Times New Roman"/>
          <w:sz w:val="24"/>
          <w:szCs w:val="24"/>
          <w:lang w:val="sq-AL" w:eastAsia="en-GB"/>
        </w:rPr>
      </w:pPr>
      <w:r w:rsidRPr="001F3EFD">
        <w:rPr>
          <w:rFonts w:ascii="Garamond" w:eastAsia="Times New Roman" w:hAnsi="Garamond" w:cs="Times New Roman"/>
          <w:sz w:val="24"/>
          <w:szCs w:val="24"/>
          <w:lang w:val="sq-AL" w:eastAsia="en-GB"/>
        </w:rPr>
        <w:t>ii</w:t>
      </w:r>
      <w:r w:rsidR="002A18CB" w:rsidRPr="001F3EFD">
        <w:rPr>
          <w:rFonts w:ascii="Garamond" w:eastAsia="Times New Roman" w:hAnsi="Garamond" w:cs="Times New Roman"/>
          <w:sz w:val="24"/>
          <w:szCs w:val="24"/>
          <w:lang w:val="sq-AL" w:eastAsia="en-GB"/>
        </w:rPr>
        <w:t>.</w:t>
      </w:r>
      <w:r w:rsidRPr="001F3EFD">
        <w:rPr>
          <w:rFonts w:ascii="Garamond" w:eastAsia="Times New Roman" w:hAnsi="Garamond" w:cs="Times New Roman"/>
          <w:sz w:val="24"/>
          <w:szCs w:val="24"/>
          <w:lang w:val="sq-AL" w:eastAsia="en-GB"/>
        </w:rPr>
        <w:t xml:space="preserve"> </w:t>
      </w:r>
      <w:r w:rsidR="005024A2" w:rsidRPr="001F3EFD">
        <w:rPr>
          <w:rFonts w:ascii="Garamond" w:eastAsia="Times New Roman" w:hAnsi="Garamond" w:cs="Times New Roman"/>
          <w:sz w:val="24"/>
          <w:szCs w:val="24"/>
          <w:lang w:val="sq-AL" w:eastAsia="en-GB"/>
        </w:rPr>
        <w:t xml:space="preserve">kontribuon për një nivel të lartë të larmisë biologjike; </w:t>
      </w:r>
    </w:p>
    <w:p w14:paraId="50A1B837" w14:textId="79006090" w:rsidR="003722A2" w:rsidRPr="001F3EFD" w:rsidRDefault="00EF496A" w:rsidP="00D23E2A">
      <w:pPr>
        <w:pStyle w:val="ListParagraph"/>
        <w:spacing w:after="0" w:line="240" w:lineRule="auto"/>
        <w:ind w:left="0" w:firstLine="284"/>
        <w:jc w:val="both"/>
        <w:rPr>
          <w:rFonts w:ascii="Garamond" w:eastAsia="Times New Roman" w:hAnsi="Garamond" w:cs="Times New Roman"/>
          <w:sz w:val="24"/>
          <w:szCs w:val="24"/>
          <w:lang w:val="sq-AL" w:eastAsia="en-GB"/>
        </w:rPr>
      </w:pPr>
      <w:r w:rsidRPr="001F3EFD">
        <w:rPr>
          <w:rFonts w:ascii="Garamond" w:eastAsia="Times New Roman" w:hAnsi="Garamond" w:cs="Times New Roman"/>
          <w:sz w:val="24"/>
          <w:szCs w:val="24"/>
          <w:lang w:val="sq-AL" w:eastAsia="en-GB"/>
        </w:rPr>
        <w:t>iii</w:t>
      </w:r>
      <w:r w:rsidR="002A18CB" w:rsidRPr="001F3EFD">
        <w:rPr>
          <w:rFonts w:ascii="Garamond" w:eastAsia="Times New Roman" w:hAnsi="Garamond" w:cs="Times New Roman"/>
          <w:sz w:val="24"/>
          <w:szCs w:val="24"/>
          <w:lang w:val="sq-AL" w:eastAsia="en-GB"/>
        </w:rPr>
        <w:t>.</w:t>
      </w:r>
      <w:r w:rsidRPr="001F3EFD">
        <w:rPr>
          <w:rFonts w:ascii="Garamond" w:eastAsia="Times New Roman" w:hAnsi="Garamond" w:cs="Times New Roman"/>
          <w:sz w:val="24"/>
          <w:szCs w:val="24"/>
          <w:lang w:val="sq-AL" w:eastAsia="en-GB"/>
        </w:rPr>
        <w:t xml:space="preserve"> </w:t>
      </w:r>
      <w:r w:rsidR="005024A2" w:rsidRPr="001F3EFD">
        <w:rPr>
          <w:rFonts w:ascii="Garamond" w:eastAsia="Times New Roman" w:hAnsi="Garamond" w:cs="Times New Roman"/>
          <w:sz w:val="24"/>
          <w:szCs w:val="24"/>
          <w:lang w:val="sq-AL" w:eastAsia="en-GB"/>
        </w:rPr>
        <w:t>siguron përdorimin e përgjegjshëm të e</w:t>
      </w:r>
      <w:r w:rsidR="00F95AD0" w:rsidRPr="001F3EFD">
        <w:rPr>
          <w:rFonts w:ascii="Garamond" w:eastAsia="Times New Roman" w:hAnsi="Garamond" w:cs="Times New Roman"/>
          <w:sz w:val="24"/>
          <w:szCs w:val="24"/>
          <w:lang w:val="sq-AL" w:eastAsia="en-GB"/>
        </w:rPr>
        <w:t>nergjisë së</w:t>
      </w:r>
      <w:r w:rsidR="005024A2" w:rsidRPr="001F3EFD">
        <w:rPr>
          <w:rFonts w:ascii="Garamond" w:eastAsia="Times New Roman" w:hAnsi="Garamond" w:cs="Times New Roman"/>
          <w:sz w:val="24"/>
          <w:szCs w:val="24"/>
          <w:lang w:val="sq-AL" w:eastAsia="en-GB"/>
        </w:rPr>
        <w:t xml:space="preserve"> burimeve natyrore, të tilla si uji, </w:t>
      </w:r>
      <w:r w:rsidR="005024A2" w:rsidRPr="001F3EFD">
        <w:rPr>
          <w:rFonts w:ascii="Garamond" w:eastAsia="Times New Roman" w:hAnsi="Garamond" w:cs="Times New Roman"/>
          <w:sz w:val="24"/>
          <w:szCs w:val="24"/>
          <w:lang w:val="sq-AL" w:eastAsia="en-GB"/>
        </w:rPr>
        <w:br/>
        <w:t>toka, lëndët biologjike dhe ajri;</w:t>
      </w:r>
    </w:p>
    <w:p w14:paraId="2194E1B7" w14:textId="0157F7C1" w:rsidR="003722A2" w:rsidRPr="001F3EFD" w:rsidRDefault="00EF496A" w:rsidP="00D23E2A">
      <w:pPr>
        <w:pStyle w:val="ListParagraph"/>
        <w:spacing w:after="0" w:line="240" w:lineRule="auto"/>
        <w:ind w:left="0" w:firstLine="284"/>
        <w:jc w:val="both"/>
        <w:rPr>
          <w:rFonts w:ascii="Garamond" w:eastAsia="Times New Roman" w:hAnsi="Garamond" w:cs="Times New Roman"/>
          <w:sz w:val="24"/>
          <w:szCs w:val="24"/>
          <w:lang w:val="sq-AL" w:eastAsia="en-GB"/>
        </w:rPr>
      </w:pPr>
      <w:r w:rsidRPr="001F3EFD">
        <w:rPr>
          <w:rFonts w:ascii="Garamond" w:eastAsia="Times New Roman" w:hAnsi="Garamond" w:cs="Times New Roman"/>
          <w:sz w:val="24"/>
          <w:szCs w:val="24"/>
          <w:lang w:val="sq-AL" w:eastAsia="en-GB"/>
        </w:rPr>
        <w:t>iv</w:t>
      </w:r>
      <w:r w:rsidR="002A18CB" w:rsidRPr="001F3EFD">
        <w:rPr>
          <w:rFonts w:ascii="Garamond" w:eastAsia="Times New Roman" w:hAnsi="Garamond" w:cs="Times New Roman"/>
          <w:sz w:val="24"/>
          <w:szCs w:val="24"/>
          <w:lang w:val="sq-AL" w:eastAsia="en-GB"/>
        </w:rPr>
        <w:t>.</w:t>
      </w:r>
      <w:r w:rsidRPr="001F3EFD">
        <w:rPr>
          <w:rFonts w:ascii="Garamond" w:eastAsia="Times New Roman" w:hAnsi="Garamond" w:cs="Times New Roman"/>
          <w:sz w:val="24"/>
          <w:szCs w:val="24"/>
          <w:lang w:val="sq-AL" w:eastAsia="en-GB"/>
        </w:rPr>
        <w:t xml:space="preserve"> </w:t>
      </w:r>
      <w:r w:rsidR="005024A2" w:rsidRPr="001F3EFD">
        <w:rPr>
          <w:rFonts w:ascii="Garamond" w:eastAsia="Times New Roman" w:hAnsi="Garamond" w:cs="Times New Roman"/>
          <w:sz w:val="24"/>
          <w:szCs w:val="24"/>
          <w:lang w:val="sq-AL" w:eastAsia="en-GB"/>
        </w:rPr>
        <w:t>respekton standarde të larta të mirëqenies së kafshëve dhe</w:t>
      </w:r>
      <w:r w:rsidR="003722A2" w:rsidRPr="001F3EFD">
        <w:rPr>
          <w:rFonts w:ascii="Garamond" w:eastAsia="Times New Roman" w:hAnsi="Garamond" w:cs="Times New Roman"/>
          <w:sz w:val="24"/>
          <w:szCs w:val="24"/>
          <w:lang w:val="sq-AL" w:eastAsia="en-GB"/>
        </w:rPr>
        <w:t xml:space="preserve"> në veçanti, plotëson nevojat </w:t>
      </w:r>
      <w:r w:rsidR="005024A2" w:rsidRPr="001F3EFD">
        <w:rPr>
          <w:rFonts w:ascii="Garamond" w:eastAsia="Times New Roman" w:hAnsi="Garamond" w:cs="Times New Roman"/>
          <w:sz w:val="24"/>
          <w:szCs w:val="24"/>
          <w:lang w:val="sq-AL" w:eastAsia="en-GB"/>
        </w:rPr>
        <w:t xml:space="preserve">specifike jetësore, sipas llojeve të kafshëve; </w:t>
      </w:r>
    </w:p>
    <w:p w14:paraId="0627057E" w14:textId="004BC6FF" w:rsidR="003722A2" w:rsidRPr="001F3EFD" w:rsidRDefault="003722A2" w:rsidP="00D23E2A">
      <w:pPr>
        <w:tabs>
          <w:tab w:val="left" w:pos="270"/>
          <w:tab w:val="left" w:pos="450"/>
          <w:tab w:val="left" w:pos="540"/>
          <w:tab w:val="left" w:pos="630"/>
          <w:tab w:val="left" w:pos="1350"/>
        </w:tabs>
        <w:spacing w:after="0" w:line="240" w:lineRule="auto"/>
        <w:ind w:firstLine="284"/>
        <w:jc w:val="both"/>
        <w:rPr>
          <w:rFonts w:ascii="Garamond" w:eastAsia="Times New Roman" w:hAnsi="Garamond" w:cs="Times New Roman"/>
          <w:szCs w:val="24"/>
          <w:lang w:val="sq-AL" w:eastAsia="en-GB"/>
        </w:rPr>
      </w:pPr>
      <w:r w:rsidRPr="001F3EFD">
        <w:rPr>
          <w:rFonts w:ascii="Garamond" w:eastAsia="Times New Roman" w:hAnsi="Garamond" w:cs="Times New Roman"/>
          <w:szCs w:val="24"/>
          <w:lang w:val="sq-AL" w:eastAsia="en-GB"/>
        </w:rPr>
        <w:t xml:space="preserve">b) </w:t>
      </w:r>
      <w:r w:rsidR="005024A2" w:rsidRPr="001F3EFD">
        <w:rPr>
          <w:rFonts w:ascii="Garamond" w:eastAsia="Times New Roman" w:hAnsi="Garamond" w:cs="Times New Roman"/>
          <w:szCs w:val="24"/>
          <w:lang w:val="sq-AL" w:eastAsia="en-GB"/>
        </w:rPr>
        <w:t xml:space="preserve">prodhimi i produkteve me cilësi të lartë; </w:t>
      </w:r>
    </w:p>
    <w:p w14:paraId="7954023A" w14:textId="5960BBD1" w:rsidR="005024A2" w:rsidRPr="001F3EFD" w:rsidRDefault="005024A2" w:rsidP="00D23E2A">
      <w:pPr>
        <w:tabs>
          <w:tab w:val="left" w:pos="270"/>
          <w:tab w:val="left" w:pos="450"/>
          <w:tab w:val="left" w:pos="540"/>
          <w:tab w:val="left" w:pos="630"/>
          <w:tab w:val="left" w:pos="1350"/>
        </w:tabs>
        <w:spacing w:after="0" w:line="240" w:lineRule="auto"/>
        <w:ind w:firstLine="284"/>
        <w:jc w:val="both"/>
        <w:rPr>
          <w:rFonts w:ascii="Garamond" w:eastAsia="Times New Roman" w:hAnsi="Garamond" w:cs="Times New Roman"/>
          <w:szCs w:val="24"/>
          <w:lang w:val="sq-AL" w:eastAsia="en-GB"/>
        </w:rPr>
      </w:pPr>
      <w:r w:rsidRPr="001F3EFD">
        <w:rPr>
          <w:rFonts w:ascii="Garamond" w:eastAsia="Times New Roman" w:hAnsi="Garamond" w:cs="Times New Roman"/>
          <w:szCs w:val="24"/>
          <w:lang w:val="sq-AL" w:eastAsia="en-GB"/>
        </w:rPr>
        <w:t xml:space="preserve">c) prodhimi i një larmie të gjerë ushqimesh e produktesh të tjera bujqësore, të cilat i </w:t>
      </w:r>
      <w:r w:rsidRPr="001F3EFD">
        <w:rPr>
          <w:rFonts w:ascii="Garamond" w:eastAsia="Times New Roman" w:hAnsi="Garamond" w:cs="Times New Roman"/>
          <w:szCs w:val="24"/>
          <w:lang w:val="sq-AL" w:eastAsia="en-GB"/>
        </w:rPr>
        <w:br/>
        <w:t xml:space="preserve">përgjigjen kërkesës së konsumatorëve për produkte të prodhuara nga përdorimi i proceseve që nuk dëmtojnë mjedisin, shëndetin e njerëzve, bimëve ose shëndetin dhe mirëqenien e </w:t>
      </w:r>
      <w:r w:rsidRPr="001F3EFD">
        <w:rPr>
          <w:rFonts w:ascii="Garamond" w:eastAsia="Times New Roman" w:hAnsi="Garamond" w:cs="Times New Roman"/>
          <w:szCs w:val="24"/>
          <w:lang w:val="sq-AL" w:eastAsia="en-GB"/>
        </w:rPr>
        <w:br/>
        <w:t xml:space="preserve">kafshëve. </w:t>
      </w:r>
    </w:p>
    <w:p w14:paraId="37251887" w14:textId="403DD845" w:rsidR="00E2033F" w:rsidRPr="001F3EFD" w:rsidRDefault="001E4003" w:rsidP="00D23E2A">
      <w:pPr>
        <w:spacing w:after="0" w:line="240" w:lineRule="auto"/>
        <w:ind w:firstLine="284"/>
        <w:jc w:val="both"/>
        <w:rPr>
          <w:rFonts w:ascii="Garamond" w:eastAsia="Times New Roman" w:hAnsi="Garamond" w:cs="Times New Roman"/>
          <w:szCs w:val="24"/>
          <w:lang w:val="sq-AL" w:eastAsia="en-GB"/>
        </w:rPr>
      </w:pPr>
      <w:r w:rsidRPr="001F3EFD">
        <w:rPr>
          <w:rFonts w:ascii="Garamond" w:eastAsia="Times New Roman" w:hAnsi="Garamond" w:cs="Times New Roman"/>
          <w:szCs w:val="24"/>
          <w:lang w:val="sq-AL" w:eastAsia="en-GB"/>
        </w:rPr>
        <w:t xml:space="preserve">Aktualisht, </w:t>
      </w:r>
      <w:r w:rsidR="00E2033F" w:rsidRPr="001F3EFD">
        <w:rPr>
          <w:rFonts w:ascii="Garamond" w:eastAsia="Times New Roman" w:hAnsi="Garamond" w:cs="Times New Roman"/>
          <w:szCs w:val="24"/>
          <w:lang w:val="sq-AL" w:eastAsia="en-GB"/>
        </w:rPr>
        <w:t>po hartohet ligj i ri për bujqësinë biologjike</w:t>
      </w:r>
      <w:r w:rsidR="007E4701" w:rsidRPr="001F3EFD">
        <w:rPr>
          <w:rFonts w:ascii="Garamond" w:eastAsia="Times New Roman" w:hAnsi="Garamond" w:cs="Times New Roman"/>
          <w:szCs w:val="24"/>
          <w:lang w:val="sq-AL" w:eastAsia="en-GB"/>
        </w:rPr>
        <w:t>,</w:t>
      </w:r>
      <w:r w:rsidR="00E2033F" w:rsidRPr="001F3EFD">
        <w:rPr>
          <w:rFonts w:ascii="Garamond" w:eastAsia="Times New Roman" w:hAnsi="Garamond" w:cs="Times New Roman"/>
          <w:szCs w:val="24"/>
          <w:lang w:val="sq-AL" w:eastAsia="en-GB"/>
        </w:rPr>
        <w:t xml:space="preserve"> i cili përafron </w:t>
      </w:r>
      <w:r w:rsidR="00B8446B">
        <w:rPr>
          <w:rFonts w:ascii="Garamond" w:eastAsia="Times New Roman" w:hAnsi="Garamond" w:cs="Times New Roman"/>
          <w:szCs w:val="24"/>
          <w:lang w:val="sq-AL" w:eastAsia="en-GB"/>
        </w:rPr>
        <w:t>r</w:t>
      </w:r>
      <w:r w:rsidR="00E2033F" w:rsidRPr="001F3EFD">
        <w:rPr>
          <w:rFonts w:ascii="Garamond" w:eastAsia="Times New Roman" w:hAnsi="Garamond" w:cs="Times New Roman"/>
          <w:szCs w:val="24"/>
          <w:lang w:val="sq-AL" w:eastAsia="en-GB"/>
        </w:rPr>
        <w:t>regulloren</w:t>
      </w:r>
      <w:r w:rsidR="00F95AD0" w:rsidRPr="001F3EFD">
        <w:rPr>
          <w:rFonts w:ascii="Garamond" w:eastAsia="Times New Roman" w:hAnsi="Garamond" w:cs="Times New Roman"/>
          <w:szCs w:val="24"/>
          <w:lang w:val="sq-AL" w:eastAsia="en-GB"/>
        </w:rPr>
        <w:t xml:space="preserve"> (BE) 2018/848 të</w:t>
      </w:r>
      <w:r w:rsidR="00E2033F" w:rsidRPr="001F3EFD">
        <w:rPr>
          <w:rFonts w:ascii="Garamond" w:eastAsia="Times New Roman" w:hAnsi="Garamond" w:cs="Times New Roman"/>
          <w:szCs w:val="24"/>
          <w:lang w:val="sq-AL" w:eastAsia="en-GB"/>
        </w:rPr>
        <w:t xml:space="preserve"> Parlamentit Evropian dhe e Këshillit </w:t>
      </w:r>
      <w:r w:rsidR="003722A2" w:rsidRPr="001F3EFD">
        <w:rPr>
          <w:rFonts w:ascii="Garamond" w:eastAsia="Times New Roman" w:hAnsi="Garamond" w:cs="Times New Roman"/>
          <w:szCs w:val="24"/>
          <w:lang w:val="sq-AL" w:eastAsia="en-GB"/>
        </w:rPr>
        <w:t>të</w:t>
      </w:r>
      <w:r w:rsidR="00E2033F" w:rsidRPr="001F3EFD">
        <w:rPr>
          <w:rFonts w:ascii="Garamond" w:eastAsia="Times New Roman" w:hAnsi="Garamond" w:cs="Times New Roman"/>
          <w:szCs w:val="24"/>
          <w:lang w:val="sq-AL" w:eastAsia="en-GB"/>
        </w:rPr>
        <w:t xml:space="preserve"> datës 30 maj 2018 për prodhimin organik dhe etiketimin e produkteve organike dhe shfuqizimin e</w:t>
      </w:r>
      <w:r w:rsidR="00F95AD0" w:rsidRPr="001F3EFD">
        <w:rPr>
          <w:rFonts w:ascii="Garamond" w:eastAsia="Times New Roman" w:hAnsi="Garamond" w:cs="Times New Roman"/>
          <w:szCs w:val="24"/>
          <w:lang w:val="sq-AL" w:eastAsia="en-GB"/>
        </w:rPr>
        <w:t xml:space="preserve"> </w:t>
      </w:r>
      <w:r w:rsidR="002A18CB" w:rsidRPr="001F3EFD">
        <w:rPr>
          <w:rFonts w:ascii="Garamond" w:eastAsia="Times New Roman" w:hAnsi="Garamond" w:cs="Times New Roman"/>
          <w:szCs w:val="24"/>
          <w:lang w:val="sq-AL" w:eastAsia="en-GB"/>
        </w:rPr>
        <w:t xml:space="preserve">rregullores </w:t>
      </w:r>
      <w:r w:rsidR="00F95AD0" w:rsidRPr="001F3EFD">
        <w:rPr>
          <w:rFonts w:ascii="Garamond" w:eastAsia="Times New Roman" w:hAnsi="Garamond" w:cs="Times New Roman"/>
          <w:szCs w:val="24"/>
          <w:lang w:val="sq-AL" w:eastAsia="en-GB"/>
        </w:rPr>
        <w:t>së Këshillit (EC)</w:t>
      </w:r>
      <w:r w:rsidR="00DB23A2" w:rsidRPr="001F3EFD">
        <w:rPr>
          <w:rFonts w:ascii="Garamond" w:eastAsia="Times New Roman" w:hAnsi="Garamond" w:cs="Times New Roman"/>
          <w:szCs w:val="24"/>
          <w:lang w:val="sq-AL" w:eastAsia="en-GB"/>
        </w:rPr>
        <w:t xml:space="preserve"> nr. </w:t>
      </w:r>
      <w:r w:rsidR="00E2033F" w:rsidRPr="001F3EFD">
        <w:rPr>
          <w:rFonts w:ascii="Garamond" w:eastAsia="Times New Roman" w:hAnsi="Garamond" w:cs="Times New Roman"/>
          <w:szCs w:val="24"/>
          <w:lang w:val="sq-AL" w:eastAsia="en-GB"/>
        </w:rPr>
        <w:t xml:space="preserve">834/2007. Ligji i ri përcakton parimet </w:t>
      </w:r>
      <w:r w:rsidR="007E4701" w:rsidRPr="001F3EFD">
        <w:rPr>
          <w:rFonts w:ascii="Garamond" w:eastAsia="Times New Roman" w:hAnsi="Garamond" w:cs="Times New Roman"/>
          <w:szCs w:val="24"/>
          <w:lang w:val="sq-AL" w:eastAsia="en-GB"/>
        </w:rPr>
        <w:t xml:space="preserve">dhe rregullat </w:t>
      </w:r>
      <w:r w:rsidR="00E2033F" w:rsidRPr="001F3EFD">
        <w:rPr>
          <w:rFonts w:ascii="Garamond" w:eastAsia="Times New Roman" w:hAnsi="Garamond" w:cs="Times New Roman"/>
          <w:szCs w:val="24"/>
          <w:lang w:val="sq-AL" w:eastAsia="en-GB"/>
        </w:rPr>
        <w:t>e prodhimit biologjik, të certifikimit dhe përdorimit të treguesve që i referohen prodhimit biologjik për etiketimin dhe reklamat, si dhe rregullat për kontrollin</w:t>
      </w:r>
      <w:r w:rsidR="006805D9" w:rsidRPr="001F3EFD">
        <w:rPr>
          <w:rFonts w:ascii="Garamond" w:eastAsia="Times New Roman" w:hAnsi="Garamond" w:cs="Times New Roman"/>
          <w:szCs w:val="24"/>
          <w:lang w:val="sq-AL" w:eastAsia="en-GB"/>
        </w:rPr>
        <w:t xml:space="preserve"> zyrtar</w:t>
      </w:r>
      <w:r w:rsidR="00E2033F" w:rsidRPr="001F3EFD">
        <w:rPr>
          <w:rFonts w:ascii="Garamond" w:eastAsia="Times New Roman" w:hAnsi="Garamond" w:cs="Times New Roman"/>
          <w:szCs w:val="24"/>
          <w:lang w:val="sq-AL" w:eastAsia="en-GB"/>
        </w:rPr>
        <w:t>.</w:t>
      </w:r>
    </w:p>
    <w:p w14:paraId="525F7B9F" w14:textId="609552E1" w:rsidR="001E4003" w:rsidRPr="001F3EFD" w:rsidRDefault="001E4003" w:rsidP="00D23E2A">
      <w:pPr>
        <w:spacing w:after="0" w:line="240" w:lineRule="auto"/>
        <w:ind w:firstLine="284"/>
        <w:rPr>
          <w:rFonts w:ascii="Garamond" w:eastAsia="Times New Roman" w:hAnsi="Garamond" w:cs="Times New Roman"/>
          <w:szCs w:val="24"/>
          <w:lang w:val="sq-AL" w:eastAsia="en-GB"/>
        </w:rPr>
      </w:pPr>
    </w:p>
    <w:p w14:paraId="65CCC61C" w14:textId="37225C63" w:rsidR="005024A2" w:rsidRPr="001F3EFD" w:rsidRDefault="005024A2" w:rsidP="00D23E2A">
      <w:pPr>
        <w:spacing w:after="0" w:line="240" w:lineRule="auto"/>
        <w:ind w:firstLine="284"/>
        <w:rPr>
          <w:rFonts w:ascii="Garamond" w:eastAsia="Times New Roman" w:hAnsi="Garamond" w:cs="Times New Roman"/>
          <w:szCs w:val="24"/>
          <w:lang w:val="sq-AL" w:eastAsia="en-GB"/>
        </w:rPr>
      </w:pPr>
      <w:r w:rsidRPr="001F3EFD">
        <w:rPr>
          <w:rFonts w:ascii="Garamond" w:eastAsia="Times New Roman" w:hAnsi="Garamond" w:cs="Times New Roman"/>
          <w:b/>
          <w:bCs/>
          <w:szCs w:val="24"/>
          <w:lang w:val="sq-AL" w:eastAsia="en-GB"/>
        </w:rPr>
        <w:t xml:space="preserve">Tabela 16: </w:t>
      </w:r>
      <w:r w:rsidRPr="001F3EFD">
        <w:rPr>
          <w:rFonts w:ascii="Garamond" w:eastAsia="Times New Roman" w:hAnsi="Garamond" w:cs="Times New Roman"/>
          <w:b/>
          <w:bCs/>
          <w:szCs w:val="24"/>
          <w:lang w:val="sq-AL" w:eastAsia="en-GB"/>
        </w:rPr>
        <w:tab/>
      </w:r>
      <w:r w:rsidRPr="001F3EFD">
        <w:rPr>
          <w:rFonts w:ascii="Garamond" w:eastAsia="Times New Roman" w:hAnsi="Garamond" w:cs="Times New Roman"/>
          <w:szCs w:val="24"/>
          <w:lang w:val="sq-AL" w:eastAsia="en-GB"/>
        </w:rPr>
        <w:t>Fermat organike gjithsej</w:t>
      </w:r>
      <w:r w:rsidR="003627F5" w:rsidRPr="001F3EFD">
        <w:rPr>
          <w:rFonts w:ascii="Garamond" w:eastAsia="Times New Roman" w:hAnsi="Garamond" w:cs="Times New Roman"/>
          <w:szCs w:val="24"/>
          <w:vertAlign w:val="superscript"/>
          <w:lang w:val="sq-AL" w:eastAsia="en-GB"/>
        </w:rPr>
        <w:t>*</w:t>
      </w:r>
      <w:r w:rsidRPr="001F3EFD">
        <w:rPr>
          <w:rFonts w:ascii="Garamond" w:eastAsia="Times New Roman" w:hAnsi="Garamond" w:cs="Times New Roman"/>
          <w:szCs w:val="24"/>
          <w:lang w:val="sq-AL" w:eastAsia="en-GB"/>
        </w:rPr>
        <w:t>, sipas aktivitetit bujqësor 2019-2020</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2160"/>
        <w:gridCol w:w="2340"/>
      </w:tblGrid>
      <w:tr w:rsidR="004E2D9A" w:rsidRPr="001F3EFD" w14:paraId="3B4EB381" w14:textId="77777777" w:rsidTr="00993A62">
        <w:trPr>
          <w:trHeight w:val="50"/>
        </w:trPr>
        <w:tc>
          <w:tcPr>
            <w:tcW w:w="4495" w:type="dxa"/>
            <w:shd w:val="clear" w:color="000000" w:fill="E7E6E6" w:themeFill="background2"/>
            <w:noWrap/>
            <w:vAlign w:val="center"/>
            <w:hideMark/>
          </w:tcPr>
          <w:p w14:paraId="1BEE44BB" w14:textId="77777777" w:rsidR="004E2D9A" w:rsidRPr="001F3EFD" w:rsidRDefault="004E2D9A" w:rsidP="007263A4">
            <w:pPr>
              <w:spacing w:after="0" w:line="240" w:lineRule="auto"/>
              <w:rPr>
                <w:rFonts w:ascii="Garamond" w:eastAsia="Times New Roman" w:hAnsi="Garamond" w:cs="Times New Roman"/>
                <w:b/>
                <w:bCs/>
                <w:color w:val="000000"/>
                <w:sz w:val="20"/>
                <w:szCs w:val="20"/>
                <w:lang w:val="sq-AL"/>
              </w:rPr>
            </w:pPr>
            <w:r w:rsidRPr="001F3EFD">
              <w:rPr>
                <w:rFonts w:ascii="Garamond" w:eastAsia="Times New Roman" w:hAnsi="Garamond" w:cs="Times New Roman"/>
                <w:b/>
                <w:bCs/>
                <w:color w:val="000000"/>
                <w:sz w:val="20"/>
                <w:szCs w:val="20"/>
                <w:lang w:val="sq-AL"/>
              </w:rPr>
              <w:t>Aktivitetet</w:t>
            </w:r>
          </w:p>
        </w:tc>
        <w:tc>
          <w:tcPr>
            <w:tcW w:w="2160" w:type="dxa"/>
            <w:shd w:val="clear" w:color="000000" w:fill="E7E6E6" w:themeFill="background2"/>
            <w:noWrap/>
            <w:vAlign w:val="center"/>
            <w:hideMark/>
          </w:tcPr>
          <w:p w14:paraId="1ECF6BEA" w14:textId="77777777" w:rsidR="004E2D9A" w:rsidRPr="001F3EFD" w:rsidRDefault="004E2D9A" w:rsidP="007263A4">
            <w:pPr>
              <w:spacing w:after="0" w:line="240" w:lineRule="auto"/>
              <w:jc w:val="center"/>
              <w:rPr>
                <w:rFonts w:ascii="Garamond" w:eastAsia="Times New Roman" w:hAnsi="Garamond" w:cs="Times New Roman"/>
                <w:b/>
                <w:bCs/>
                <w:color w:val="000000"/>
                <w:sz w:val="20"/>
                <w:szCs w:val="20"/>
                <w:lang w:val="sq-AL"/>
              </w:rPr>
            </w:pPr>
            <w:r w:rsidRPr="001F3EFD">
              <w:rPr>
                <w:rFonts w:ascii="Garamond" w:eastAsia="Times New Roman" w:hAnsi="Garamond" w:cs="Times New Roman"/>
                <w:b/>
                <w:bCs/>
                <w:color w:val="000000"/>
                <w:sz w:val="20"/>
                <w:szCs w:val="20"/>
                <w:lang w:val="sq-AL"/>
              </w:rPr>
              <w:t>2019</w:t>
            </w:r>
          </w:p>
        </w:tc>
        <w:tc>
          <w:tcPr>
            <w:tcW w:w="2340" w:type="dxa"/>
            <w:shd w:val="clear" w:color="000000" w:fill="E7E6E6" w:themeFill="background2"/>
            <w:noWrap/>
            <w:vAlign w:val="center"/>
            <w:hideMark/>
          </w:tcPr>
          <w:p w14:paraId="166BA968" w14:textId="77777777" w:rsidR="004E2D9A" w:rsidRPr="001F3EFD" w:rsidRDefault="004E2D9A" w:rsidP="007263A4">
            <w:pPr>
              <w:spacing w:after="0" w:line="240" w:lineRule="auto"/>
              <w:jc w:val="center"/>
              <w:rPr>
                <w:rFonts w:ascii="Garamond" w:eastAsia="Times New Roman" w:hAnsi="Garamond" w:cs="Times New Roman"/>
                <w:b/>
                <w:bCs/>
                <w:color w:val="000000"/>
                <w:sz w:val="20"/>
                <w:szCs w:val="20"/>
                <w:lang w:val="sq-AL"/>
              </w:rPr>
            </w:pPr>
            <w:r w:rsidRPr="001F3EFD">
              <w:rPr>
                <w:rFonts w:ascii="Garamond" w:eastAsia="Times New Roman" w:hAnsi="Garamond" w:cs="Times New Roman"/>
                <w:b/>
                <w:bCs/>
                <w:color w:val="000000"/>
                <w:sz w:val="20"/>
                <w:szCs w:val="20"/>
                <w:lang w:val="sq-AL"/>
              </w:rPr>
              <w:t>2020</w:t>
            </w:r>
          </w:p>
        </w:tc>
      </w:tr>
      <w:tr w:rsidR="003627F5" w:rsidRPr="001F3EFD" w14:paraId="1CE80490" w14:textId="77777777" w:rsidTr="00993A62">
        <w:trPr>
          <w:trHeight w:val="50"/>
        </w:trPr>
        <w:tc>
          <w:tcPr>
            <w:tcW w:w="4495" w:type="dxa"/>
            <w:shd w:val="clear" w:color="auto" w:fill="auto"/>
            <w:noWrap/>
            <w:vAlign w:val="center"/>
            <w:hideMark/>
          </w:tcPr>
          <w:p w14:paraId="55492298" w14:textId="77777777" w:rsidR="004E2D9A" w:rsidRPr="001F3EFD" w:rsidRDefault="004E2D9A" w:rsidP="007263A4">
            <w:pPr>
              <w:spacing w:after="0" w:line="240" w:lineRule="auto"/>
              <w:rPr>
                <w:rFonts w:ascii="Garamond" w:eastAsia="Times New Roman" w:hAnsi="Garamond" w:cs="Times New Roman"/>
                <w:b/>
                <w:bCs/>
                <w:color w:val="000000"/>
                <w:sz w:val="20"/>
                <w:szCs w:val="20"/>
                <w:lang w:val="sq-AL"/>
              </w:rPr>
            </w:pPr>
            <w:r w:rsidRPr="001F3EFD">
              <w:rPr>
                <w:rFonts w:ascii="Garamond" w:eastAsia="Times New Roman" w:hAnsi="Garamond" w:cs="Times New Roman"/>
                <w:b/>
                <w:bCs/>
                <w:color w:val="000000"/>
                <w:sz w:val="20"/>
                <w:szCs w:val="20"/>
                <w:lang w:val="sq-AL"/>
              </w:rPr>
              <w:t>Tokë e punueshme</w:t>
            </w:r>
          </w:p>
        </w:tc>
        <w:tc>
          <w:tcPr>
            <w:tcW w:w="2160" w:type="dxa"/>
            <w:shd w:val="clear" w:color="auto" w:fill="auto"/>
            <w:noWrap/>
            <w:vAlign w:val="center"/>
            <w:hideMark/>
          </w:tcPr>
          <w:p w14:paraId="71C10D0A"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53</w:t>
            </w:r>
          </w:p>
        </w:tc>
        <w:tc>
          <w:tcPr>
            <w:tcW w:w="2340" w:type="dxa"/>
            <w:shd w:val="clear" w:color="auto" w:fill="auto"/>
            <w:noWrap/>
            <w:vAlign w:val="center"/>
            <w:hideMark/>
          </w:tcPr>
          <w:p w14:paraId="161E2116"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59</w:t>
            </w:r>
          </w:p>
        </w:tc>
      </w:tr>
      <w:tr w:rsidR="003627F5" w:rsidRPr="001F3EFD" w14:paraId="67289084" w14:textId="77777777" w:rsidTr="00993A62">
        <w:trPr>
          <w:trHeight w:val="50"/>
        </w:trPr>
        <w:tc>
          <w:tcPr>
            <w:tcW w:w="4495" w:type="dxa"/>
            <w:shd w:val="clear" w:color="auto" w:fill="auto"/>
            <w:noWrap/>
            <w:vAlign w:val="center"/>
            <w:hideMark/>
          </w:tcPr>
          <w:p w14:paraId="0C03CB4D" w14:textId="253A749A" w:rsidR="004E2D9A" w:rsidRPr="001F3EFD" w:rsidRDefault="00993A62"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 xml:space="preserve"> </w:t>
            </w:r>
            <w:r w:rsidR="004E2D9A" w:rsidRPr="001F3EFD">
              <w:rPr>
                <w:rFonts w:ascii="Garamond" w:eastAsia="Times New Roman" w:hAnsi="Garamond" w:cs="Times New Roman"/>
                <w:color w:val="000000"/>
                <w:sz w:val="20"/>
                <w:szCs w:val="20"/>
                <w:lang w:val="sq-AL"/>
              </w:rPr>
              <w:t xml:space="preserve">- Bimë aromatike dhe mjekësore </w:t>
            </w:r>
          </w:p>
        </w:tc>
        <w:tc>
          <w:tcPr>
            <w:tcW w:w="2160" w:type="dxa"/>
            <w:shd w:val="clear" w:color="auto" w:fill="auto"/>
            <w:noWrap/>
            <w:vAlign w:val="center"/>
            <w:hideMark/>
          </w:tcPr>
          <w:p w14:paraId="089B0B4A"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40</w:t>
            </w:r>
          </w:p>
        </w:tc>
        <w:tc>
          <w:tcPr>
            <w:tcW w:w="2340" w:type="dxa"/>
            <w:shd w:val="clear" w:color="auto" w:fill="auto"/>
            <w:noWrap/>
            <w:vAlign w:val="center"/>
            <w:hideMark/>
          </w:tcPr>
          <w:p w14:paraId="3F0CBFD8"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49</w:t>
            </w:r>
          </w:p>
        </w:tc>
      </w:tr>
      <w:tr w:rsidR="003627F5" w:rsidRPr="001F3EFD" w14:paraId="6DDEBE0E" w14:textId="77777777" w:rsidTr="00993A62">
        <w:trPr>
          <w:trHeight w:val="50"/>
        </w:trPr>
        <w:tc>
          <w:tcPr>
            <w:tcW w:w="4495" w:type="dxa"/>
            <w:shd w:val="clear" w:color="auto" w:fill="auto"/>
            <w:noWrap/>
            <w:vAlign w:val="center"/>
            <w:hideMark/>
          </w:tcPr>
          <w:p w14:paraId="1A3D09FF" w14:textId="3A4E24EF" w:rsidR="004E2D9A" w:rsidRPr="001F3EFD" w:rsidRDefault="00993A62"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 xml:space="preserve"> </w:t>
            </w:r>
            <w:r w:rsidR="004E2D9A" w:rsidRPr="001F3EFD">
              <w:rPr>
                <w:rFonts w:ascii="Garamond" w:eastAsia="Times New Roman" w:hAnsi="Garamond" w:cs="Times New Roman"/>
                <w:color w:val="000000"/>
                <w:sz w:val="20"/>
                <w:szCs w:val="20"/>
                <w:lang w:val="sq-AL"/>
              </w:rPr>
              <w:t>- Perime</w:t>
            </w:r>
          </w:p>
        </w:tc>
        <w:tc>
          <w:tcPr>
            <w:tcW w:w="2160" w:type="dxa"/>
            <w:shd w:val="clear" w:color="auto" w:fill="auto"/>
            <w:noWrap/>
            <w:vAlign w:val="center"/>
            <w:hideMark/>
          </w:tcPr>
          <w:p w14:paraId="32B540A6"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4</w:t>
            </w:r>
          </w:p>
        </w:tc>
        <w:tc>
          <w:tcPr>
            <w:tcW w:w="2340" w:type="dxa"/>
            <w:shd w:val="clear" w:color="auto" w:fill="auto"/>
            <w:noWrap/>
            <w:vAlign w:val="center"/>
            <w:hideMark/>
          </w:tcPr>
          <w:p w14:paraId="6E7DDEF1"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4</w:t>
            </w:r>
          </w:p>
        </w:tc>
      </w:tr>
      <w:tr w:rsidR="003627F5" w:rsidRPr="001F3EFD" w14:paraId="5E679050" w14:textId="77777777" w:rsidTr="00993A62">
        <w:trPr>
          <w:trHeight w:val="50"/>
        </w:trPr>
        <w:tc>
          <w:tcPr>
            <w:tcW w:w="4495" w:type="dxa"/>
            <w:shd w:val="clear" w:color="auto" w:fill="auto"/>
            <w:noWrap/>
            <w:vAlign w:val="center"/>
            <w:hideMark/>
          </w:tcPr>
          <w:p w14:paraId="152E1EB1" w14:textId="77777777" w:rsidR="004E2D9A" w:rsidRPr="001F3EFD" w:rsidRDefault="004E2D9A" w:rsidP="007263A4">
            <w:pPr>
              <w:spacing w:after="0" w:line="240" w:lineRule="auto"/>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 xml:space="preserve"> - Foragjere</w:t>
            </w:r>
          </w:p>
        </w:tc>
        <w:tc>
          <w:tcPr>
            <w:tcW w:w="2160" w:type="dxa"/>
            <w:shd w:val="clear" w:color="auto" w:fill="auto"/>
            <w:noWrap/>
            <w:vAlign w:val="center"/>
            <w:hideMark/>
          </w:tcPr>
          <w:p w14:paraId="255C2CAB"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w:t>
            </w:r>
          </w:p>
        </w:tc>
        <w:tc>
          <w:tcPr>
            <w:tcW w:w="2340" w:type="dxa"/>
            <w:shd w:val="clear" w:color="auto" w:fill="auto"/>
            <w:noWrap/>
            <w:vAlign w:val="center"/>
            <w:hideMark/>
          </w:tcPr>
          <w:p w14:paraId="5C2A50B8"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3</w:t>
            </w:r>
          </w:p>
        </w:tc>
      </w:tr>
      <w:tr w:rsidR="003627F5" w:rsidRPr="001F3EFD" w14:paraId="73F7ED3E" w14:textId="77777777" w:rsidTr="00993A62">
        <w:trPr>
          <w:trHeight w:val="50"/>
        </w:trPr>
        <w:tc>
          <w:tcPr>
            <w:tcW w:w="4495" w:type="dxa"/>
            <w:shd w:val="clear" w:color="auto" w:fill="auto"/>
            <w:noWrap/>
            <w:vAlign w:val="center"/>
            <w:hideMark/>
          </w:tcPr>
          <w:p w14:paraId="4618355D" w14:textId="77777777" w:rsidR="004E2D9A" w:rsidRPr="001F3EFD" w:rsidRDefault="004E2D9A"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 xml:space="preserve"> - Të tjera </w:t>
            </w:r>
          </w:p>
        </w:tc>
        <w:tc>
          <w:tcPr>
            <w:tcW w:w="2160" w:type="dxa"/>
            <w:shd w:val="clear" w:color="auto" w:fill="auto"/>
            <w:noWrap/>
            <w:vAlign w:val="center"/>
            <w:hideMark/>
          </w:tcPr>
          <w:p w14:paraId="29C404A2"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9</w:t>
            </w:r>
          </w:p>
        </w:tc>
        <w:tc>
          <w:tcPr>
            <w:tcW w:w="2340" w:type="dxa"/>
            <w:shd w:val="clear" w:color="auto" w:fill="auto"/>
            <w:noWrap/>
            <w:vAlign w:val="center"/>
            <w:hideMark/>
          </w:tcPr>
          <w:p w14:paraId="5FF27824"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3</w:t>
            </w:r>
          </w:p>
        </w:tc>
      </w:tr>
      <w:tr w:rsidR="003627F5" w:rsidRPr="001F3EFD" w14:paraId="173E0584" w14:textId="77777777" w:rsidTr="00993A62">
        <w:trPr>
          <w:trHeight w:val="50"/>
        </w:trPr>
        <w:tc>
          <w:tcPr>
            <w:tcW w:w="4495" w:type="dxa"/>
            <w:shd w:val="clear" w:color="auto" w:fill="auto"/>
            <w:noWrap/>
            <w:vAlign w:val="center"/>
            <w:hideMark/>
          </w:tcPr>
          <w:p w14:paraId="09556082" w14:textId="77777777" w:rsidR="004E2D9A" w:rsidRPr="001F3EFD" w:rsidRDefault="004E2D9A" w:rsidP="007263A4">
            <w:pPr>
              <w:spacing w:after="0" w:line="240" w:lineRule="auto"/>
              <w:rPr>
                <w:rFonts w:ascii="Garamond" w:eastAsia="Times New Roman" w:hAnsi="Garamond" w:cs="Times New Roman"/>
                <w:b/>
                <w:bCs/>
                <w:color w:val="000000"/>
                <w:sz w:val="20"/>
                <w:szCs w:val="20"/>
                <w:lang w:val="sq-AL"/>
              </w:rPr>
            </w:pPr>
            <w:r w:rsidRPr="001F3EFD">
              <w:rPr>
                <w:rFonts w:ascii="Garamond" w:eastAsia="Times New Roman" w:hAnsi="Garamond" w:cs="Times New Roman"/>
                <w:b/>
                <w:bCs/>
                <w:color w:val="000000"/>
                <w:sz w:val="20"/>
                <w:szCs w:val="20"/>
                <w:lang w:val="sq-AL"/>
              </w:rPr>
              <w:t>Drufrutorët</w:t>
            </w:r>
          </w:p>
        </w:tc>
        <w:tc>
          <w:tcPr>
            <w:tcW w:w="2160" w:type="dxa"/>
            <w:shd w:val="clear" w:color="auto" w:fill="auto"/>
            <w:noWrap/>
            <w:vAlign w:val="center"/>
            <w:hideMark/>
          </w:tcPr>
          <w:p w14:paraId="2B640DCE"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28</w:t>
            </w:r>
          </w:p>
        </w:tc>
        <w:tc>
          <w:tcPr>
            <w:tcW w:w="2340" w:type="dxa"/>
            <w:shd w:val="clear" w:color="auto" w:fill="auto"/>
            <w:noWrap/>
            <w:vAlign w:val="center"/>
            <w:hideMark/>
          </w:tcPr>
          <w:p w14:paraId="3872629D"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54</w:t>
            </w:r>
          </w:p>
        </w:tc>
      </w:tr>
      <w:tr w:rsidR="003627F5" w:rsidRPr="001F3EFD" w14:paraId="0315B5F9" w14:textId="77777777" w:rsidTr="00993A62">
        <w:trPr>
          <w:trHeight w:val="50"/>
        </w:trPr>
        <w:tc>
          <w:tcPr>
            <w:tcW w:w="4495" w:type="dxa"/>
            <w:shd w:val="clear" w:color="auto" w:fill="auto"/>
            <w:noWrap/>
            <w:vAlign w:val="center"/>
            <w:hideMark/>
          </w:tcPr>
          <w:p w14:paraId="416662AF" w14:textId="0904112D" w:rsidR="004E2D9A" w:rsidRPr="001F3EFD" w:rsidRDefault="00993A62"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 xml:space="preserve"> </w:t>
            </w:r>
            <w:r w:rsidR="004E2D9A" w:rsidRPr="001F3EFD">
              <w:rPr>
                <w:rFonts w:ascii="Garamond" w:eastAsia="Times New Roman" w:hAnsi="Garamond" w:cs="Times New Roman"/>
                <w:color w:val="000000"/>
                <w:sz w:val="20"/>
                <w:szCs w:val="20"/>
                <w:lang w:val="sq-AL"/>
              </w:rPr>
              <w:t>- Gështenja</w:t>
            </w:r>
          </w:p>
        </w:tc>
        <w:tc>
          <w:tcPr>
            <w:tcW w:w="2160" w:type="dxa"/>
            <w:shd w:val="clear" w:color="auto" w:fill="auto"/>
            <w:noWrap/>
            <w:vAlign w:val="center"/>
            <w:hideMark/>
          </w:tcPr>
          <w:p w14:paraId="0FE4A33A"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3</w:t>
            </w:r>
          </w:p>
        </w:tc>
        <w:tc>
          <w:tcPr>
            <w:tcW w:w="2340" w:type="dxa"/>
            <w:shd w:val="clear" w:color="auto" w:fill="auto"/>
            <w:noWrap/>
            <w:vAlign w:val="center"/>
            <w:hideMark/>
          </w:tcPr>
          <w:p w14:paraId="51569EC4"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3</w:t>
            </w:r>
          </w:p>
        </w:tc>
      </w:tr>
      <w:tr w:rsidR="003627F5" w:rsidRPr="001F3EFD" w14:paraId="368C7AE4" w14:textId="77777777" w:rsidTr="00993A62">
        <w:trPr>
          <w:trHeight w:val="50"/>
        </w:trPr>
        <w:tc>
          <w:tcPr>
            <w:tcW w:w="4495" w:type="dxa"/>
            <w:shd w:val="clear" w:color="auto" w:fill="auto"/>
            <w:noWrap/>
            <w:vAlign w:val="center"/>
            <w:hideMark/>
          </w:tcPr>
          <w:p w14:paraId="72F2D317" w14:textId="16736554" w:rsidR="004E2D9A" w:rsidRPr="001F3EFD" w:rsidRDefault="00993A62"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 xml:space="preserve"> </w:t>
            </w:r>
            <w:r w:rsidR="004E2D9A" w:rsidRPr="001F3EFD">
              <w:rPr>
                <w:rFonts w:ascii="Garamond" w:eastAsia="Times New Roman" w:hAnsi="Garamond" w:cs="Times New Roman"/>
                <w:color w:val="000000"/>
                <w:sz w:val="20"/>
                <w:szCs w:val="20"/>
                <w:lang w:val="sq-AL"/>
              </w:rPr>
              <w:t>- Pemë frutore farore</w:t>
            </w:r>
          </w:p>
        </w:tc>
        <w:tc>
          <w:tcPr>
            <w:tcW w:w="2160" w:type="dxa"/>
            <w:shd w:val="clear" w:color="auto" w:fill="auto"/>
            <w:noWrap/>
            <w:vAlign w:val="center"/>
            <w:hideMark/>
          </w:tcPr>
          <w:p w14:paraId="68991E0E"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3</w:t>
            </w:r>
          </w:p>
        </w:tc>
        <w:tc>
          <w:tcPr>
            <w:tcW w:w="2340" w:type="dxa"/>
            <w:shd w:val="clear" w:color="auto" w:fill="auto"/>
            <w:noWrap/>
            <w:vAlign w:val="center"/>
            <w:hideMark/>
          </w:tcPr>
          <w:p w14:paraId="5522E3DD"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19</w:t>
            </w:r>
          </w:p>
        </w:tc>
      </w:tr>
      <w:tr w:rsidR="003627F5" w:rsidRPr="001F3EFD" w14:paraId="2E54FCC2" w14:textId="77777777" w:rsidTr="00993A62">
        <w:trPr>
          <w:trHeight w:val="50"/>
        </w:trPr>
        <w:tc>
          <w:tcPr>
            <w:tcW w:w="4495" w:type="dxa"/>
            <w:shd w:val="clear" w:color="auto" w:fill="auto"/>
            <w:noWrap/>
            <w:vAlign w:val="center"/>
            <w:hideMark/>
          </w:tcPr>
          <w:p w14:paraId="46533BFE" w14:textId="63FE95F1" w:rsidR="004E2D9A" w:rsidRPr="001F3EFD" w:rsidRDefault="00993A62"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 xml:space="preserve"> </w:t>
            </w:r>
            <w:r w:rsidR="004E2D9A" w:rsidRPr="001F3EFD">
              <w:rPr>
                <w:rFonts w:ascii="Garamond" w:eastAsia="Times New Roman" w:hAnsi="Garamond" w:cs="Times New Roman"/>
                <w:color w:val="000000"/>
                <w:sz w:val="20"/>
                <w:szCs w:val="20"/>
                <w:lang w:val="sq-AL"/>
              </w:rPr>
              <w:t>- Të tjera</w:t>
            </w:r>
          </w:p>
        </w:tc>
        <w:tc>
          <w:tcPr>
            <w:tcW w:w="2160" w:type="dxa"/>
            <w:shd w:val="clear" w:color="auto" w:fill="auto"/>
            <w:noWrap/>
            <w:vAlign w:val="center"/>
            <w:hideMark/>
          </w:tcPr>
          <w:p w14:paraId="02315DD6"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2</w:t>
            </w:r>
          </w:p>
        </w:tc>
        <w:tc>
          <w:tcPr>
            <w:tcW w:w="2340" w:type="dxa"/>
            <w:shd w:val="clear" w:color="auto" w:fill="auto"/>
            <w:noWrap/>
            <w:vAlign w:val="center"/>
            <w:hideMark/>
          </w:tcPr>
          <w:p w14:paraId="3AE9970F"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2</w:t>
            </w:r>
          </w:p>
        </w:tc>
      </w:tr>
      <w:tr w:rsidR="003627F5" w:rsidRPr="001F3EFD" w14:paraId="21BCC40F" w14:textId="77777777" w:rsidTr="00993A62">
        <w:trPr>
          <w:trHeight w:val="50"/>
        </w:trPr>
        <w:tc>
          <w:tcPr>
            <w:tcW w:w="4495" w:type="dxa"/>
            <w:shd w:val="clear" w:color="auto" w:fill="auto"/>
            <w:noWrap/>
            <w:vAlign w:val="center"/>
            <w:hideMark/>
          </w:tcPr>
          <w:p w14:paraId="0D7174F2" w14:textId="33A9AC46" w:rsidR="004E2D9A" w:rsidRPr="001F3EFD" w:rsidRDefault="004E2D9A"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Ullishte</w:t>
            </w:r>
          </w:p>
        </w:tc>
        <w:tc>
          <w:tcPr>
            <w:tcW w:w="2160" w:type="dxa"/>
            <w:shd w:val="clear" w:color="auto" w:fill="auto"/>
            <w:noWrap/>
            <w:vAlign w:val="center"/>
            <w:hideMark/>
          </w:tcPr>
          <w:p w14:paraId="54A032EB"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12</w:t>
            </w:r>
          </w:p>
        </w:tc>
        <w:tc>
          <w:tcPr>
            <w:tcW w:w="2340" w:type="dxa"/>
            <w:shd w:val="clear" w:color="auto" w:fill="auto"/>
            <w:noWrap/>
            <w:vAlign w:val="center"/>
            <w:hideMark/>
          </w:tcPr>
          <w:p w14:paraId="20CE3465"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12</w:t>
            </w:r>
          </w:p>
        </w:tc>
      </w:tr>
      <w:tr w:rsidR="003627F5" w:rsidRPr="001F3EFD" w14:paraId="681EA582" w14:textId="77777777" w:rsidTr="00993A62">
        <w:trPr>
          <w:trHeight w:val="50"/>
        </w:trPr>
        <w:tc>
          <w:tcPr>
            <w:tcW w:w="4495" w:type="dxa"/>
            <w:shd w:val="clear" w:color="auto" w:fill="auto"/>
            <w:noWrap/>
            <w:vAlign w:val="center"/>
            <w:hideMark/>
          </w:tcPr>
          <w:p w14:paraId="61BA4438" w14:textId="77777777" w:rsidR="004E2D9A" w:rsidRPr="001F3EFD" w:rsidRDefault="004E2D9A"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Vresht</w:t>
            </w:r>
          </w:p>
        </w:tc>
        <w:tc>
          <w:tcPr>
            <w:tcW w:w="2160" w:type="dxa"/>
            <w:shd w:val="clear" w:color="auto" w:fill="auto"/>
            <w:noWrap/>
            <w:vAlign w:val="center"/>
            <w:hideMark/>
          </w:tcPr>
          <w:p w14:paraId="41D81134"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4</w:t>
            </w:r>
          </w:p>
        </w:tc>
        <w:tc>
          <w:tcPr>
            <w:tcW w:w="2340" w:type="dxa"/>
            <w:shd w:val="clear" w:color="auto" w:fill="auto"/>
            <w:noWrap/>
            <w:vAlign w:val="center"/>
            <w:hideMark/>
          </w:tcPr>
          <w:p w14:paraId="1918D135"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2</w:t>
            </w:r>
          </w:p>
        </w:tc>
      </w:tr>
      <w:tr w:rsidR="003627F5" w:rsidRPr="001F3EFD" w14:paraId="60AC7EA6" w14:textId="77777777" w:rsidTr="00993A62">
        <w:trPr>
          <w:trHeight w:val="50"/>
        </w:trPr>
        <w:tc>
          <w:tcPr>
            <w:tcW w:w="4495" w:type="dxa"/>
            <w:shd w:val="clear" w:color="auto" w:fill="auto"/>
            <w:noWrap/>
            <w:vAlign w:val="center"/>
            <w:hideMark/>
          </w:tcPr>
          <w:p w14:paraId="7AC06276" w14:textId="77777777" w:rsidR="004E2D9A" w:rsidRPr="001F3EFD" w:rsidRDefault="004E2D9A"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Pjergulla</w:t>
            </w:r>
          </w:p>
        </w:tc>
        <w:tc>
          <w:tcPr>
            <w:tcW w:w="2160" w:type="dxa"/>
            <w:shd w:val="clear" w:color="auto" w:fill="auto"/>
            <w:noWrap/>
            <w:vAlign w:val="center"/>
            <w:hideMark/>
          </w:tcPr>
          <w:p w14:paraId="418E3AD5"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4</w:t>
            </w:r>
          </w:p>
        </w:tc>
        <w:tc>
          <w:tcPr>
            <w:tcW w:w="2340" w:type="dxa"/>
            <w:shd w:val="clear" w:color="auto" w:fill="auto"/>
            <w:noWrap/>
            <w:vAlign w:val="center"/>
            <w:hideMark/>
          </w:tcPr>
          <w:p w14:paraId="0873E1DD" w14:textId="77777777" w:rsidR="004E2D9A" w:rsidRPr="001F3EFD" w:rsidRDefault="004E2D9A"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16</w:t>
            </w:r>
          </w:p>
        </w:tc>
      </w:tr>
      <w:tr w:rsidR="003627F5" w:rsidRPr="001F3EFD" w14:paraId="6B707090" w14:textId="77777777" w:rsidTr="00993A62">
        <w:trPr>
          <w:trHeight w:val="50"/>
        </w:trPr>
        <w:tc>
          <w:tcPr>
            <w:tcW w:w="4495" w:type="dxa"/>
            <w:shd w:val="clear" w:color="auto" w:fill="auto"/>
            <w:noWrap/>
            <w:vAlign w:val="center"/>
            <w:hideMark/>
          </w:tcPr>
          <w:p w14:paraId="54839C51" w14:textId="77777777" w:rsidR="004E2D9A" w:rsidRPr="001F3EFD" w:rsidRDefault="004E2D9A" w:rsidP="007263A4">
            <w:pPr>
              <w:spacing w:after="0" w:line="240" w:lineRule="auto"/>
              <w:rPr>
                <w:rFonts w:ascii="Garamond" w:eastAsia="Times New Roman" w:hAnsi="Garamond" w:cs="Times New Roman"/>
                <w:b/>
                <w:bCs/>
                <w:color w:val="000000"/>
                <w:sz w:val="20"/>
                <w:szCs w:val="20"/>
                <w:lang w:val="sq-AL"/>
              </w:rPr>
            </w:pPr>
            <w:r w:rsidRPr="001F3EFD">
              <w:rPr>
                <w:rFonts w:ascii="Garamond" w:eastAsia="Times New Roman" w:hAnsi="Garamond" w:cs="Times New Roman"/>
                <w:b/>
                <w:bCs/>
                <w:color w:val="000000"/>
                <w:sz w:val="20"/>
                <w:szCs w:val="20"/>
                <w:lang w:val="sq-AL"/>
              </w:rPr>
              <w:t>Gjithsej</w:t>
            </w:r>
          </w:p>
        </w:tc>
        <w:tc>
          <w:tcPr>
            <w:tcW w:w="2160" w:type="dxa"/>
            <w:shd w:val="clear" w:color="auto" w:fill="auto"/>
            <w:noWrap/>
            <w:vAlign w:val="center"/>
            <w:hideMark/>
          </w:tcPr>
          <w:p w14:paraId="5810AC7C" w14:textId="77777777" w:rsidR="004E2D9A" w:rsidRPr="001F3EFD" w:rsidRDefault="004E2D9A" w:rsidP="007263A4">
            <w:pPr>
              <w:spacing w:after="0" w:line="240" w:lineRule="auto"/>
              <w:jc w:val="center"/>
              <w:rPr>
                <w:rFonts w:ascii="Garamond" w:eastAsia="Times New Roman" w:hAnsi="Garamond" w:cs="Times New Roman"/>
                <w:b/>
                <w:bCs/>
                <w:sz w:val="20"/>
                <w:szCs w:val="20"/>
                <w:lang w:val="sq-AL"/>
              </w:rPr>
            </w:pPr>
            <w:r w:rsidRPr="001F3EFD">
              <w:rPr>
                <w:rFonts w:ascii="Garamond" w:eastAsia="Times New Roman" w:hAnsi="Garamond" w:cs="Times New Roman"/>
                <w:b/>
                <w:bCs/>
                <w:sz w:val="20"/>
                <w:szCs w:val="20"/>
                <w:lang w:val="sq-AL"/>
              </w:rPr>
              <w:t>81</w:t>
            </w:r>
          </w:p>
        </w:tc>
        <w:tc>
          <w:tcPr>
            <w:tcW w:w="2340" w:type="dxa"/>
            <w:shd w:val="clear" w:color="auto" w:fill="auto"/>
            <w:noWrap/>
            <w:vAlign w:val="center"/>
            <w:hideMark/>
          </w:tcPr>
          <w:p w14:paraId="12B601D1" w14:textId="77777777" w:rsidR="004E2D9A" w:rsidRPr="001F3EFD" w:rsidRDefault="004E2D9A" w:rsidP="007263A4">
            <w:pPr>
              <w:spacing w:after="0" w:line="240" w:lineRule="auto"/>
              <w:jc w:val="center"/>
              <w:rPr>
                <w:rFonts w:ascii="Garamond" w:eastAsia="Times New Roman" w:hAnsi="Garamond" w:cs="Times New Roman"/>
                <w:b/>
                <w:bCs/>
                <w:sz w:val="20"/>
                <w:szCs w:val="20"/>
                <w:lang w:val="sq-AL"/>
              </w:rPr>
            </w:pPr>
            <w:r w:rsidRPr="001F3EFD">
              <w:rPr>
                <w:rFonts w:ascii="Garamond" w:eastAsia="Times New Roman" w:hAnsi="Garamond" w:cs="Times New Roman"/>
                <w:b/>
                <w:bCs/>
                <w:sz w:val="20"/>
                <w:szCs w:val="20"/>
                <w:lang w:val="sq-AL"/>
              </w:rPr>
              <w:t>113</w:t>
            </w:r>
          </w:p>
        </w:tc>
      </w:tr>
    </w:tbl>
    <w:p w14:paraId="58F2298E" w14:textId="49FB5285" w:rsidR="004E2D9A" w:rsidRPr="001F3EFD" w:rsidRDefault="004E2D9A" w:rsidP="00D23E2A">
      <w:pPr>
        <w:spacing w:after="0" w:line="240" w:lineRule="auto"/>
        <w:ind w:firstLine="284"/>
        <w:rPr>
          <w:rFonts w:ascii="Garamond" w:eastAsia="Times New Roman" w:hAnsi="Garamond" w:cs="Times New Roman"/>
          <w:szCs w:val="24"/>
          <w:lang w:val="sq-AL" w:eastAsia="en-GB"/>
        </w:rPr>
      </w:pPr>
      <w:r w:rsidRPr="001F3EFD">
        <w:rPr>
          <w:rStyle w:val="jlqj4b"/>
          <w:rFonts w:ascii="Garamond" w:hAnsi="Garamond"/>
          <w:szCs w:val="24"/>
          <w:lang w:val="sq-AL"/>
        </w:rPr>
        <w:t>*</w:t>
      </w:r>
      <w:r w:rsidR="00993A62" w:rsidRPr="001F3EFD">
        <w:rPr>
          <w:rStyle w:val="jlqj4b"/>
          <w:rFonts w:ascii="Garamond" w:hAnsi="Garamond"/>
          <w:szCs w:val="24"/>
          <w:lang w:val="sq-AL"/>
        </w:rPr>
        <w:t xml:space="preserve"> P</w:t>
      </w:r>
      <w:r w:rsidRPr="001F3EFD">
        <w:rPr>
          <w:rStyle w:val="jlqj4b"/>
          <w:rFonts w:ascii="Garamond" w:hAnsi="Garamond"/>
          <w:szCs w:val="24"/>
          <w:lang w:val="sq-AL"/>
        </w:rPr>
        <w:t xml:space="preserve">ërfshihen ferma që mbledhin produkte të pyllit, si dhe ato që </w:t>
      </w:r>
      <w:r w:rsidR="00B8446B" w:rsidRPr="001F3EFD">
        <w:rPr>
          <w:rStyle w:val="jlqj4b"/>
          <w:rFonts w:ascii="Garamond" w:hAnsi="Garamond"/>
          <w:szCs w:val="24"/>
          <w:lang w:val="sq-AL"/>
        </w:rPr>
        <w:t>kultivojnë</w:t>
      </w:r>
      <w:r w:rsidRPr="001F3EFD">
        <w:rPr>
          <w:rStyle w:val="jlqj4b"/>
          <w:rFonts w:ascii="Garamond" w:hAnsi="Garamond"/>
          <w:szCs w:val="24"/>
          <w:lang w:val="sq-AL"/>
        </w:rPr>
        <w:t xml:space="preserve"> produkte bujqësore bio në tokë të punueshme dhe në sipë</w:t>
      </w:r>
      <w:r w:rsidR="00B8446B">
        <w:rPr>
          <w:rStyle w:val="jlqj4b"/>
          <w:rFonts w:ascii="Garamond" w:hAnsi="Garamond"/>
          <w:szCs w:val="24"/>
          <w:lang w:val="sq-AL"/>
        </w:rPr>
        <w:t>r</w:t>
      </w:r>
      <w:r w:rsidRPr="001F3EFD">
        <w:rPr>
          <w:rStyle w:val="jlqj4b"/>
          <w:rFonts w:ascii="Garamond" w:hAnsi="Garamond"/>
          <w:szCs w:val="24"/>
          <w:lang w:val="sq-AL"/>
        </w:rPr>
        <w:t>faqen e drufrutorëve.</w:t>
      </w:r>
    </w:p>
    <w:p w14:paraId="1E54272E" w14:textId="6319A955" w:rsidR="005024A2" w:rsidRPr="001F3EFD" w:rsidRDefault="005024A2" w:rsidP="00D23E2A">
      <w:pPr>
        <w:spacing w:after="0" w:line="240" w:lineRule="auto"/>
        <w:ind w:firstLine="284"/>
        <w:rPr>
          <w:rFonts w:ascii="Garamond" w:eastAsia="Times New Roman" w:hAnsi="Garamond" w:cs="Times New Roman"/>
          <w:iCs/>
          <w:szCs w:val="24"/>
          <w:lang w:val="sq-AL" w:eastAsia="en-GB"/>
        </w:rPr>
      </w:pPr>
      <w:r w:rsidRPr="001F3EFD">
        <w:rPr>
          <w:rFonts w:ascii="Garamond" w:eastAsia="Times New Roman" w:hAnsi="Garamond" w:cs="Times New Roman"/>
          <w:b/>
          <w:bCs/>
          <w:iCs/>
          <w:szCs w:val="24"/>
          <w:lang w:val="sq-AL" w:eastAsia="en-GB"/>
        </w:rPr>
        <w:lastRenderedPageBreak/>
        <w:t xml:space="preserve">Burimi: </w:t>
      </w:r>
      <w:r w:rsidRPr="001F3EFD">
        <w:rPr>
          <w:rFonts w:ascii="Garamond" w:eastAsia="Times New Roman" w:hAnsi="Garamond" w:cs="Times New Roman"/>
          <w:iCs/>
          <w:szCs w:val="24"/>
          <w:lang w:val="sq-AL" w:eastAsia="en-GB"/>
        </w:rPr>
        <w:t>INSTAT</w:t>
      </w:r>
      <w:r w:rsidR="00EB4000" w:rsidRPr="001F3EFD">
        <w:rPr>
          <w:rFonts w:ascii="Garamond" w:eastAsia="Times New Roman" w:hAnsi="Garamond" w:cs="Times New Roman"/>
          <w:iCs/>
          <w:szCs w:val="24"/>
          <w:lang w:val="sq-AL" w:eastAsia="en-GB"/>
        </w:rPr>
        <w:t xml:space="preserve"> </w:t>
      </w:r>
    </w:p>
    <w:p w14:paraId="0908A3C7" w14:textId="7E52472E" w:rsidR="00681D54" w:rsidRPr="001F3EFD" w:rsidRDefault="00681D54" w:rsidP="00D23E2A">
      <w:pPr>
        <w:spacing w:after="0" w:line="240" w:lineRule="auto"/>
        <w:ind w:firstLine="284"/>
        <w:rPr>
          <w:rFonts w:ascii="Garamond" w:eastAsia="Times New Roman" w:hAnsi="Garamond" w:cs="Times New Roman"/>
          <w:b/>
          <w:bCs/>
          <w:szCs w:val="24"/>
          <w:lang w:val="sq-AL" w:eastAsia="en-GB"/>
        </w:rPr>
      </w:pPr>
    </w:p>
    <w:p w14:paraId="2E1A731F" w14:textId="65FD4DCE" w:rsidR="00681D54" w:rsidRPr="001F3EFD" w:rsidRDefault="005024A2" w:rsidP="00D23E2A">
      <w:pPr>
        <w:spacing w:after="0" w:line="240" w:lineRule="auto"/>
        <w:ind w:firstLine="284"/>
        <w:rPr>
          <w:rFonts w:ascii="Garamond" w:eastAsia="Times New Roman" w:hAnsi="Garamond" w:cs="Times New Roman"/>
          <w:szCs w:val="24"/>
          <w:lang w:val="sq-AL" w:eastAsia="en-GB"/>
        </w:rPr>
      </w:pPr>
      <w:r w:rsidRPr="001F3EFD">
        <w:rPr>
          <w:rFonts w:ascii="Garamond" w:eastAsia="Times New Roman" w:hAnsi="Garamond" w:cs="Times New Roman"/>
          <w:b/>
          <w:bCs/>
          <w:szCs w:val="24"/>
          <w:lang w:val="sq-AL" w:eastAsia="en-GB"/>
        </w:rPr>
        <w:t>Tabela 17:</w:t>
      </w:r>
      <w:r w:rsidRPr="001F3EFD">
        <w:rPr>
          <w:rFonts w:ascii="Garamond" w:eastAsia="Times New Roman" w:hAnsi="Garamond" w:cs="Times New Roman"/>
          <w:szCs w:val="24"/>
          <w:lang w:val="sq-AL" w:eastAsia="en-GB"/>
        </w:rPr>
        <w:t xml:space="preserve"> </w:t>
      </w:r>
      <w:r w:rsidR="003627F5" w:rsidRPr="001F3EFD">
        <w:rPr>
          <w:rFonts w:ascii="Garamond" w:eastAsia="Times New Roman" w:hAnsi="Garamond" w:cs="Times New Roman"/>
          <w:szCs w:val="24"/>
          <w:lang w:val="sq-AL" w:eastAsia="en-GB"/>
        </w:rPr>
        <w:t>S</w:t>
      </w:r>
      <w:r w:rsidRPr="001F3EFD">
        <w:rPr>
          <w:rFonts w:ascii="Garamond" w:eastAsia="Times New Roman" w:hAnsi="Garamond" w:cs="Times New Roman"/>
          <w:szCs w:val="24"/>
          <w:lang w:val="sq-AL" w:eastAsia="en-GB"/>
        </w:rPr>
        <w:t>ipërfaqe</w:t>
      </w:r>
      <w:r w:rsidR="00827E0C" w:rsidRPr="001F3EFD">
        <w:rPr>
          <w:rFonts w:ascii="Garamond" w:eastAsia="Times New Roman" w:hAnsi="Garamond" w:cs="Times New Roman"/>
          <w:szCs w:val="24"/>
          <w:lang w:val="sq-AL" w:eastAsia="en-GB"/>
        </w:rPr>
        <w:t xml:space="preserve"> </w:t>
      </w:r>
      <w:r w:rsidRPr="001F3EFD">
        <w:rPr>
          <w:rFonts w:ascii="Garamond" w:eastAsia="Times New Roman" w:hAnsi="Garamond" w:cs="Times New Roman"/>
          <w:szCs w:val="24"/>
          <w:lang w:val="sq-AL" w:eastAsia="en-GB"/>
        </w:rPr>
        <w:t>me prodhime</w:t>
      </w:r>
      <w:r w:rsidR="004E2D9A" w:rsidRPr="001F3EFD">
        <w:rPr>
          <w:rFonts w:ascii="Garamond" w:eastAsia="Times New Roman" w:hAnsi="Garamond" w:cs="Times New Roman"/>
          <w:szCs w:val="24"/>
          <w:lang w:val="sq-AL" w:eastAsia="en-GB"/>
        </w:rPr>
        <w:t xml:space="preserve"> organike në tokë bujqësore </w:t>
      </w:r>
      <w:r w:rsidR="00C91082" w:rsidRPr="001F3EFD">
        <w:rPr>
          <w:rFonts w:ascii="Garamond" w:eastAsia="Times New Roman" w:hAnsi="Garamond" w:cs="Times New Roman"/>
          <w:szCs w:val="24"/>
          <w:lang w:val="sq-AL" w:eastAsia="en-GB"/>
        </w:rPr>
        <w:t xml:space="preserve">viti </w:t>
      </w:r>
      <w:r w:rsidR="004E2D9A" w:rsidRPr="001F3EFD">
        <w:rPr>
          <w:rFonts w:ascii="Garamond" w:eastAsia="Times New Roman" w:hAnsi="Garamond" w:cs="Times New Roman"/>
          <w:szCs w:val="24"/>
          <w:lang w:val="sq-AL" w:eastAsia="en-GB"/>
        </w:rPr>
        <w:t>2021</w:t>
      </w:r>
    </w:p>
    <w:tbl>
      <w:tblPr>
        <w:tblW w:w="5000" w:type="pct"/>
        <w:tblLook w:val="04A0" w:firstRow="1" w:lastRow="0" w:firstColumn="1" w:lastColumn="0" w:noHBand="0" w:noVBand="1"/>
      </w:tblPr>
      <w:tblGrid>
        <w:gridCol w:w="2808"/>
        <w:gridCol w:w="1078"/>
        <w:gridCol w:w="2250"/>
        <w:gridCol w:w="1622"/>
        <w:gridCol w:w="1818"/>
      </w:tblGrid>
      <w:tr w:rsidR="004E2D9A" w:rsidRPr="001F3EFD" w14:paraId="0A412469" w14:textId="77777777" w:rsidTr="00993A62">
        <w:trPr>
          <w:trHeight w:val="50"/>
        </w:trPr>
        <w:tc>
          <w:tcPr>
            <w:tcW w:w="1466" w:type="pct"/>
            <w:vMerge w:val="restart"/>
            <w:tcBorders>
              <w:top w:val="single" w:sz="4" w:space="0" w:color="auto"/>
              <w:left w:val="single" w:sz="4" w:space="0" w:color="auto"/>
              <w:bottom w:val="single" w:sz="4" w:space="0" w:color="000000"/>
              <w:right w:val="single" w:sz="4" w:space="0" w:color="auto"/>
            </w:tcBorders>
            <w:shd w:val="clear" w:color="000000" w:fill="E7E6E6" w:themeFill="background2"/>
            <w:noWrap/>
            <w:vAlign w:val="center"/>
            <w:hideMark/>
          </w:tcPr>
          <w:p w14:paraId="32E8EE59" w14:textId="77777777" w:rsidR="004E2D9A" w:rsidRPr="001F3EFD" w:rsidRDefault="004E2D9A" w:rsidP="007263A4">
            <w:pPr>
              <w:spacing w:after="0" w:line="240" w:lineRule="auto"/>
              <w:jc w:val="center"/>
              <w:rPr>
                <w:rFonts w:ascii="Garamond" w:eastAsia="Times New Roman" w:hAnsi="Garamond" w:cs="Times New Roman"/>
                <w:b/>
                <w:bCs/>
                <w:color w:val="000000"/>
                <w:sz w:val="20"/>
                <w:szCs w:val="24"/>
                <w:lang w:val="sq-AL"/>
              </w:rPr>
            </w:pPr>
            <w:r w:rsidRPr="001F3EFD">
              <w:rPr>
                <w:rFonts w:ascii="Garamond" w:eastAsia="Times New Roman" w:hAnsi="Garamond" w:cs="Times New Roman"/>
                <w:b/>
                <w:bCs/>
                <w:color w:val="000000"/>
                <w:sz w:val="20"/>
                <w:szCs w:val="24"/>
                <w:lang w:val="sq-AL"/>
              </w:rPr>
              <w:t>Emërtimi</w:t>
            </w:r>
          </w:p>
        </w:tc>
        <w:tc>
          <w:tcPr>
            <w:tcW w:w="2585" w:type="pct"/>
            <w:gridSpan w:val="3"/>
            <w:tcBorders>
              <w:top w:val="single" w:sz="4" w:space="0" w:color="auto"/>
              <w:left w:val="nil"/>
              <w:bottom w:val="single" w:sz="4" w:space="0" w:color="auto"/>
              <w:right w:val="single" w:sz="4" w:space="0" w:color="000000"/>
            </w:tcBorders>
            <w:shd w:val="clear" w:color="000000" w:fill="E7E6E6" w:themeFill="background2"/>
            <w:noWrap/>
            <w:vAlign w:val="center"/>
            <w:hideMark/>
          </w:tcPr>
          <w:p w14:paraId="2D0C8E32" w14:textId="7C55B0ED" w:rsidR="004E2D9A" w:rsidRPr="001F3EFD" w:rsidRDefault="004E2D9A" w:rsidP="00993A62">
            <w:pPr>
              <w:spacing w:after="0" w:line="240" w:lineRule="auto"/>
              <w:jc w:val="center"/>
              <w:rPr>
                <w:rFonts w:ascii="Garamond" w:eastAsia="Times New Roman" w:hAnsi="Garamond" w:cs="Times New Roman"/>
                <w:b/>
                <w:bCs/>
                <w:color w:val="000000"/>
                <w:sz w:val="20"/>
                <w:szCs w:val="24"/>
                <w:lang w:val="sq-AL"/>
              </w:rPr>
            </w:pPr>
            <w:r w:rsidRPr="001F3EFD">
              <w:rPr>
                <w:rFonts w:ascii="Garamond" w:eastAsia="Times New Roman" w:hAnsi="Garamond" w:cs="Times New Roman"/>
                <w:b/>
                <w:bCs/>
                <w:color w:val="000000"/>
                <w:sz w:val="20"/>
                <w:szCs w:val="24"/>
                <w:lang w:val="sq-AL"/>
              </w:rPr>
              <w:t>Sipërfaqe</w:t>
            </w:r>
            <w:r w:rsidR="00BF4973" w:rsidRPr="001F3EFD">
              <w:rPr>
                <w:rFonts w:ascii="Garamond" w:eastAsia="Times New Roman" w:hAnsi="Garamond" w:cs="Times New Roman"/>
                <w:b/>
                <w:bCs/>
                <w:color w:val="000000"/>
                <w:sz w:val="20"/>
                <w:szCs w:val="24"/>
                <w:lang w:val="sq-AL"/>
              </w:rPr>
              <w:t xml:space="preserve"> </w:t>
            </w:r>
            <w:r w:rsidR="00993A62" w:rsidRPr="001F3EFD">
              <w:rPr>
                <w:rFonts w:ascii="Garamond" w:eastAsia="Times New Roman" w:hAnsi="Garamond" w:cs="Times New Roman"/>
                <w:b/>
                <w:bCs/>
                <w:color w:val="000000"/>
                <w:sz w:val="20"/>
                <w:szCs w:val="24"/>
                <w:lang w:val="sq-AL"/>
              </w:rPr>
              <w:t>h</w:t>
            </w:r>
            <w:r w:rsidR="00827E0C" w:rsidRPr="001F3EFD">
              <w:rPr>
                <w:rFonts w:ascii="Garamond" w:eastAsia="Times New Roman" w:hAnsi="Garamond" w:cs="Times New Roman"/>
                <w:b/>
                <w:bCs/>
                <w:color w:val="000000"/>
                <w:sz w:val="20"/>
                <w:szCs w:val="24"/>
                <w:lang w:val="sq-AL"/>
              </w:rPr>
              <w:t>a</w:t>
            </w:r>
          </w:p>
        </w:tc>
        <w:tc>
          <w:tcPr>
            <w:tcW w:w="949" w:type="pct"/>
            <w:vMerge w:val="restart"/>
            <w:tcBorders>
              <w:top w:val="single" w:sz="4" w:space="0" w:color="auto"/>
              <w:left w:val="single" w:sz="4" w:space="0" w:color="auto"/>
              <w:bottom w:val="single" w:sz="4" w:space="0" w:color="000000"/>
              <w:right w:val="single" w:sz="4" w:space="0" w:color="auto"/>
            </w:tcBorders>
            <w:shd w:val="clear" w:color="000000" w:fill="E7E6E6" w:themeFill="background2"/>
            <w:vAlign w:val="center"/>
            <w:hideMark/>
          </w:tcPr>
          <w:p w14:paraId="55B7E10A" w14:textId="62D5419A" w:rsidR="004E2D9A" w:rsidRPr="001F3EFD" w:rsidRDefault="00993A62" w:rsidP="007263A4">
            <w:pPr>
              <w:spacing w:after="0" w:line="240" w:lineRule="auto"/>
              <w:jc w:val="center"/>
              <w:rPr>
                <w:rFonts w:ascii="Garamond" w:eastAsia="Times New Roman" w:hAnsi="Garamond" w:cs="Times New Roman"/>
                <w:b/>
                <w:bCs/>
                <w:color w:val="000000"/>
                <w:sz w:val="20"/>
                <w:szCs w:val="24"/>
                <w:lang w:val="sq-AL"/>
              </w:rPr>
            </w:pPr>
            <w:r w:rsidRPr="001F3EFD">
              <w:rPr>
                <w:rFonts w:ascii="Garamond" w:eastAsia="Times New Roman" w:hAnsi="Garamond" w:cs="Times New Roman"/>
                <w:b/>
                <w:bCs/>
                <w:color w:val="000000"/>
                <w:sz w:val="20"/>
                <w:szCs w:val="24"/>
                <w:lang w:val="sq-AL"/>
              </w:rPr>
              <w:t xml:space="preserve"> </w:t>
            </w:r>
            <w:r w:rsidR="004E2D9A" w:rsidRPr="001F3EFD">
              <w:rPr>
                <w:rFonts w:ascii="Garamond" w:eastAsia="Times New Roman" w:hAnsi="Garamond" w:cs="Times New Roman"/>
                <w:b/>
                <w:bCs/>
                <w:color w:val="000000"/>
                <w:sz w:val="20"/>
                <w:szCs w:val="24"/>
                <w:lang w:val="sq-AL"/>
              </w:rPr>
              <w:t xml:space="preserve">- nga e cila në serra </w:t>
            </w:r>
          </w:p>
        </w:tc>
      </w:tr>
      <w:tr w:rsidR="004E2D9A" w:rsidRPr="001F3EFD" w14:paraId="493371AB" w14:textId="77777777" w:rsidTr="00993A62">
        <w:trPr>
          <w:trHeight w:val="50"/>
        </w:trPr>
        <w:tc>
          <w:tcPr>
            <w:tcW w:w="1466" w:type="pct"/>
            <w:vMerge/>
            <w:tcBorders>
              <w:top w:val="single" w:sz="4" w:space="0" w:color="auto"/>
              <w:left w:val="single" w:sz="4" w:space="0" w:color="auto"/>
              <w:bottom w:val="single" w:sz="4" w:space="0" w:color="000000"/>
              <w:right w:val="single" w:sz="4" w:space="0" w:color="auto"/>
            </w:tcBorders>
            <w:vAlign w:val="center"/>
            <w:hideMark/>
          </w:tcPr>
          <w:p w14:paraId="001E9994" w14:textId="77777777" w:rsidR="004E2D9A" w:rsidRPr="001F3EFD" w:rsidRDefault="004E2D9A" w:rsidP="007263A4">
            <w:pPr>
              <w:spacing w:after="0" w:line="240" w:lineRule="auto"/>
              <w:rPr>
                <w:rFonts w:ascii="Garamond" w:eastAsia="Times New Roman" w:hAnsi="Garamond" w:cs="Times New Roman"/>
                <w:b/>
                <w:bCs/>
                <w:color w:val="000000"/>
                <w:sz w:val="20"/>
                <w:szCs w:val="24"/>
                <w:lang w:val="sq-AL"/>
              </w:rPr>
            </w:pPr>
          </w:p>
        </w:tc>
        <w:tc>
          <w:tcPr>
            <w:tcW w:w="563" w:type="pct"/>
            <w:tcBorders>
              <w:top w:val="single" w:sz="4" w:space="0" w:color="auto"/>
              <w:left w:val="nil"/>
              <w:bottom w:val="single" w:sz="4" w:space="0" w:color="auto"/>
              <w:right w:val="single" w:sz="4" w:space="0" w:color="auto"/>
            </w:tcBorders>
            <w:shd w:val="clear" w:color="000000" w:fill="E7E6E6" w:themeFill="background2"/>
            <w:noWrap/>
            <w:vAlign w:val="center"/>
            <w:hideMark/>
          </w:tcPr>
          <w:p w14:paraId="30F6768B" w14:textId="5BA98B4C" w:rsidR="004E2D9A" w:rsidRPr="001F3EFD" w:rsidRDefault="004E2D9A" w:rsidP="007263A4">
            <w:pPr>
              <w:spacing w:after="0" w:line="240" w:lineRule="auto"/>
              <w:jc w:val="center"/>
              <w:rPr>
                <w:rFonts w:ascii="Garamond" w:eastAsia="Times New Roman" w:hAnsi="Garamond" w:cs="Times New Roman"/>
                <w:b/>
                <w:bCs/>
                <w:color w:val="000000"/>
                <w:sz w:val="20"/>
                <w:szCs w:val="24"/>
                <w:lang w:val="sq-AL"/>
              </w:rPr>
            </w:pPr>
            <w:r w:rsidRPr="001F3EFD">
              <w:rPr>
                <w:rFonts w:ascii="Garamond" w:eastAsia="Times New Roman" w:hAnsi="Garamond" w:cs="Times New Roman"/>
                <w:b/>
                <w:bCs/>
                <w:color w:val="000000"/>
                <w:sz w:val="20"/>
                <w:szCs w:val="24"/>
                <w:lang w:val="sq-AL"/>
              </w:rPr>
              <w:t xml:space="preserve">Gjithsej </w:t>
            </w:r>
          </w:p>
        </w:tc>
        <w:tc>
          <w:tcPr>
            <w:tcW w:w="1175" w:type="pct"/>
            <w:tcBorders>
              <w:top w:val="single" w:sz="4" w:space="0" w:color="auto"/>
              <w:left w:val="nil"/>
              <w:bottom w:val="single" w:sz="4" w:space="0" w:color="auto"/>
              <w:right w:val="single" w:sz="4" w:space="0" w:color="auto"/>
            </w:tcBorders>
            <w:shd w:val="clear" w:color="000000" w:fill="E7E6E6" w:themeFill="background2"/>
            <w:vAlign w:val="center"/>
            <w:hideMark/>
          </w:tcPr>
          <w:p w14:paraId="7A2E79AD" w14:textId="171896A6" w:rsidR="004E2D9A" w:rsidRPr="001F3EFD" w:rsidRDefault="00F95AD0" w:rsidP="007263A4">
            <w:pPr>
              <w:spacing w:after="0" w:line="240" w:lineRule="auto"/>
              <w:jc w:val="center"/>
              <w:rPr>
                <w:rFonts w:ascii="Garamond" w:eastAsia="Times New Roman" w:hAnsi="Garamond" w:cs="Times New Roman"/>
                <w:b/>
                <w:bCs/>
                <w:color w:val="000000"/>
                <w:sz w:val="20"/>
                <w:szCs w:val="24"/>
                <w:lang w:val="sq-AL"/>
              </w:rPr>
            </w:pPr>
            <w:r w:rsidRPr="001F3EFD">
              <w:rPr>
                <w:rFonts w:ascii="Garamond" w:eastAsia="Times New Roman" w:hAnsi="Garamond" w:cs="Times New Roman"/>
                <w:b/>
                <w:bCs/>
                <w:color w:val="000000"/>
                <w:sz w:val="20"/>
                <w:szCs w:val="24"/>
                <w:lang w:val="sq-AL"/>
              </w:rPr>
              <w:t xml:space="preserve"> -</w:t>
            </w:r>
            <w:r w:rsidR="00BF4973" w:rsidRPr="001F3EFD">
              <w:rPr>
                <w:rFonts w:ascii="Garamond" w:eastAsia="Times New Roman" w:hAnsi="Garamond" w:cs="Times New Roman"/>
                <w:b/>
                <w:bCs/>
                <w:color w:val="000000"/>
                <w:sz w:val="20"/>
                <w:szCs w:val="24"/>
                <w:lang w:val="sq-AL"/>
              </w:rPr>
              <w:t xml:space="preserve"> </w:t>
            </w:r>
            <w:r w:rsidRPr="001F3EFD">
              <w:rPr>
                <w:rFonts w:ascii="Garamond" w:eastAsia="Times New Roman" w:hAnsi="Garamond" w:cs="Times New Roman"/>
                <w:b/>
                <w:bCs/>
                <w:color w:val="000000"/>
                <w:sz w:val="20"/>
                <w:szCs w:val="24"/>
                <w:lang w:val="sq-AL"/>
              </w:rPr>
              <w:t>në proces c</w:t>
            </w:r>
            <w:r w:rsidR="004E2D9A" w:rsidRPr="001F3EFD">
              <w:rPr>
                <w:rFonts w:ascii="Garamond" w:eastAsia="Times New Roman" w:hAnsi="Garamond" w:cs="Times New Roman"/>
                <w:b/>
                <w:bCs/>
                <w:color w:val="000000"/>
                <w:sz w:val="20"/>
                <w:szCs w:val="24"/>
                <w:lang w:val="sq-AL"/>
              </w:rPr>
              <w:t xml:space="preserve">ertifikimi </w:t>
            </w:r>
          </w:p>
        </w:tc>
        <w:tc>
          <w:tcPr>
            <w:tcW w:w="847" w:type="pct"/>
            <w:tcBorders>
              <w:top w:val="single" w:sz="4" w:space="0" w:color="auto"/>
              <w:left w:val="nil"/>
              <w:bottom w:val="single" w:sz="4" w:space="0" w:color="auto"/>
              <w:right w:val="single" w:sz="4" w:space="0" w:color="auto"/>
            </w:tcBorders>
            <w:shd w:val="clear" w:color="000000" w:fill="E7E6E6" w:themeFill="background2"/>
            <w:noWrap/>
            <w:vAlign w:val="center"/>
            <w:hideMark/>
          </w:tcPr>
          <w:p w14:paraId="63FEDF80" w14:textId="7483D4E4" w:rsidR="004E2D9A" w:rsidRPr="001F3EFD" w:rsidRDefault="00F95AD0" w:rsidP="007263A4">
            <w:pPr>
              <w:spacing w:after="0" w:line="240" w:lineRule="auto"/>
              <w:jc w:val="center"/>
              <w:rPr>
                <w:rFonts w:ascii="Garamond" w:eastAsia="Times New Roman" w:hAnsi="Garamond" w:cs="Times New Roman"/>
                <w:b/>
                <w:bCs/>
                <w:color w:val="000000"/>
                <w:sz w:val="20"/>
                <w:szCs w:val="24"/>
                <w:lang w:val="sq-AL"/>
              </w:rPr>
            </w:pPr>
            <w:r w:rsidRPr="001F3EFD">
              <w:rPr>
                <w:rFonts w:ascii="Garamond" w:eastAsia="Times New Roman" w:hAnsi="Garamond" w:cs="Times New Roman"/>
                <w:b/>
                <w:bCs/>
                <w:color w:val="000000"/>
                <w:sz w:val="20"/>
                <w:szCs w:val="24"/>
                <w:lang w:val="sq-AL"/>
              </w:rPr>
              <w:t xml:space="preserve"> - e c</w:t>
            </w:r>
            <w:r w:rsidR="004E2D9A" w:rsidRPr="001F3EFD">
              <w:rPr>
                <w:rFonts w:ascii="Garamond" w:eastAsia="Times New Roman" w:hAnsi="Garamond" w:cs="Times New Roman"/>
                <w:b/>
                <w:bCs/>
                <w:color w:val="000000"/>
                <w:sz w:val="20"/>
                <w:szCs w:val="24"/>
                <w:lang w:val="sq-AL"/>
              </w:rPr>
              <w:t>ertifikuar</w:t>
            </w:r>
          </w:p>
        </w:tc>
        <w:tc>
          <w:tcPr>
            <w:tcW w:w="949" w:type="pct"/>
            <w:vMerge/>
            <w:tcBorders>
              <w:top w:val="single" w:sz="4" w:space="0" w:color="auto"/>
              <w:left w:val="single" w:sz="4" w:space="0" w:color="auto"/>
              <w:bottom w:val="single" w:sz="4" w:space="0" w:color="000000"/>
              <w:right w:val="single" w:sz="4" w:space="0" w:color="auto"/>
            </w:tcBorders>
            <w:vAlign w:val="center"/>
            <w:hideMark/>
          </w:tcPr>
          <w:p w14:paraId="43D122DE" w14:textId="77777777" w:rsidR="004E2D9A" w:rsidRPr="001F3EFD" w:rsidRDefault="004E2D9A" w:rsidP="007263A4">
            <w:pPr>
              <w:spacing w:after="0" w:line="240" w:lineRule="auto"/>
              <w:rPr>
                <w:rFonts w:ascii="Garamond" w:eastAsia="Times New Roman" w:hAnsi="Garamond" w:cs="Times New Roman"/>
                <w:b/>
                <w:bCs/>
                <w:color w:val="000000"/>
                <w:sz w:val="20"/>
                <w:szCs w:val="24"/>
                <w:lang w:val="sq-AL"/>
              </w:rPr>
            </w:pPr>
          </w:p>
        </w:tc>
      </w:tr>
      <w:tr w:rsidR="003627F5" w:rsidRPr="001F3EFD" w14:paraId="0699582A" w14:textId="77777777" w:rsidTr="00993A62">
        <w:trPr>
          <w:trHeight w:val="50"/>
        </w:trPr>
        <w:tc>
          <w:tcPr>
            <w:tcW w:w="1466" w:type="pct"/>
            <w:tcBorders>
              <w:top w:val="nil"/>
              <w:left w:val="single" w:sz="4" w:space="0" w:color="auto"/>
              <w:bottom w:val="single" w:sz="4" w:space="0" w:color="auto"/>
              <w:right w:val="nil"/>
            </w:tcBorders>
            <w:shd w:val="clear" w:color="auto" w:fill="auto"/>
            <w:noWrap/>
            <w:vAlign w:val="center"/>
            <w:hideMark/>
          </w:tcPr>
          <w:p w14:paraId="559C90DA" w14:textId="77777777" w:rsidR="004E2D9A" w:rsidRPr="001F3EFD" w:rsidRDefault="004E2D9A" w:rsidP="007263A4">
            <w:pPr>
              <w:spacing w:after="0" w:line="240" w:lineRule="auto"/>
              <w:rPr>
                <w:rFonts w:ascii="Garamond" w:eastAsia="Times New Roman" w:hAnsi="Garamond" w:cs="Times New Roman"/>
                <w:b/>
                <w:bCs/>
                <w:color w:val="000000"/>
                <w:sz w:val="20"/>
                <w:szCs w:val="24"/>
                <w:lang w:val="sq-AL"/>
              </w:rPr>
            </w:pPr>
            <w:r w:rsidRPr="001F3EFD">
              <w:rPr>
                <w:rFonts w:ascii="Garamond" w:eastAsia="Times New Roman" w:hAnsi="Garamond" w:cs="Times New Roman"/>
                <w:b/>
                <w:bCs/>
                <w:color w:val="000000"/>
                <w:sz w:val="20"/>
                <w:szCs w:val="24"/>
                <w:lang w:val="sq-AL"/>
              </w:rPr>
              <w:t>Tokë e punueshme</w:t>
            </w:r>
          </w:p>
        </w:tc>
        <w:tc>
          <w:tcPr>
            <w:tcW w:w="563" w:type="pct"/>
            <w:tcBorders>
              <w:top w:val="nil"/>
              <w:left w:val="single" w:sz="4" w:space="0" w:color="auto"/>
              <w:bottom w:val="single" w:sz="4" w:space="0" w:color="auto"/>
              <w:right w:val="single" w:sz="4" w:space="0" w:color="auto"/>
            </w:tcBorders>
            <w:shd w:val="clear" w:color="auto" w:fill="auto"/>
            <w:noWrap/>
            <w:vAlign w:val="center"/>
            <w:hideMark/>
          </w:tcPr>
          <w:p w14:paraId="726DCBF7" w14:textId="2FAB52CE" w:rsidR="004E2D9A" w:rsidRPr="001F3EFD" w:rsidRDefault="004E2D9A" w:rsidP="007263A4">
            <w:pPr>
              <w:spacing w:after="0" w:line="240" w:lineRule="auto"/>
              <w:jc w:val="center"/>
              <w:rPr>
                <w:rFonts w:ascii="Garamond" w:eastAsia="Times New Roman" w:hAnsi="Garamond" w:cs="Times New Roman"/>
                <w:b/>
                <w:bCs/>
                <w:sz w:val="20"/>
                <w:szCs w:val="24"/>
                <w:lang w:val="sq-AL"/>
              </w:rPr>
            </w:pPr>
            <w:r w:rsidRPr="001F3EFD">
              <w:rPr>
                <w:rFonts w:ascii="Garamond" w:eastAsia="Times New Roman" w:hAnsi="Garamond" w:cs="Times New Roman"/>
                <w:b/>
                <w:bCs/>
                <w:color w:val="000000" w:themeColor="text1"/>
                <w:sz w:val="20"/>
                <w:szCs w:val="24"/>
                <w:lang w:val="sq-AL"/>
              </w:rPr>
              <w:t>952.</w:t>
            </w:r>
            <w:r w:rsidR="00827E0C" w:rsidRPr="001F3EFD">
              <w:rPr>
                <w:rFonts w:ascii="Garamond" w:eastAsia="Times New Roman" w:hAnsi="Garamond" w:cs="Times New Roman"/>
                <w:b/>
                <w:bCs/>
                <w:color w:val="000000" w:themeColor="text1"/>
                <w:sz w:val="20"/>
                <w:szCs w:val="24"/>
                <w:lang w:val="sq-AL"/>
              </w:rPr>
              <w:t>4</w:t>
            </w:r>
          </w:p>
        </w:tc>
        <w:tc>
          <w:tcPr>
            <w:tcW w:w="1175" w:type="pct"/>
            <w:tcBorders>
              <w:top w:val="nil"/>
              <w:left w:val="nil"/>
              <w:bottom w:val="single" w:sz="4" w:space="0" w:color="auto"/>
              <w:right w:val="nil"/>
            </w:tcBorders>
            <w:shd w:val="clear" w:color="auto" w:fill="auto"/>
            <w:noWrap/>
            <w:vAlign w:val="center"/>
            <w:hideMark/>
          </w:tcPr>
          <w:p w14:paraId="7936BB96" w14:textId="5A6DCCFF" w:rsidR="004E2D9A" w:rsidRPr="001F3EFD" w:rsidRDefault="004E2D9A" w:rsidP="007263A4">
            <w:pPr>
              <w:spacing w:after="0" w:line="240" w:lineRule="auto"/>
              <w:jc w:val="center"/>
              <w:rPr>
                <w:rFonts w:ascii="Garamond" w:eastAsia="Times New Roman" w:hAnsi="Garamond" w:cs="Times New Roman"/>
                <w:b/>
                <w:bCs/>
                <w:sz w:val="20"/>
                <w:szCs w:val="24"/>
                <w:lang w:val="sq-AL"/>
              </w:rPr>
            </w:pPr>
            <w:r w:rsidRPr="001F3EFD">
              <w:rPr>
                <w:rFonts w:ascii="Garamond" w:eastAsia="Times New Roman" w:hAnsi="Garamond" w:cs="Times New Roman"/>
                <w:b/>
                <w:bCs/>
                <w:sz w:val="20"/>
                <w:szCs w:val="24"/>
                <w:lang w:val="sq-AL"/>
              </w:rPr>
              <w:t>83.1</w:t>
            </w:r>
          </w:p>
        </w:tc>
        <w:tc>
          <w:tcPr>
            <w:tcW w:w="847" w:type="pct"/>
            <w:tcBorders>
              <w:top w:val="nil"/>
              <w:left w:val="single" w:sz="4" w:space="0" w:color="auto"/>
              <w:bottom w:val="single" w:sz="4" w:space="0" w:color="auto"/>
              <w:right w:val="single" w:sz="4" w:space="0" w:color="auto"/>
            </w:tcBorders>
            <w:shd w:val="clear" w:color="auto" w:fill="auto"/>
            <w:noWrap/>
            <w:vAlign w:val="center"/>
            <w:hideMark/>
          </w:tcPr>
          <w:p w14:paraId="43C7693F" w14:textId="59804094" w:rsidR="004E2D9A" w:rsidRPr="001F3EFD" w:rsidRDefault="004E2D9A" w:rsidP="007263A4">
            <w:pPr>
              <w:spacing w:after="0" w:line="240" w:lineRule="auto"/>
              <w:jc w:val="center"/>
              <w:rPr>
                <w:rFonts w:ascii="Garamond" w:eastAsia="Times New Roman" w:hAnsi="Garamond" w:cs="Times New Roman"/>
                <w:b/>
                <w:bCs/>
                <w:sz w:val="20"/>
                <w:szCs w:val="24"/>
                <w:lang w:val="sq-AL"/>
              </w:rPr>
            </w:pPr>
            <w:r w:rsidRPr="001F3EFD">
              <w:rPr>
                <w:rFonts w:ascii="Garamond" w:eastAsia="Times New Roman" w:hAnsi="Garamond" w:cs="Times New Roman"/>
                <w:b/>
                <w:bCs/>
                <w:sz w:val="20"/>
                <w:szCs w:val="24"/>
                <w:lang w:val="sq-AL"/>
              </w:rPr>
              <w:t>869.3</w:t>
            </w:r>
          </w:p>
        </w:tc>
        <w:tc>
          <w:tcPr>
            <w:tcW w:w="949" w:type="pct"/>
            <w:tcBorders>
              <w:top w:val="nil"/>
              <w:left w:val="nil"/>
              <w:bottom w:val="single" w:sz="4" w:space="0" w:color="auto"/>
              <w:right w:val="single" w:sz="4" w:space="0" w:color="auto"/>
            </w:tcBorders>
            <w:shd w:val="clear" w:color="auto" w:fill="auto"/>
            <w:noWrap/>
            <w:vAlign w:val="center"/>
            <w:hideMark/>
          </w:tcPr>
          <w:p w14:paraId="541D6430" w14:textId="626ECDB9" w:rsidR="004E2D9A" w:rsidRPr="001F3EFD" w:rsidRDefault="004E2D9A" w:rsidP="007263A4">
            <w:pPr>
              <w:spacing w:after="0" w:line="240" w:lineRule="auto"/>
              <w:jc w:val="center"/>
              <w:rPr>
                <w:rFonts w:ascii="Garamond" w:eastAsia="Times New Roman" w:hAnsi="Garamond" w:cs="Times New Roman"/>
                <w:b/>
                <w:bCs/>
                <w:sz w:val="20"/>
                <w:szCs w:val="24"/>
                <w:lang w:val="sq-AL"/>
              </w:rPr>
            </w:pPr>
            <w:r w:rsidRPr="001F3EFD">
              <w:rPr>
                <w:rFonts w:ascii="Garamond" w:eastAsia="Times New Roman" w:hAnsi="Garamond" w:cs="Times New Roman"/>
                <w:b/>
                <w:bCs/>
                <w:sz w:val="20"/>
                <w:szCs w:val="24"/>
                <w:lang w:val="sq-AL"/>
              </w:rPr>
              <w:t>4.4</w:t>
            </w:r>
          </w:p>
        </w:tc>
      </w:tr>
      <w:tr w:rsidR="003627F5" w:rsidRPr="001F3EFD" w14:paraId="5566B794" w14:textId="77777777" w:rsidTr="00993A62">
        <w:trPr>
          <w:trHeight w:val="50"/>
        </w:trPr>
        <w:tc>
          <w:tcPr>
            <w:tcW w:w="1466" w:type="pct"/>
            <w:tcBorders>
              <w:top w:val="single" w:sz="4" w:space="0" w:color="auto"/>
              <w:left w:val="single" w:sz="4" w:space="0" w:color="auto"/>
              <w:bottom w:val="single" w:sz="4" w:space="0" w:color="auto"/>
              <w:right w:val="nil"/>
            </w:tcBorders>
            <w:shd w:val="clear" w:color="auto" w:fill="auto"/>
            <w:noWrap/>
            <w:vAlign w:val="center"/>
            <w:hideMark/>
          </w:tcPr>
          <w:p w14:paraId="43D7E4C0" w14:textId="2DC30D8C" w:rsidR="004E2D9A" w:rsidRPr="001F3EFD" w:rsidRDefault="004E2D9A" w:rsidP="007263A4">
            <w:pPr>
              <w:spacing w:after="0" w:line="240" w:lineRule="auto"/>
              <w:rPr>
                <w:rFonts w:ascii="Garamond" w:eastAsia="Times New Roman" w:hAnsi="Garamond" w:cs="Times New Roman"/>
                <w:color w:val="000000"/>
                <w:sz w:val="20"/>
                <w:szCs w:val="24"/>
                <w:lang w:val="sq-AL"/>
              </w:rPr>
            </w:pPr>
            <w:r w:rsidRPr="001F3EFD">
              <w:rPr>
                <w:rFonts w:ascii="Garamond" w:eastAsia="Times New Roman" w:hAnsi="Garamond" w:cs="Times New Roman"/>
                <w:color w:val="000000"/>
                <w:sz w:val="20"/>
                <w:szCs w:val="24"/>
                <w:lang w:val="sq-AL"/>
              </w:rPr>
              <w:t>- Bimë ar</w:t>
            </w:r>
            <w:r w:rsidR="00F95AD0" w:rsidRPr="001F3EFD">
              <w:rPr>
                <w:rFonts w:ascii="Garamond" w:eastAsia="Times New Roman" w:hAnsi="Garamond" w:cs="Times New Roman"/>
                <w:color w:val="000000"/>
                <w:sz w:val="20"/>
                <w:szCs w:val="24"/>
                <w:lang w:val="sq-AL"/>
              </w:rPr>
              <w:t>omatike dhe mjekë</w:t>
            </w:r>
            <w:r w:rsidR="003627F5" w:rsidRPr="001F3EFD">
              <w:rPr>
                <w:rFonts w:ascii="Garamond" w:eastAsia="Times New Roman" w:hAnsi="Garamond" w:cs="Times New Roman"/>
                <w:color w:val="000000"/>
                <w:sz w:val="20"/>
                <w:szCs w:val="24"/>
                <w:lang w:val="sq-AL"/>
              </w:rPr>
              <w:t>sore</w:t>
            </w:r>
            <w:r w:rsidRPr="001F3EFD">
              <w:rPr>
                <w:rFonts w:ascii="Garamond" w:eastAsia="Times New Roman" w:hAnsi="Garamond" w:cs="Times New Roman"/>
                <w:color w:val="000000"/>
                <w:sz w:val="20"/>
                <w:szCs w:val="24"/>
                <w:lang w:val="sq-AL"/>
              </w:rPr>
              <w:t>*</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F7B02" w14:textId="76047FF3"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926.0</w:t>
            </w:r>
          </w:p>
        </w:tc>
        <w:tc>
          <w:tcPr>
            <w:tcW w:w="1175" w:type="pct"/>
            <w:tcBorders>
              <w:top w:val="single" w:sz="4" w:space="0" w:color="auto"/>
              <w:left w:val="nil"/>
              <w:bottom w:val="single" w:sz="4" w:space="0" w:color="auto"/>
              <w:right w:val="nil"/>
            </w:tcBorders>
            <w:shd w:val="clear" w:color="auto" w:fill="auto"/>
            <w:noWrap/>
            <w:vAlign w:val="center"/>
            <w:hideMark/>
          </w:tcPr>
          <w:p w14:paraId="6BCECCB9" w14:textId="0A1467BC"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79.8</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0BC9B" w14:textId="5B08584D"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846.2</w:t>
            </w:r>
          </w:p>
        </w:tc>
        <w:tc>
          <w:tcPr>
            <w:tcW w:w="949" w:type="pct"/>
            <w:tcBorders>
              <w:top w:val="single" w:sz="4" w:space="0" w:color="auto"/>
              <w:left w:val="nil"/>
              <w:bottom w:val="single" w:sz="4" w:space="0" w:color="auto"/>
              <w:right w:val="single" w:sz="4" w:space="0" w:color="auto"/>
            </w:tcBorders>
            <w:shd w:val="clear" w:color="auto" w:fill="auto"/>
            <w:noWrap/>
            <w:vAlign w:val="center"/>
            <w:hideMark/>
          </w:tcPr>
          <w:p w14:paraId="06A079A1" w14:textId="5F278ABD"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2.0</w:t>
            </w:r>
          </w:p>
        </w:tc>
      </w:tr>
      <w:tr w:rsidR="003627F5" w:rsidRPr="001F3EFD" w14:paraId="37AA34AF" w14:textId="77777777" w:rsidTr="00993A62">
        <w:trPr>
          <w:trHeight w:val="50"/>
        </w:trPr>
        <w:tc>
          <w:tcPr>
            <w:tcW w:w="1466" w:type="pct"/>
            <w:tcBorders>
              <w:top w:val="single" w:sz="4" w:space="0" w:color="auto"/>
              <w:left w:val="single" w:sz="4" w:space="0" w:color="auto"/>
              <w:bottom w:val="single" w:sz="4" w:space="0" w:color="auto"/>
              <w:right w:val="nil"/>
            </w:tcBorders>
            <w:shd w:val="clear" w:color="auto" w:fill="auto"/>
            <w:noWrap/>
            <w:vAlign w:val="center"/>
            <w:hideMark/>
          </w:tcPr>
          <w:p w14:paraId="609D9B67" w14:textId="0B0254DF" w:rsidR="004E2D9A" w:rsidRPr="001F3EFD" w:rsidRDefault="004E2D9A" w:rsidP="007263A4">
            <w:pPr>
              <w:spacing w:after="0" w:line="240" w:lineRule="auto"/>
              <w:rPr>
                <w:rFonts w:ascii="Garamond" w:eastAsia="Times New Roman" w:hAnsi="Garamond" w:cs="Times New Roman"/>
                <w:color w:val="000000"/>
                <w:sz w:val="20"/>
                <w:szCs w:val="24"/>
                <w:lang w:val="sq-AL"/>
              </w:rPr>
            </w:pPr>
            <w:r w:rsidRPr="001F3EFD">
              <w:rPr>
                <w:rFonts w:ascii="Garamond" w:eastAsia="Times New Roman" w:hAnsi="Garamond" w:cs="Times New Roman"/>
                <w:color w:val="000000"/>
                <w:sz w:val="20"/>
                <w:szCs w:val="24"/>
                <w:lang w:val="sq-AL"/>
              </w:rPr>
              <w:t>- Perime</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FBB2D" w14:textId="5D79D814"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16.5</w:t>
            </w:r>
          </w:p>
        </w:tc>
        <w:tc>
          <w:tcPr>
            <w:tcW w:w="1175" w:type="pct"/>
            <w:tcBorders>
              <w:top w:val="single" w:sz="4" w:space="0" w:color="auto"/>
              <w:left w:val="nil"/>
              <w:bottom w:val="single" w:sz="4" w:space="0" w:color="auto"/>
              <w:right w:val="nil"/>
            </w:tcBorders>
            <w:shd w:val="clear" w:color="auto" w:fill="auto"/>
            <w:noWrap/>
            <w:vAlign w:val="center"/>
            <w:hideMark/>
          </w:tcPr>
          <w:p w14:paraId="089C7163" w14:textId="4E39274E"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0.9</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693BE" w14:textId="4BD12048"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15.6</w:t>
            </w:r>
          </w:p>
        </w:tc>
        <w:tc>
          <w:tcPr>
            <w:tcW w:w="949" w:type="pct"/>
            <w:tcBorders>
              <w:top w:val="single" w:sz="4" w:space="0" w:color="auto"/>
              <w:left w:val="nil"/>
              <w:bottom w:val="single" w:sz="4" w:space="0" w:color="auto"/>
              <w:right w:val="single" w:sz="4" w:space="0" w:color="auto"/>
            </w:tcBorders>
            <w:shd w:val="clear" w:color="auto" w:fill="auto"/>
            <w:noWrap/>
            <w:vAlign w:val="center"/>
            <w:hideMark/>
          </w:tcPr>
          <w:p w14:paraId="1B4EC362" w14:textId="3EDF0104"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2.4</w:t>
            </w:r>
          </w:p>
        </w:tc>
      </w:tr>
      <w:tr w:rsidR="003627F5" w:rsidRPr="001F3EFD" w14:paraId="6930E913" w14:textId="77777777" w:rsidTr="00993A62">
        <w:trPr>
          <w:trHeight w:val="50"/>
        </w:trPr>
        <w:tc>
          <w:tcPr>
            <w:tcW w:w="1466" w:type="pct"/>
            <w:tcBorders>
              <w:top w:val="single" w:sz="4" w:space="0" w:color="auto"/>
              <w:left w:val="single" w:sz="4" w:space="0" w:color="auto"/>
              <w:bottom w:val="single" w:sz="4" w:space="0" w:color="auto"/>
              <w:right w:val="nil"/>
            </w:tcBorders>
            <w:shd w:val="clear" w:color="auto" w:fill="auto"/>
            <w:noWrap/>
            <w:vAlign w:val="center"/>
            <w:hideMark/>
          </w:tcPr>
          <w:p w14:paraId="17B3EC40" w14:textId="0C36DA1C" w:rsidR="004E2D9A" w:rsidRPr="001F3EFD" w:rsidRDefault="004E2D9A" w:rsidP="007263A4">
            <w:pPr>
              <w:spacing w:after="0" w:line="240" w:lineRule="auto"/>
              <w:rPr>
                <w:rFonts w:ascii="Garamond" w:eastAsia="Times New Roman" w:hAnsi="Garamond" w:cs="Times New Roman"/>
                <w:color w:val="000000"/>
                <w:sz w:val="20"/>
                <w:szCs w:val="24"/>
                <w:lang w:val="sq-AL"/>
              </w:rPr>
            </w:pPr>
            <w:r w:rsidRPr="001F3EFD">
              <w:rPr>
                <w:rFonts w:ascii="Garamond" w:eastAsia="Times New Roman" w:hAnsi="Garamond" w:cs="Times New Roman"/>
                <w:color w:val="000000"/>
                <w:sz w:val="20"/>
                <w:szCs w:val="24"/>
                <w:lang w:val="sq-AL"/>
              </w:rPr>
              <w:t>- Foragjere</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B2272" w14:textId="31A2A670"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8.2</w:t>
            </w:r>
          </w:p>
        </w:tc>
        <w:tc>
          <w:tcPr>
            <w:tcW w:w="1175" w:type="pct"/>
            <w:tcBorders>
              <w:top w:val="single" w:sz="4" w:space="0" w:color="auto"/>
              <w:left w:val="nil"/>
              <w:bottom w:val="single" w:sz="4" w:space="0" w:color="auto"/>
              <w:right w:val="nil"/>
            </w:tcBorders>
            <w:shd w:val="clear" w:color="auto" w:fill="auto"/>
            <w:noWrap/>
            <w:vAlign w:val="center"/>
            <w:hideMark/>
          </w:tcPr>
          <w:p w14:paraId="4AE56F64" w14:textId="4210BE44"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0.8</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F3275" w14:textId="5CFFA3CD"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7.4</w:t>
            </w:r>
          </w:p>
        </w:tc>
        <w:tc>
          <w:tcPr>
            <w:tcW w:w="949" w:type="pct"/>
            <w:tcBorders>
              <w:top w:val="single" w:sz="4" w:space="0" w:color="auto"/>
              <w:left w:val="nil"/>
              <w:bottom w:val="single" w:sz="4" w:space="0" w:color="auto"/>
              <w:right w:val="single" w:sz="4" w:space="0" w:color="auto"/>
            </w:tcBorders>
            <w:shd w:val="clear" w:color="auto" w:fill="auto"/>
            <w:noWrap/>
            <w:vAlign w:val="center"/>
            <w:hideMark/>
          </w:tcPr>
          <w:p w14:paraId="196F9842" w14:textId="52DFA31B"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w:t>
            </w:r>
          </w:p>
        </w:tc>
      </w:tr>
      <w:tr w:rsidR="003627F5" w:rsidRPr="001F3EFD" w14:paraId="3F223F66" w14:textId="77777777" w:rsidTr="00993A62">
        <w:trPr>
          <w:trHeight w:val="50"/>
        </w:trPr>
        <w:tc>
          <w:tcPr>
            <w:tcW w:w="1466" w:type="pct"/>
            <w:tcBorders>
              <w:top w:val="single" w:sz="4" w:space="0" w:color="auto"/>
              <w:left w:val="single" w:sz="4" w:space="0" w:color="auto"/>
              <w:bottom w:val="single" w:sz="4" w:space="0" w:color="auto"/>
              <w:right w:val="nil"/>
            </w:tcBorders>
            <w:shd w:val="clear" w:color="auto" w:fill="auto"/>
            <w:noWrap/>
            <w:vAlign w:val="center"/>
            <w:hideMark/>
          </w:tcPr>
          <w:p w14:paraId="146A7A96" w14:textId="3FA47667" w:rsidR="004E2D9A" w:rsidRPr="001F3EFD" w:rsidRDefault="004E2D9A" w:rsidP="007263A4">
            <w:pPr>
              <w:spacing w:after="0" w:line="240" w:lineRule="auto"/>
              <w:rPr>
                <w:rFonts w:ascii="Garamond" w:eastAsia="Times New Roman" w:hAnsi="Garamond" w:cs="Times New Roman"/>
                <w:color w:val="000000"/>
                <w:sz w:val="20"/>
                <w:szCs w:val="24"/>
                <w:lang w:val="sq-AL"/>
              </w:rPr>
            </w:pPr>
            <w:r w:rsidRPr="001F3EFD">
              <w:rPr>
                <w:rFonts w:ascii="Garamond" w:eastAsia="Times New Roman" w:hAnsi="Garamond" w:cs="Times New Roman"/>
                <w:color w:val="000000"/>
                <w:sz w:val="20"/>
                <w:szCs w:val="24"/>
                <w:lang w:val="sq-AL"/>
              </w:rPr>
              <w:t>- Të tjera</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D898F" w14:textId="151E58E4"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1.7</w:t>
            </w:r>
          </w:p>
        </w:tc>
        <w:tc>
          <w:tcPr>
            <w:tcW w:w="1175" w:type="pct"/>
            <w:tcBorders>
              <w:top w:val="single" w:sz="4" w:space="0" w:color="auto"/>
              <w:left w:val="nil"/>
              <w:bottom w:val="single" w:sz="4" w:space="0" w:color="auto"/>
              <w:right w:val="nil"/>
            </w:tcBorders>
            <w:shd w:val="clear" w:color="auto" w:fill="auto"/>
            <w:noWrap/>
            <w:vAlign w:val="center"/>
            <w:hideMark/>
          </w:tcPr>
          <w:p w14:paraId="5AC30E36" w14:textId="16FD5C0F"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1.6</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5109A" w14:textId="661B737E"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0.0</w:t>
            </w:r>
          </w:p>
        </w:tc>
        <w:tc>
          <w:tcPr>
            <w:tcW w:w="949" w:type="pct"/>
            <w:tcBorders>
              <w:top w:val="single" w:sz="4" w:space="0" w:color="auto"/>
              <w:left w:val="nil"/>
              <w:bottom w:val="single" w:sz="4" w:space="0" w:color="auto"/>
              <w:right w:val="single" w:sz="4" w:space="0" w:color="auto"/>
            </w:tcBorders>
            <w:shd w:val="clear" w:color="auto" w:fill="auto"/>
            <w:noWrap/>
            <w:vAlign w:val="center"/>
            <w:hideMark/>
          </w:tcPr>
          <w:p w14:paraId="455A9566" w14:textId="68884B34"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w:t>
            </w:r>
          </w:p>
        </w:tc>
      </w:tr>
      <w:tr w:rsidR="003627F5" w:rsidRPr="001F3EFD" w14:paraId="1671B058" w14:textId="77777777" w:rsidTr="00993A62">
        <w:trPr>
          <w:trHeight w:val="50"/>
        </w:trPr>
        <w:tc>
          <w:tcPr>
            <w:tcW w:w="1466" w:type="pct"/>
            <w:tcBorders>
              <w:top w:val="single" w:sz="4" w:space="0" w:color="auto"/>
              <w:left w:val="single" w:sz="4" w:space="0" w:color="auto"/>
              <w:bottom w:val="single" w:sz="4" w:space="0" w:color="auto"/>
              <w:right w:val="nil"/>
            </w:tcBorders>
            <w:shd w:val="clear" w:color="auto" w:fill="auto"/>
            <w:noWrap/>
            <w:vAlign w:val="center"/>
            <w:hideMark/>
          </w:tcPr>
          <w:p w14:paraId="1FE701A0" w14:textId="77777777" w:rsidR="004E2D9A" w:rsidRPr="001F3EFD" w:rsidRDefault="004E2D9A" w:rsidP="007263A4">
            <w:pPr>
              <w:spacing w:after="0" w:line="240" w:lineRule="auto"/>
              <w:rPr>
                <w:rFonts w:ascii="Garamond" w:eastAsia="Times New Roman" w:hAnsi="Garamond" w:cs="Times New Roman"/>
                <w:b/>
                <w:bCs/>
                <w:color w:val="000000"/>
                <w:sz w:val="20"/>
                <w:szCs w:val="24"/>
                <w:lang w:val="sq-AL"/>
              </w:rPr>
            </w:pPr>
            <w:r w:rsidRPr="001F3EFD">
              <w:rPr>
                <w:rFonts w:ascii="Garamond" w:eastAsia="Times New Roman" w:hAnsi="Garamond" w:cs="Times New Roman"/>
                <w:b/>
                <w:bCs/>
                <w:color w:val="000000"/>
                <w:sz w:val="20"/>
                <w:szCs w:val="24"/>
                <w:lang w:val="sq-AL"/>
              </w:rPr>
              <w:t>Drufrutorët</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61B3B" w14:textId="2DBD9C6E" w:rsidR="004E2D9A" w:rsidRPr="001F3EFD" w:rsidRDefault="004E2D9A" w:rsidP="007263A4">
            <w:pPr>
              <w:spacing w:after="0" w:line="240" w:lineRule="auto"/>
              <w:jc w:val="center"/>
              <w:rPr>
                <w:rFonts w:ascii="Garamond" w:eastAsia="Times New Roman" w:hAnsi="Garamond" w:cs="Times New Roman"/>
                <w:b/>
                <w:bCs/>
                <w:sz w:val="20"/>
                <w:szCs w:val="24"/>
                <w:lang w:val="sq-AL"/>
              </w:rPr>
            </w:pPr>
            <w:r w:rsidRPr="001F3EFD">
              <w:rPr>
                <w:rFonts w:ascii="Garamond" w:eastAsia="Times New Roman" w:hAnsi="Garamond" w:cs="Times New Roman"/>
                <w:b/>
                <w:bCs/>
                <w:sz w:val="20"/>
                <w:szCs w:val="24"/>
                <w:lang w:val="sq-AL"/>
              </w:rPr>
              <w:t>144.7</w:t>
            </w:r>
          </w:p>
        </w:tc>
        <w:tc>
          <w:tcPr>
            <w:tcW w:w="1175" w:type="pct"/>
            <w:tcBorders>
              <w:top w:val="single" w:sz="4" w:space="0" w:color="auto"/>
              <w:left w:val="nil"/>
              <w:bottom w:val="single" w:sz="4" w:space="0" w:color="auto"/>
              <w:right w:val="nil"/>
            </w:tcBorders>
            <w:shd w:val="clear" w:color="auto" w:fill="auto"/>
            <w:noWrap/>
            <w:vAlign w:val="center"/>
            <w:hideMark/>
          </w:tcPr>
          <w:p w14:paraId="42BFAAE8" w14:textId="158354EE" w:rsidR="004E2D9A" w:rsidRPr="001F3EFD" w:rsidRDefault="004E2D9A" w:rsidP="007263A4">
            <w:pPr>
              <w:spacing w:after="0" w:line="240" w:lineRule="auto"/>
              <w:jc w:val="center"/>
              <w:rPr>
                <w:rFonts w:ascii="Garamond" w:eastAsia="Times New Roman" w:hAnsi="Garamond" w:cs="Times New Roman"/>
                <w:b/>
                <w:bCs/>
                <w:sz w:val="20"/>
                <w:szCs w:val="24"/>
                <w:lang w:val="sq-AL"/>
              </w:rPr>
            </w:pPr>
            <w:r w:rsidRPr="001F3EFD">
              <w:rPr>
                <w:rFonts w:ascii="Garamond" w:eastAsia="Times New Roman" w:hAnsi="Garamond" w:cs="Times New Roman"/>
                <w:b/>
                <w:bCs/>
                <w:sz w:val="20"/>
                <w:szCs w:val="24"/>
                <w:lang w:val="sq-AL"/>
              </w:rPr>
              <w:t>101.3</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C6584" w14:textId="2EC884D3" w:rsidR="004E2D9A" w:rsidRPr="001F3EFD" w:rsidRDefault="004E2D9A" w:rsidP="007263A4">
            <w:pPr>
              <w:spacing w:after="0" w:line="240" w:lineRule="auto"/>
              <w:jc w:val="center"/>
              <w:rPr>
                <w:rFonts w:ascii="Garamond" w:eastAsia="Times New Roman" w:hAnsi="Garamond" w:cs="Times New Roman"/>
                <w:b/>
                <w:bCs/>
                <w:sz w:val="20"/>
                <w:szCs w:val="24"/>
                <w:lang w:val="sq-AL"/>
              </w:rPr>
            </w:pPr>
            <w:r w:rsidRPr="001F3EFD">
              <w:rPr>
                <w:rFonts w:ascii="Garamond" w:eastAsia="Times New Roman" w:hAnsi="Garamond" w:cs="Times New Roman"/>
                <w:b/>
                <w:bCs/>
                <w:sz w:val="20"/>
                <w:szCs w:val="24"/>
                <w:lang w:val="sq-AL"/>
              </w:rPr>
              <w:t>43.4</w:t>
            </w:r>
          </w:p>
        </w:tc>
        <w:tc>
          <w:tcPr>
            <w:tcW w:w="949" w:type="pct"/>
            <w:tcBorders>
              <w:top w:val="single" w:sz="4" w:space="0" w:color="auto"/>
              <w:left w:val="nil"/>
              <w:bottom w:val="single" w:sz="4" w:space="0" w:color="auto"/>
              <w:right w:val="single" w:sz="4" w:space="0" w:color="auto"/>
            </w:tcBorders>
            <w:shd w:val="clear" w:color="auto" w:fill="auto"/>
            <w:noWrap/>
            <w:vAlign w:val="center"/>
            <w:hideMark/>
          </w:tcPr>
          <w:p w14:paraId="4C9F4D9F" w14:textId="55B8A6E9" w:rsidR="004E2D9A" w:rsidRPr="001F3EFD" w:rsidRDefault="004E2D9A" w:rsidP="007263A4">
            <w:pPr>
              <w:spacing w:after="0" w:line="240" w:lineRule="auto"/>
              <w:jc w:val="center"/>
              <w:rPr>
                <w:rFonts w:ascii="Garamond" w:eastAsia="Times New Roman" w:hAnsi="Garamond" w:cs="Times New Roman"/>
                <w:b/>
                <w:bCs/>
                <w:sz w:val="20"/>
                <w:szCs w:val="24"/>
                <w:lang w:val="sq-AL"/>
              </w:rPr>
            </w:pPr>
            <w:r w:rsidRPr="001F3EFD">
              <w:rPr>
                <w:rFonts w:ascii="Garamond" w:eastAsia="Times New Roman" w:hAnsi="Garamond" w:cs="Times New Roman"/>
                <w:b/>
                <w:bCs/>
                <w:sz w:val="20"/>
                <w:szCs w:val="24"/>
                <w:lang w:val="sq-AL"/>
              </w:rPr>
              <w:t>0.3</w:t>
            </w:r>
          </w:p>
        </w:tc>
      </w:tr>
      <w:tr w:rsidR="003627F5" w:rsidRPr="001F3EFD" w14:paraId="7AD5015C" w14:textId="77777777" w:rsidTr="00993A62">
        <w:trPr>
          <w:trHeight w:val="50"/>
        </w:trPr>
        <w:tc>
          <w:tcPr>
            <w:tcW w:w="1466" w:type="pct"/>
            <w:tcBorders>
              <w:top w:val="single" w:sz="4" w:space="0" w:color="auto"/>
              <w:left w:val="single" w:sz="4" w:space="0" w:color="auto"/>
              <w:bottom w:val="single" w:sz="4" w:space="0" w:color="auto"/>
              <w:right w:val="nil"/>
            </w:tcBorders>
            <w:shd w:val="clear" w:color="auto" w:fill="auto"/>
            <w:noWrap/>
            <w:vAlign w:val="center"/>
            <w:hideMark/>
          </w:tcPr>
          <w:p w14:paraId="2286E2CF" w14:textId="77777777" w:rsidR="004E2D9A" w:rsidRPr="001F3EFD" w:rsidRDefault="004E2D9A" w:rsidP="007263A4">
            <w:pPr>
              <w:spacing w:after="0" w:line="240" w:lineRule="auto"/>
              <w:rPr>
                <w:rFonts w:ascii="Garamond" w:eastAsia="Times New Roman" w:hAnsi="Garamond" w:cs="Times New Roman"/>
                <w:color w:val="000000"/>
                <w:sz w:val="20"/>
                <w:szCs w:val="24"/>
                <w:lang w:val="sq-AL"/>
              </w:rPr>
            </w:pPr>
            <w:r w:rsidRPr="001F3EFD">
              <w:rPr>
                <w:rFonts w:ascii="Garamond" w:eastAsia="Times New Roman" w:hAnsi="Garamond" w:cs="Times New Roman"/>
                <w:color w:val="000000"/>
                <w:sz w:val="20"/>
                <w:szCs w:val="24"/>
                <w:lang w:val="sq-AL"/>
              </w:rPr>
              <w:t>Pemë frutore</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7D393" w14:textId="0C847772"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34.3</w:t>
            </w:r>
          </w:p>
        </w:tc>
        <w:tc>
          <w:tcPr>
            <w:tcW w:w="1175" w:type="pct"/>
            <w:tcBorders>
              <w:top w:val="single" w:sz="4" w:space="0" w:color="auto"/>
              <w:left w:val="nil"/>
              <w:bottom w:val="single" w:sz="4" w:space="0" w:color="auto"/>
              <w:right w:val="nil"/>
            </w:tcBorders>
            <w:shd w:val="clear" w:color="auto" w:fill="auto"/>
            <w:noWrap/>
            <w:vAlign w:val="center"/>
            <w:hideMark/>
          </w:tcPr>
          <w:p w14:paraId="463C86F8" w14:textId="4CDA2D7A"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26.0</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2A665" w14:textId="144A8AAB"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8.3</w:t>
            </w:r>
          </w:p>
        </w:tc>
        <w:tc>
          <w:tcPr>
            <w:tcW w:w="949" w:type="pct"/>
            <w:tcBorders>
              <w:top w:val="single" w:sz="4" w:space="0" w:color="auto"/>
              <w:left w:val="nil"/>
              <w:bottom w:val="single" w:sz="4" w:space="0" w:color="auto"/>
              <w:right w:val="single" w:sz="4" w:space="0" w:color="auto"/>
            </w:tcBorders>
            <w:shd w:val="clear" w:color="auto" w:fill="auto"/>
            <w:noWrap/>
            <w:vAlign w:val="center"/>
            <w:hideMark/>
          </w:tcPr>
          <w:p w14:paraId="3586436A" w14:textId="187ED594"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0.3</w:t>
            </w:r>
          </w:p>
        </w:tc>
      </w:tr>
      <w:tr w:rsidR="003627F5" w:rsidRPr="001F3EFD" w14:paraId="6D64C59A" w14:textId="77777777" w:rsidTr="00993A62">
        <w:trPr>
          <w:trHeight w:val="50"/>
        </w:trPr>
        <w:tc>
          <w:tcPr>
            <w:tcW w:w="1466" w:type="pct"/>
            <w:tcBorders>
              <w:top w:val="single" w:sz="4" w:space="0" w:color="auto"/>
              <w:left w:val="single" w:sz="4" w:space="0" w:color="auto"/>
              <w:bottom w:val="single" w:sz="4" w:space="0" w:color="auto"/>
              <w:right w:val="nil"/>
            </w:tcBorders>
            <w:shd w:val="clear" w:color="auto" w:fill="auto"/>
            <w:noWrap/>
            <w:vAlign w:val="center"/>
            <w:hideMark/>
          </w:tcPr>
          <w:p w14:paraId="58A22E0A" w14:textId="77777777" w:rsidR="004E2D9A" w:rsidRPr="001F3EFD" w:rsidRDefault="004E2D9A" w:rsidP="007263A4">
            <w:pPr>
              <w:spacing w:after="0" w:line="240" w:lineRule="auto"/>
              <w:rPr>
                <w:rFonts w:ascii="Garamond" w:eastAsia="Times New Roman" w:hAnsi="Garamond" w:cs="Times New Roman"/>
                <w:color w:val="000000"/>
                <w:sz w:val="20"/>
                <w:szCs w:val="24"/>
                <w:lang w:val="sq-AL"/>
              </w:rPr>
            </w:pPr>
            <w:r w:rsidRPr="001F3EFD">
              <w:rPr>
                <w:rFonts w:ascii="Garamond" w:eastAsia="Times New Roman" w:hAnsi="Garamond" w:cs="Times New Roman"/>
                <w:color w:val="000000"/>
                <w:sz w:val="20"/>
                <w:szCs w:val="24"/>
                <w:lang w:val="sq-AL"/>
              </w:rPr>
              <w:t>Ullinj</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D2D24" w14:textId="71177280"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94.8</w:t>
            </w:r>
          </w:p>
        </w:tc>
        <w:tc>
          <w:tcPr>
            <w:tcW w:w="1175" w:type="pct"/>
            <w:tcBorders>
              <w:top w:val="single" w:sz="4" w:space="0" w:color="auto"/>
              <w:left w:val="nil"/>
              <w:bottom w:val="single" w:sz="4" w:space="0" w:color="auto"/>
              <w:right w:val="nil"/>
            </w:tcBorders>
            <w:shd w:val="clear" w:color="auto" w:fill="auto"/>
            <w:noWrap/>
            <w:vAlign w:val="center"/>
            <w:hideMark/>
          </w:tcPr>
          <w:p w14:paraId="3A49B36B" w14:textId="61736ED9"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60.6</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4D495" w14:textId="072D5C7A"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34.2</w:t>
            </w:r>
          </w:p>
        </w:tc>
        <w:tc>
          <w:tcPr>
            <w:tcW w:w="949" w:type="pct"/>
            <w:tcBorders>
              <w:top w:val="single" w:sz="4" w:space="0" w:color="auto"/>
              <w:left w:val="nil"/>
              <w:bottom w:val="single" w:sz="4" w:space="0" w:color="auto"/>
              <w:right w:val="single" w:sz="4" w:space="0" w:color="auto"/>
            </w:tcBorders>
            <w:shd w:val="clear" w:color="auto" w:fill="auto"/>
            <w:noWrap/>
            <w:vAlign w:val="center"/>
            <w:hideMark/>
          </w:tcPr>
          <w:p w14:paraId="750C2142" w14:textId="505204A3"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w:t>
            </w:r>
          </w:p>
        </w:tc>
      </w:tr>
      <w:tr w:rsidR="003627F5" w:rsidRPr="001F3EFD" w14:paraId="57BB472C" w14:textId="77777777" w:rsidTr="00993A62">
        <w:trPr>
          <w:trHeight w:val="50"/>
        </w:trPr>
        <w:tc>
          <w:tcPr>
            <w:tcW w:w="1466" w:type="pct"/>
            <w:tcBorders>
              <w:top w:val="single" w:sz="4" w:space="0" w:color="auto"/>
              <w:left w:val="single" w:sz="4" w:space="0" w:color="auto"/>
              <w:bottom w:val="nil"/>
              <w:right w:val="nil"/>
            </w:tcBorders>
            <w:shd w:val="clear" w:color="auto" w:fill="auto"/>
            <w:noWrap/>
            <w:vAlign w:val="center"/>
            <w:hideMark/>
          </w:tcPr>
          <w:p w14:paraId="4DFDA30D" w14:textId="77777777" w:rsidR="004E2D9A" w:rsidRPr="001F3EFD" w:rsidRDefault="004E2D9A" w:rsidP="007263A4">
            <w:pPr>
              <w:spacing w:after="0" w:line="240" w:lineRule="auto"/>
              <w:rPr>
                <w:rFonts w:ascii="Garamond" w:eastAsia="Times New Roman" w:hAnsi="Garamond" w:cs="Times New Roman"/>
                <w:color w:val="000000"/>
                <w:sz w:val="20"/>
                <w:szCs w:val="24"/>
                <w:lang w:val="sq-AL"/>
              </w:rPr>
            </w:pPr>
            <w:r w:rsidRPr="001F3EFD">
              <w:rPr>
                <w:rFonts w:ascii="Garamond" w:eastAsia="Times New Roman" w:hAnsi="Garamond" w:cs="Times New Roman"/>
                <w:color w:val="000000"/>
                <w:sz w:val="20"/>
                <w:szCs w:val="24"/>
                <w:lang w:val="sq-AL"/>
              </w:rPr>
              <w:t>Vreshta</w:t>
            </w:r>
          </w:p>
        </w:tc>
        <w:tc>
          <w:tcPr>
            <w:tcW w:w="563" w:type="pct"/>
            <w:tcBorders>
              <w:top w:val="single" w:sz="4" w:space="0" w:color="auto"/>
              <w:left w:val="single" w:sz="4" w:space="0" w:color="auto"/>
              <w:bottom w:val="nil"/>
              <w:right w:val="single" w:sz="4" w:space="0" w:color="auto"/>
            </w:tcBorders>
            <w:shd w:val="clear" w:color="auto" w:fill="auto"/>
            <w:noWrap/>
            <w:vAlign w:val="center"/>
            <w:hideMark/>
          </w:tcPr>
          <w:p w14:paraId="1664F82D" w14:textId="1A519031"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15.6</w:t>
            </w:r>
          </w:p>
        </w:tc>
        <w:tc>
          <w:tcPr>
            <w:tcW w:w="1175" w:type="pct"/>
            <w:tcBorders>
              <w:top w:val="single" w:sz="4" w:space="0" w:color="auto"/>
              <w:left w:val="nil"/>
              <w:bottom w:val="nil"/>
              <w:right w:val="nil"/>
            </w:tcBorders>
            <w:shd w:val="clear" w:color="auto" w:fill="auto"/>
            <w:noWrap/>
            <w:vAlign w:val="center"/>
            <w:hideMark/>
          </w:tcPr>
          <w:p w14:paraId="3A9190A4" w14:textId="3C9501E1"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14.7</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6C98D" w14:textId="3562C00B"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0.9</w:t>
            </w:r>
          </w:p>
        </w:tc>
        <w:tc>
          <w:tcPr>
            <w:tcW w:w="949" w:type="pct"/>
            <w:tcBorders>
              <w:top w:val="single" w:sz="4" w:space="0" w:color="auto"/>
              <w:left w:val="nil"/>
              <w:bottom w:val="nil"/>
              <w:right w:val="single" w:sz="4" w:space="0" w:color="auto"/>
            </w:tcBorders>
            <w:shd w:val="clear" w:color="auto" w:fill="auto"/>
            <w:noWrap/>
            <w:vAlign w:val="center"/>
            <w:hideMark/>
          </w:tcPr>
          <w:p w14:paraId="6B4F2E97" w14:textId="2768D3DE" w:rsidR="004E2D9A" w:rsidRPr="001F3EFD" w:rsidRDefault="004E2D9A"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w:t>
            </w:r>
          </w:p>
        </w:tc>
      </w:tr>
      <w:tr w:rsidR="003627F5" w:rsidRPr="001F3EFD" w14:paraId="6C2344C3" w14:textId="77777777" w:rsidTr="00993A62">
        <w:trPr>
          <w:trHeight w:val="50"/>
        </w:trPr>
        <w:tc>
          <w:tcPr>
            <w:tcW w:w="1466" w:type="pct"/>
            <w:tcBorders>
              <w:top w:val="single" w:sz="4" w:space="0" w:color="auto"/>
              <w:left w:val="single" w:sz="4" w:space="0" w:color="auto"/>
              <w:bottom w:val="single" w:sz="4" w:space="0" w:color="auto"/>
              <w:right w:val="nil"/>
            </w:tcBorders>
            <w:shd w:val="clear" w:color="auto" w:fill="auto"/>
            <w:noWrap/>
            <w:vAlign w:val="center"/>
            <w:hideMark/>
          </w:tcPr>
          <w:p w14:paraId="46A6479D" w14:textId="77777777" w:rsidR="004E2D9A" w:rsidRPr="001F3EFD" w:rsidRDefault="004E2D9A" w:rsidP="007263A4">
            <w:pPr>
              <w:spacing w:after="0" w:line="240" w:lineRule="auto"/>
              <w:rPr>
                <w:rFonts w:ascii="Garamond" w:eastAsia="Times New Roman" w:hAnsi="Garamond" w:cs="Times New Roman"/>
                <w:b/>
                <w:bCs/>
                <w:color w:val="000000"/>
                <w:sz w:val="20"/>
                <w:szCs w:val="24"/>
                <w:lang w:val="sq-AL"/>
              </w:rPr>
            </w:pPr>
            <w:r w:rsidRPr="001F3EFD">
              <w:rPr>
                <w:rFonts w:ascii="Garamond" w:eastAsia="Times New Roman" w:hAnsi="Garamond" w:cs="Times New Roman"/>
                <w:b/>
                <w:bCs/>
                <w:color w:val="000000"/>
                <w:sz w:val="20"/>
                <w:szCs w:val="24"/>
                <w:lang w:val="sq-AL"/>
              </w:rPr>
              <w:t>Gjithsej</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629B3" w14:textId="109515B2" w:rsidR="004E2D9A" w:rsidRPr="001F3EFD" w:rsidRDefault="004E2D9A" w:rsidP="007263A4">
            <w:pPr>
              <w:spacing w:after="0" w:line="240" w:lineRule="auto"/>
              <w:jc w:val="center"/>
              <w:rPr>
                <w:rFonts w:ascii="Garamond" w:eastAsia="Times New Roman" w:hAnsi="Garamond" w:cs="Times New Roman"/>
                <w:b/>
                <w:bCs/>
                <w:sz w:val="20"/>
                <w:szCs w:val="24"/>
                <w:lang w:val="sq-AL"/>
              </w:rPr>
            </w:pPr>
            <w:r w:rsidRPr="001F3EFD">
              <w:rPr>
                <w:rFonts w:ascii="Garamond" w:eastAsia="Times New Roman" w:hAnsi="Garamond" w:cs="Times New Roman"/>
                <w:b/>
                <w:bCs/>
                <w:sz w:val="20"/>
                <w:szCs w:val="24"/>
                <w:lang w:val="sq-AL"/>
              </w:rPr>
              <w:t>1,097.0</w:t>
            </w:r>
          </w:p>
        </w:tc>
        <w:tc>
          <w:tcPr>
            <w:tcW w:w="1175" w:type="pct"/>
            <w:tcBorders>
              <w:top w:val="single" w:sz="4" w:space="0" w:color="auto"/>
              <w:left w:val="nil"/>
              <w:bottom w:val="single" w:sz="4" w:space="0" w:color="auto"/>
              <w:right w:val="nil"/>
            </w:tcBorders>
            <w:shd w:val="clear" w:color="auto" w:fill="auto"/>
            <w:noWrap/>
            <w:vAlign w:val="center"/>
            <w:hideMark/>
          </w:tcPr>
          <w:p w14:paraId="114AA5CD" w14:textId="123707DB" w:rsidR="004E2D9A" w:rsidRPr="001F3EFD" w:rsidRDefault="004E2D9A" w:rsidP="007263A4">
            <w:pPr>
              <w:spacing w:after="0" w:line="240" w:lineRule="auto"/>
              <w:jc w:val="center"/>
              <w:rPr>
                <w:rFonts w:ascii="Garamond" w:eastAsia="Times New Roman" w:hAnsi="Garamond" w:cs="Times New Roman"/>
                <w:b/>
                <w:bCs/>
                <w:sz w:val="20"/>
                <w:szCs w:val="24"/>
                <w:lang w:val="sq-AL"/>
              </w:rPr>
            </w:pPr>
            <w:r w:rsidRPr="001F3EFD">
              <w:rPr>
                <w:rFonts w:ascii="Garamond" w:eastAsia="Times New Roman" w:hAnsi="Garamond" w:cs="Times New Roman"/>
                <w:b/>
                <w:bCs/>
                <w:sz w:val="20"/>
                <w:szCs w:val="24"/>
                <w:lang w:val="sq-AL"/>
              </w:rPr>
              <w:t>184.4</w:t>
            </w:r>
          </w:p>
        </w:tc>
        <w:tc>
          <w:tcPr>
            <w:tcW w:w="847" w:type="pct"/>
            <w:tcBorders>
              <w:top w:val="nil"/>
              <w:left w:val="single" w:sz="4" w:space="0" w:color="auto"/>
              <w:bottom w:val="single" w:sz="4" w:space="0" w:color="auto"/>
              <w:right w:val="nil"/>
            </w:tcBorders>
            <w:shd w:val="clear" w:color="auto" w:fill="auto"/>
            <w:noWrap/>
            <w:vAlign w:val="center"/>
            <w:hideMark/>
          </w:tcPr>
          <w:p w14:paraId="77C760FE" w14:textId="635033F5" w:rsidR="004E2D9A" w:rsidRPr="001F3EFD" w:rsidRDefault="004E2D9A" w:rsidP="007263A4">
            <w:pPr>
              <w:spacing w:after="0" w:line="240" w:lineRule="auto"/>
              <w:jc w:val="center"/>
              <w:rPr>
                <w:rFonts w:ascii="Garamond" w:eastAsia="Times New Roman" w:hAnsi="Garamond" w:cs="Times New Roman"/>
                <w:b/>
                <w:bCs/>
                <w:sz w:val="20"/>
                <w:szCs w:val="24"/>
                <w:lang w:val="sq-AL"/>
              </w:rPr>
            </w:pPr>
            <w:r w:rsidRPr="001F3EFD">
              <w:rPr>
                <w:rFonts w:ascii="Garamond" w:eastAsia="Times New Roman" w:hAnsi="Garamond" w:cs="Times New Roman"/>
                <w:b/>
                <w:bCs/>
                <w:sz w:val="20"/>
                <w:szCs w:val="24"/>
                <w:lang w:val="sq-AL"/>
              </w:rPr>
              <w:t>912.6</w:t>
            </w:r>
          </w:p>
        </w:tc>
        <w:tc>
          <w:tcPr>
            <w:tcW w:w="9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0E0F7" w14:textId="77777777" w:rsidR="004E2D9A" w:rsidRPr="001F3EFD" w:rsidRDefault="004E2D9A" w:rsidP="007263A4">
            <w:pPr>
              <w:spacing w:after="0" w:line="240" w:lineRule="auto"/>
              <w:jc w:val="center"/>
              <w:rPr>
                <w:rFonts w:ascii="Garamond" w:eastAsia="Times New Roman" w:hAnsi="Garamond" w:cs="Times New Roman"/>
                <w:b/>
                <w:bCs/>
                <w:sz w:val="20"/>
                <w:szCs w:val="24"/>
                <w:lang w:val="sq-AL"/>
              </w:rPr>
            </w:pPr>
            <w:r w:rsidRPr="001F3EFD">
              <w:rPr>
                <w:rFonts w:ascii="Garamond" w:eastAsia="Times New Roman" w:hAnsi="Garamond" w:cs="Times New Roman"/>
                <w:b/>
                <w:bCs/>
                <w:sz w:val="20"/>
                <w:szCs w:val="24"/>
                <w:lang w:val="sq-AL"/>
              </w:rPr>
              <w:t>4.69</w:t>
            </w:r>
          </w:p>
        </w:tc>
      </w:tr>
    </w:tbl>
    <w:p w14:paraId="587168EA" w14:textId="1154B397" w:rsidR="00681D54" w:rsidRPr="001F3EFD" w:rsidRDefault="003627F5" w:rsidP="00D23E2A">
      <w:pPr>
        <w:spacing w:after="0" w:line="240" w:lineRule="auto"/>
        <w:ind w:firstLine="284"/>
        <w:rPr>
          <w:rFonts w:ascii="Garamond" w:eastAsia="Times New Roman" w:hAnsi="Garamond" w:cs="Times New Roman"/>
          <w:bCs/>
          <w:iCs/>
          <w:szCs w:val="24"/>
          <w:lang w:val="sq-AL" w:eastAsia="en-GB"/>
        </w:rPr>
      </w:pPr>
      <w:r w:rsidRPr="001F3EFD">
        <w:rPr>
          <w:rFonts w:ascii="Garamond" w:eastAsia="Times New Roman" w:hAnsi="Garamond" w:cs="Times New Roman"/>
          <w:bCs/>
          <w:iCs/>
          <w:szCs w:val="24"/>
          <w:vertAlign w:val="superscript"/>
          <w:lang w:val="sq-AL" w:eastAsia="en-GB"/>
        </w:rPr>
        <w:t>*</w:t>
      </w:r>
      <w:r w:rsidR="00F67E58">
        <w:rPr>
          <w:rFonts w:ascii="Garamond" w:eastAsia="Times New Roman" w:hAnsi="Garamond" w:cs="Times New Roman"/>
          <w:bCs/>
          <w:iCs/>
          <w:szCs w:val="24"/>
          <w:vertAlign w:val="superscript"/>
          <w:lang w:val="sq-AL" w:eastAsia="en-GB"/>
        </w:rPr>
        <w:t xml:space="preserve"> </w:t>
      </w:r>
      <w:r w:rsidR="00F67E58" w:rsidRPr="001F3EFD">
        <w:rPr>
          <w:rFonts w:ascii="Garamond" w:eastAsia="Times New Roman" w:hAnsi="Garamond" w:cs="Times New Roman"/>
          <w:bCs/>
          <w:iCs/>
          <w:szCs w:val="24"/>
          <w:lang w:val="sq-AL" w:eastAsia="en-GB"/>
        </w:rPr>
        <w:t xml:space="preserve">Këtu </w:t>
      </w:r>
      <w:r w:rsidRPr="001F3EFD">
        <w:rPr>
          <w:rFonts w:ascii="Garamond" w:eastAsia="Times New Roman" w:hAnsi="Garamond" w:cs="Times New Roman"/>
          <w:bCs/>
          <w:iCs/>
          <w:szCs w:val="24"/>
          <w:lang w:val="sq-AL" w:eastAsia="en-GB"/>
        </w:rPr>
        <w:t>janë të përfshira edhe erëzat e gatimit</w:t>
      </w:r>
      <w:r w:rsidR="00F67E58">
        <w:rPr>
          <w:rFonts w:ascii="Garamond" w:eastAsia="Times New Roman" w:hAnsi="Garamond" w:cs="Times New Roman"/>
          <w:bCs/>
          <w:iCs/>
          <w:szCs w:val="24"/>
          <w:lang w:val="sq-AL" w:eastAsia="en-GB"/>
        </w:rPr>
        <w:t>.</w:t>
      </w:r>
    </w:p>
    <w:p w14:paraId="0DF8E44C" w14:textId="7D8AF230" w:rsidR="003627F5" w:rsidRPr="001F3EFD" w:rsidRDefault="003627F5" w:rsidP="00D23E2A">
      <w:pPr>
        <w:spacing w:after="0" w:line="240" w:lineRule="auto"/>
        <w:ind w:firstLine="284"/>
        <w:rPr>
          <w:rFonts w:ascii="Garamond" w:eastAsia="Times New Roman" w:hAnsi="Garamond" w:cs="Times New Roman"/>
          <w:iCs/>
          <w:szCs w:val="24"/>
          <w:lang w:val="sq-AL" w:eastAsia="en-GB"/>
        </w:rPr>
      </w:pPr>
      <w:r w:rsidRPr="001F3EFD">
        <w:rPr>
          <w:rFonts w:ascii="Garamond" w:eastAsia="Times New Roman" w:hAnsi="Garamond" w:cs="Times New Roman"/>
          <w:b/>
          <w:bCs/>
          <w:iCs/>
          <w:szCs w:val="24"/>
          <w:lang w:val="sq-AL" w:eastAsia="en-GB"/>
        </w:rPr>
        <w:t xml:space="preserve">Burimi: </w:t>
      </w:r>
      <w:r w:rsidRPr="001F3EFD">
        <w:rPr>
          <w:rFonts w:ascii="Garamond" w:eastAsia="Times New Roman" w:hAnsi="Garamond" w:cs="Times New Roman"/>
          <w:iCs/>
          <w:szCs w:val="24"/>
          <w:lang w:val="sq-AL" w:eastAsia="en-GB"/>
        </w:rPr>
        <w:t>INSTAT</w:t>
      </w:r>
    </w:p>
    <w:p w14:paraId="567A09BB" w14:textId="09F3EF5D" w:rsidR="009A31CB" w:rsidRPr="001F3EFD" w:rsidRDefault="009A31CB" w:rsidP="00D23E2A">
      <w:pPr>
        <w:spacing w:after="0" w:line="240" w:lineRule="auto"/>
        <w:ind w:firstLine="284"/>
        <w:rPr>
          <w:rFonts w:ascii="Garamond" w:eastAsia="Times New Roman" w:hAnsi="Garamond" w:cs="Times New Roman"/>
          <w:iCs/>
          <w:szCs w:val="24"/>
          <w:lang w:val="sq-AL" w:eastAsia="en-GB"/>
        </w:rPr>
      </w:pPr>
    </w:p>
    <w:p w14:paraId="6E563336" w14:textId="49A74DC2" w:rsidR="00681D54" w:rsidRPr="001F3EFD" w:rsidRDefault="003627F5" w:rsidP="00D23E2A">
      <w:pPr>
        <w:spacing w:after="0" w:line="240" w:lineRule="auto"/>
        <w:ind w:firstLine="284"/>
        <w:rPr>
          <w:rFonts w:ascii="Garamond" w:eastAsia="Times New Roman" w:hAnsi="Garamond" w:cs="Times New Roman"/>
          <w:iCs/>
          <w:szCs w:val="24"/>
          <w:lang w:val="sq-AL" w:eastAsia="en-GB"/>
        </w:rPr>
      </w:pPr>
      <w:r w:rsidRPr="001F3EFD">
        <w:rPr>
          <w:rFonts w:ascii="Garamond" w:eastAsia="Times New Roman" w:hAnsi="Garamond" w:cs="Times New Roman"/>
          <w:b/>
          <w:bCs/>
          <w:szCs w:val="24"/>
          <w:lang w:val="sq-AL" w:eastAsia="en-GB"/>
        </w:rPr>
        <w:t>Tabela 1</w:t>
      </w:r>
      <w:r w:rsidR="00C91082" w:rsidRPr="001F3EFD">
        <w:rPr>
          <w:rFonts w:ascii="Garamond" w:eastAsia="Times New Roman" w:hAnsi="Garamond" w:cs="Times New Roman"/>
          <w:b/>
          <w:bCs/>
          <w:szCs w:val="24"/>
          <w:lang w:val="sq-AL" w:eastAsia="en-GB"/>
        </w:rPr>
        <w:t>8</w:t>
      </w:r>
      <w:r w:rsidRPr="001F3EFD">
        <w:rPr>
          <w:rFonts w:ascii="Garamond" w:eastAsia="Times New Roman" w:hAnsi="Garamond" w:cs="Times New Roman"/>
          <w:b/>
          <w:bCs/>
          <w:szCs w:val="24"/>
          <w:lang w:val="sq-AL" w:eastAsia="en-GB"/>
        </w:rPr>
        <w:t xml:space="preserve">: </w:t>
      </w:r>
      <w:r w:rsidR="00C91082" w:rsidRPr="001F3EFD">
        <w:rPr>
          <w:rFonts w:ascii="Garamond" w:eastAsia="Times New Roman" w:hAnsi="Garamond" w:cs="Times New Roman"/>
          <w:bCs/>
          <w:szCs w:val="24"/>
          <w:lang w:val="sq-AL" w:eastAsia="en-GB"/>
        </w:rPr>
        <w:t>Prodhimet organike në tokë bujqësore viti 2021</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350"/>
        <w:gridCol w:w="1980"/>
        <w:gridCol w:w="1440"/>
        <w:gridCol w:w="1237"/>
      </w:tblGrid>
      <w:tr w:rsidR="003627F5" w:rsidRPr="001F3EFD" w14:paraId="1702FA63" w14:textId="77777777" w:rsidTr="00993A62">
        <w:trPr>
          <w:trHeight w:val="50"/>
        </w:trPr>
        <w:tc>
          <w:tcPr>
            <w:tcW w:w="2988" w:type="dxa"/>
            <w:vMerge w:val="restart"/>
            <w:shd w:val="clear" w:color="000000" w:fill="E7E6E6" w:themeFill="background2"/>
            <w:noWrap/>
            <w:vAlign w:val="center"/>
            <w:hideMark/>
          </w:tcPr>
          <w:p w14:paraId="38B71FF3" w14:textId="77777777" w:rsidR="003627F5" w:rsidRPr="001F3EFD" w:rsidRDefault="003627F5" w:rsidP="007263A4">
            <w:pPr>
              <w:spacing w:after="0" w:line="240" w:lineRule="auto"/>
              <w:jc w:val="center"/>
              <w:rPr>
                <w:rFonts w:ascii="Garamond" w:eastAsia="Times New Roman" w:hAnsi="Garamond" w:cs="Times New Roman"/>
                <w:b/>
                <w:bCs/>
                <w:color w:val="000000"/>
                <w:sz w:val="20"/>
                <w:szCs w:val="20"/>
                <w:lang w:val="sq-AL"/>
              </w:rPr>
            </w:pPr>
            <w:r w:rsidRPr="001F3EFD">
              <w:rPr>
                <w:rFonts w:ascii="Garamond" w:eastAsia="Times New Roman" w:hAnsi="Garamond" w:cs="Times New Roman"/>
                <w:b/>
                <w:bCs/>
                <w:color w:val="000000"/>
                <w:sz w:val="20"/>
                <w:szCs w:val="20"/>
                <w:lang w:val="sq-AL"/>
              </w:rPr>
              <w:t>Emërtimi</w:t>
            </w:r>
          </w:p>
        </w:tc>
        <w:tc>
          <w:tcPr>
            <w:tcW w:w="4770" w:type="dxa"/>
            <w:gridSpan w:val="3"/>
            <w:shd w:val="clear" w:color="000000" w:fill="E7E6E6" w:themeFill="background2"/>
            <w:noWrap/>
            <w:vAlign w:val="center"/>
            <w:hideMark/>
          </w:tcPr>
          <w:p w14:paraId="64516DCA" w14:textId="20141D71" w:rsidR="003627F5" w:rsidRPr="001F3EFD" w:rsidRDefault="003627F5" w:rsidP="007263A4">
            <w:pPr>
              <w:spacing w:after="0" w:line="240" w:lineRule="auto"/>
              <w:jc w:val="center"/>
              <w:rPr>
                <w:rFonts w:ascii="Garamond" w:eastAsia="Times New Roman" w:hAnsi="Garamond" w:cs="Times New Roman"/>
                <w:b/>
                <w:bCs/>
                <w:color w:val="000000"/>
                <w:sz w:val="20"/>
                <w:szCs w:val="20"/>
                <w:lang w:val="sq-AL"/>
              </w:rPr>
            </w:pPr>
            <w:r w:rsidRPr="001F3EFD">
              <w:rPr>
                <w:rFonts w:ascii="Garamond" w:eastAsia="Times New Roman" w:hAnsi="Garamond" w:cs="Times New Roman"/>
                <w:b/>
                <w:bCs/>
                <w:color w:val="000000"/>
                <w:sz w:val="20"/>
                <w:szCs w:val="20"/>
                <w:lang w:val="sq-AL"/>
              </w:rPr>
              <w:t>Prodhim</w:t>
            </w:r>
          </w:p>
        </w:tc>
        <w:tc>
          <w:tcPr>
            <w:tcW w:w="1237" w:type="dxa"/>
            <w:vMerge w:val="restart"/>
            <w:shd w:val="clear" w:color="000000" w:fill="E7E6E6" w:themeFill="background2"/>
            <w:vAlign w:val="center"/>
            <w:hideMark/>
          </w:tcPr>
          <w:p w14:paraId="22EDC749" w14:textId="430FFD5E" w:rsidR="003627F5" w:rsidRPr="001F3EFD" w:rsidRDefault="00F95AD0" w:rsidP="007263A4">
            <w:pPr>
              <w:spacing w:after="0" w:line="240" w:lineRule="auto"/>
              <w:jc w:val="center"/>
              <w:rPr>
                <w:rFonts w:ascii="Garamond" w:eastAsia="Times New Roman" w:hAnsi="Garamond" w:cs="Times New Roman"/>
                <w:b/>
                <w:bCs/>
                <w:color w:val="000000"/>
                <w:sz w:val="20"/>
                <w:szCs w:val="20"/>
                <w:lang w:val="sq-AL"/>
              </w:rPr>
            </w:pPr>
            <w:r w:rsidRPr="001F3EFD">
              <w:rPr>
                <w:rFonts w:ascii="Garamond" w:eastAsia="Times New Roman" w:hAnsi="Garamond" w:cs="Times New Roman"/>
                <w:b/>
                <w:bCs/>
                <w:color w:val="000000"/>
                <w:sz w:val="20"/>
                <w:szCs w:val="20"/>
                <w:lang w:val="sq-AL"/>
              </w:rPr>
              <w:t xml:space="preserve">nga e cila në </w:t>
            </w:r>
            <w:r w:rsidR="003627F5" w:rsidRPr="001F3EFD">
              <w:rPr>
                <w:rFonts w:ascii="Garamond" w:eastAsia="Times New Roman" w:hAnsi="Garamond" w:cs="Times New Roman"/>
                <w:b/>
                <w:bCs/>
                <w:color w:val="000000"/>
                <w:sz w:val="20"/>
                <w:szCs w:val="20"/>
                <w:lang w:val="sq-AL"/>
              </w:rPr>
              <w:t>serra</w:t>
            </w:r>
          </w:p>
        </w:tc>
      </w:tr>
      <w:tr w:rsidR="003627F5" w:rsidRPr="001F3EFD" w14:paraId="401B867F" w14:textId="77777777" w:rsidTr="00993A62">
        <w:trPr>
          <w:trHeight w:val="50"/>
        </w:trPr>
        <w:tc>
          <w:tcPr>
            <w:tcW w:w="2988" w:type="dxa"/>
            <w:vMerge/>
            <w:vAlign w:val="center"/>
            <w:hideMark/>
          </w:tcPr>
          <w:p w14:paraId="684C6AA6" w14:textId="77777777" w:rsidR="003627F5" w:rsidRPr="001F3EFD" w:rsidRDefault="003627F5" w:rsidP="007263A4">
            <w:pPr>
              <w:spacing w:after="0" w:line="240" w:lineRule="auto"/>
              <w:jc w:val="center"/>
              <w:rPr>
                <w:rFonts w:ascii="Garamond" w:eastAsia="Times New Roman" w:hAnsi="Garamond" w:cs="Times New Roman"/>
                <w:b/>
                <w:bCs/>
                <w:color w:val="000000"/>
                <w:sz w:val="20"/>
                <w:szCs w:val="20"/>
                <w:lang w:val="sq-AL"/>
              </w:rPr>
            </w:pPr>
          </w:p>
        </w:tc>
        <w:tc>
          <w:tcPr>
            <w:tcW w:w="1350" w:type="dxa"/>
            <w:shd w:val="clear" w:color="000000" w:fill="E7E6E6" w:themeFill="background2"/>
            <w:noWrap/>
            <w:vAlign w:val="center"/>
            <w:hideMark/>
          </w:tcPr>
          <w:p w14:paraId="56A45578" w14:textId="0752A9A6" w:rsidR="003627F5" w:rsidRPr="001F3EFD" w:rsidRDefault="003627F5" w:rsidP="007263A4">
            <w:pPr>
              <w:spacing w:after="0" w:line="240" w:lineRule="auto"/>
              <w:jc w:val="center"/>
              <w:rPr>
                <w:rFonts w:ascii="Garamond" w:eastAsia="Times New Roman" w:hAnsi="Garamond" w:cs="Times New Roman"/>
                <w:b/>
                <w:bCs/>
                <w:color w:val="000000"/>
                <w:sz w:val="20"/>
                <w:szCs w:val="20"/>
                <w:lang w:val="sq-AL"/>
              </w:rPr>
            </w:pPr>
            <w:r w:rsidRPr="001F3EFD">
              <w:rPr>
                <w:rFonts w:ascii="Garamond" w:eastAsia="Times New Roman" w:hAnsi="Garamond" w:cs="Times New Roman"/>
                <w:b/>
                <w:bCs/>
                <w:color w:val="000000"/>
                <w:sz w:val="20"/>
                <w:szCs w:val="20"/>
                <w:lang w:val="sq-AL"/>
              </w:rPr>
              <w:t>Gjithsej</w:t>
            </w:r>
          </w:p>
        </w:tc>
        <w:tc>
          <w:tcPr>
            <w:tcW w:w="1980" w:type="dxa"/>
            <w:shd w:val="clear" w:color="000000" w:fill="E7E6E6" w:themeFill="background2"/>
            <w:vAlign w:val="center"/>
            <w:hideMark/>
          </w:tcPr>
          <w:p w14:paraId="796FBD66" w14:textId="053A5B6A" w:rsidR="003627F5" w:rsidRPr="001F3EFD" w:rsidRDefault="00F95AD0" w:rsidP="007263A4">
            <w:pPr>
              <w:spacing w:after="0" w:line="240" w:lineRule="auto"/>
              <w:jc w:val="center"/>
              <w:rPr>
                <w:rFonts w:ascii="Garamond" w:eastAsia="Times New Roman" w:hAnsi="Garamond" w:cs="Times New Roman"/>
                <w:b/>
                <w:bCs/>
                <w:color w:val="000000"/>
                <w:sz w:val="20"/>
                <w:szCs w:val="20"/>
                <w:lang w:val="sq-AL"/>
              </w:rPr>
            </w:pPr>
            <w:r w:rsidRPr="001F3EFD">
              <w:rPr>
                <w:rFonts w:ascii="Garamond" w:eastAsia="Times New Roman" w:hAnsi="Garamond" w:cs="Times New Roman"/>
                <w:b/>
                <w:bCs/>
                <w:color w:val="000000"/>
                <w:sz w:val="20"/>
                <w:szCs w:val="20"/>
                <w:lang w:val="sq-AL"/>
              </w:rPr>
              <w:t>në proces c</w:t>
            </w:r>
            <w:r w:rsidR="003627F5" w:rsidRPr="001F3EFD">
              <w:rPr>
                <w:rFonts w:ascii="Garamond" w:eastAsia="Times New Roman" w:hAnsi="Garamond" w:cs="Times New Roman"/>
                <w:b/>
                <w:bCs/>
                <w:color w:val="000000"/>
                <w:sz w:val="20"/>
                <w:szCs w:val="20"/>
                <w:lang w:val="sq-AL"/>
              </w:rPr>
              <w:t>ertifikimi</w:t>
            </w:r>
          </w:p>
        </w:tc>
        <w:tc>
          <w:tcPr>
            <w:tcW w:w="1440" w:type="dxa"/>
            <w:shd w:val="clear" w:color="000000" w:fill="E7E6E6" w:themeFill="background2"/>
            <w:noWrap/>
            <w:vAlign w:val="center"/>
            <w:hideMark/>
          </w:tcPr>
          <w:p w14:paraId="4EC1E5F8" w14:textId="0DE20D00" w:rsidR="003627F5" w:rsidRPr="001F3EFD" w:rsidRDefault="00F95AD0" w:rsidP="007263A4">
            <w:pPr>
              <w:spacing w:after="0" w:line="240" w:lineRule="auto"/>
              <w:jc w:val="center"/>
              <w:rPr>
                <w:rFonts w:ascii="Garamond" w:eastAsia="Times New Roman" w:hAnsi="Garamond" w:cs="Times New Roman"/>
                <w:b/>
                <w:bCs/>
                <w:color w:val="000000"/>
                <w:sz w:val="20"/>
                <w:szCs w:val="20"/>
                <w:lang w:val="sq-AL"/>
              </w:rPr>
            </w:pPr>
            <w:r w:rsidRPr="001F3EFD">
              <w:rPr>
                <w:rFonts w:ascii="Garamond" w:eastAsia="Times New Roman" w:hAnsi="Garamond" w:cs="Times New Roman"/>
                <w:b/>
                <w:bCs/>
                <w:color w:val="000000"/>
                <w:sz w:val="20"/>
                <w:szCs w:val="20"/>
                <w:lang w:val="sq-AL"/>
              </w:rPr>
              <w:t>e c</w:t>
            </w:r>
            <w:r w:rsidR="003627F5" w:rsidRPr="001F3EFD">
              <w:rPr>
                <w:rFonts w:ascii="Garamond" w:eastAsia="Times New Roman" w:hAnsi="Garamond" w:cs="Times New Roman"/>
                <w:b/>
                <w:bCs/>
                <w:color w:val="000000"/>
                <w:sz w:val="20"/>
                <w:szCs w:val="20"/>
                <w:lang w:val="sq-AL"/>
              </w:rPr>
              <w:t>ertifikuar</w:t>
            </w:r>
          </w:p>
        </w:tc>
        <w:tc>
          <w:tcPr>
            <w:tcW w:w="1237" w:type="dxa"/>
            <w:vMerge/>
            <w:vAlign w:val="center"/>
            <w:hideMark/>
          </w:tcPr>
          <w:p w14:paraId="7FA034EE" w14:textId="77777777" w:rsidR="003627F5" w:rsidRPr="001F3EFD" w:rsidRDefault="003627F5" w:rsidP="007263A4">
            <w:pPr>
              <w:spacing w:after="0" w:line="240" w:lineRule="auto"/>
              <w:jc w:val="center"/>
              <w:rPr>
                <w:rFonts w:ascii="Garamond" w:eastAsia="Times New Roman" w:hAnsi="Garamond" w:cs="Times New Roman"/>
                <w:b/>
                <w:bCs/>
                <w:color w:val="000000"/>
                <w:sz w:val="20"/>
                <w:szCs w:val="20"/>
                <w:lang w:val="sq-AL"/>
              </w:rPr>
            </w:pPr>
          </w:p>
        </w:tc>
      </w:tr>
      <w:tr w:rsidR="003627F5" w:rsidRPr="001F3EFD" w14:paraId="184F6C3C" w14:textId="77777777" w:rsidTr="00993A62">
        <w:trPr>
          <w:trHeight w:val="300"/>
        </w:trPr>
        <w:tc>
          <w:tcPr>
            <w:tcW w:w="2988" w:type="dxa"/>
            <w:shd w:val="clear" w:color="auto" w:fill="auto"/>
            <w:noWrap/>
            <w:vAlign w:val="center"/>
            <w:hideMark/>
          </w:tcPr>
          <w:p w14:paraId="7B038FAC" w14:textId="77777777" w:rsidR="003627F5" w:rsidRPr="001F3EFD" w:rsidRDefault="003627F5" w:rsidP="007263A4">
            <w:pPr>
              <w:spacing w:after="0" w:line="240" w:lineRule="auto"/>
              <w:rPr>
                <w:rFonts w:ascii="Garamond" w:eastAsia="Times New Roman" w:hAnsi="Garamond" w:cs="Times New Roman"/>
                <w:b/>
                <w:bCs/>
                <w:color w:val="000000"/>
                <w:sz w:val="20"/>
                <w:szCs w:val="20"/>
                <w:lang w:val="sq-AL"/>
              </w:rPr>
            </w:pPr>
            <w:r w:rsidRPr="001F3EFD">
              <w:rPr>
                <w:rFonts w:ascii="Garamond" w:eastAsia="Times New Roman" w:hAnsi="Garamond" w:cs="Times New Roman"/>
                <w:b/>
                <w:bCs/>
                <w:color w:val="000000"/>
                <w:sz w:val="20"/>
                <w:szCs w:val="20"/>
                <w:lang w:val="sq-AL"/>
              </w:rPr>
              <w:t>Tokë e punueshme</w:t>
            </w:r>
          </w:p>
        </w:tc>
        <w:tc>
          <w:tcPr>
            <w:tcW w:w="1350" w:type="dxa"/>
            <w:shd w:val="clear" w:color="auto" w:fill="auto"/>
            <w:noWrap/>
            <w:vAlign w:val="center"/>
            <w:hideMark/>
          </w:tcPr>
          <w:p w14:paraId="52ABBC02" w14:textId="0AD39391" w:rsidR="003627F5" w:rsidRPr="001F3EFD" w:rsidRDefault="003627F5" w:rsidP="007263A4">
            <w:pPr>
              <w:spacing w:after="0" w:line="240" w:lineRule="auto"/>
              <w:jc w:val="center"/>
              <w:rPr>
                <w:rFonts w:ascii="Garamond" w:eastAsia="Times New Roman" w:hAnsi="Garamond" w:cs="Times New Roman"/>
                <w:b/>
                <w:bCs/>
                <w:sz w:val="20"/>
                <w:szCs w:val="20"/>
                <w:lang w:val="sq-AL"/>
              </w:rPr>
            </w:pPr>
            <w:r w:rsidRPr="001F3EFD">
              <w:rPr>
                <w:rFonts w:ascii="Garamond" w:eastAsia="Times New Roman" w:hAnsi="Garamond" w:cs="Times New Roman"/>
                <w:b/>
                <w:bCs/>
                <w:sz w:val="20"/>
                <w:szCs w:val="20"/>
                <w:lang w:val="sq-AL"/>
              </w:rPr>
              <w:t>2,129.8</w:t>
            </w:r>
          </w:p>
        </w:tc>
        <w:tc>
          <w:tcPr>
            <w:tcW w:w="1980" w:type="dxa"/>
            <w:shd w:val="clear" w:color="auto" w:fill="auto"/>
            <w:noWrap/>
            <w:vAlign w:val="center"/>
            <w:hideMark/>
          </w:tcPr>
          <w:p w14:paraId="215882C1" w14:textId="77777777" w:rsidR="003627F5" w:rsidRPr="001F3EFD" w:rsidRDefault="003627F5" w:rsidP="007263A4">
            <w:pPr>
              <w:spacing w:after="0" w:line="240" w:lineRule="auto"/>
              <w:jc w:val="center"/>
              <w:rPr>
                <w:rFonts w:ascii="Garamond" w:eastAsia="Times New Roman" w:hAnsi="Garamond" w:cs="Times New Roman"/>
                <w:b/>
                <w:bCs/>
                <w:sz w:val="20"/>
                <w:szCs w:val="20"/>
                <w:lang w:val="sq-AL"/>
              </w:rPr>
            </w:pPr>
            <w:r w:rsidRPr="001F3EFD">
              <w:rPr>
                <w:rFonts w:ascii="Garamond" w:eastAsia="Times New Roman" w:hAnsi="Garamond" w:cs="Times New Roman"/>
                <w:b/>
                <w:bCs/>
                <w:sz w:val="20"/>
                <w:szCs w:val="20"/>
                <w:lang w:val="sq-AL"/>
              </w:rPr>
              <w:t>417.25</w:t>
            </w:r>
          </w:p>
        </w:tc>
        <w:tc>
          <w:tcPr>
            <w:tcW w:w="1440" w:type="dxa"/>
            <w:shd w:val="clear" w:color="auto" w:fill="auto"/>
            <w:noWrap/>
            <w:vAlign w:val="center"/>
            <w:hideMark/>
          </w:tcPr>
          <w:p w14:paraId="5B9CDA69" w14:textId="77777777" w:rsidR="003627F5" w:rsidRPr="001F3EFD" w:rsidRDefault="003627F5" w:rsidP="007263A4">
            <w:pPr>
              <w:spacing w:after="0" w:line="240" w:lineRule="auto"/>
              <w:jc w:val="center"/>
              <w:rPr>
                <w:rFonts w:ascii="Garamond" w:eastAsia="Times New Roman" w:hAnsi="Garamond" w:cs="Times New Roman"/>
                <w:b/>
                <w:bCs/>
                <w:sz w:val="20"/>
                <w:szCs w:val="20"/>
                <w:lang w:val="sq-AL"/>
              </w:rPr>
            </w:pPr>
            <w:r w:rsidRPr="001F3EFD">
              <w:rPr>
                <w:rFonts w:ascii="Garamond" w:eastAsia="Times New Roman" w:hAnsi="Garamond" w:cs="Times New Roman"/>
                <w:b/>
                <w:bCs/>
                <w:sz w:val="20"/>
                <w:szCs w:val="20"/>
                <w:lang w:val="sq-AL"/>
              </w:rPr>
              <w:t>1712.5123</w:t>
            </w:r>
          </w:p>
        </w:tc>
        <w:tc>
          <w:tcPr>
            <w:tcW w:w="1237" w:type="dxa"/>
            <w:shd w:val="clear" w:color="auto" w:fill="auto"/>
            <w:noWrap/>
            <w:vAlign w:val="center"/>
            <w:hideMark/>
          </w:tcPr>
          <w:p w14:paraId="2B73E61B" w14:textId="77777777" w:rsidR="003627F5" w:rsidRPr="001F3EFD" w:rsidRDefault="003627F5" w:rsidP="007263A4">
            <w:pPr>
              <w:spacing w:after="0" w:line="240" w:lineRule="auto"/>
              <w:jc w:val="center"/>
              <w:rPr>
                <w:rFonts w:ascii="Garamond" w:eastAsia="Times New Roman" w:hAnsi="Garamond" w:cs="Times New Roman"/>
                <w:b/>
                <w:bCs/>
                <w:sz w:val="20"/>
                <w:szCs w:val="20"/>
                <w:lang w:val="sq-AL"/>
              </w:rPr>
            </w:pPr>
            <w:r w:rsidRPr="001F3EFD">
              <w:rPr>
                <w:rFonts w:ascii="Garamond" w:eastAsia="Times New Roman" w:hAnsi="Garamond" w:cs="Times New Roman"/>
                <w:b/>
                <w:bCs/>
                <w:sz w:val="20"/>
                <w:szCs w:val="20"/>
                <w:lang w:val="sq-AL"/>
              </w:rPr>
              <w:t>10.86</w:t>
            </w:r>
          </w:p>
        </w:tc>
      </w:tr>
      <w:tr w:rsidR="003627F5" w:rsidRPr="001F3EFD" w14:paraId="4C0A4E0E" w14:textId="77777777" w:rsidTr="00993A62">
        <w:trPr>
          <w:trHeight w:val="300"/>
        </w:trPr>
        <w:tc>
          <w:tcPr>
            <w:tcW w:w="2988" w:type="dxa"/>
            <w:shd w:val="clear" w:color="auto" w:fill="auto"/>
            <w:noWrap/>
            <w:vAlign w:val="center"/>
            <w:hideMark/>
          </w:tcPr>
          <w:p w14:paraId="39F7E5C8" w14:textId="66610499" w:rsidR="003627F5" w:rsidRPr="001F3EFD" w:rsidRDefault="00F95AD0" w:rsidP="00993A62">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 Bimë aromatike dhe mjekë</w:t>
            </w:r>
            <w:r w:rsidR="003627F5" w:rsidRPr="001F3EFD">
              <w:rPr>
                <w:rFonts w:ascii="Garamond" w:eastAsia="Times New Roman" w:hAnsi="Garamond" w:cs="Times New Roman"/>
                <w:color w:val="000000"/>
                <w:sz w:val="20"/>
                <w:szCs w:val="20"/>
                <w:lang w:val="sq-AL"/>
              </w:rPr>
              <w:t>sore</w:t>
            </w:r>
            <w:r w:rsidR="00993A62" w:rsidRPr="001F3EFD">
              <w:rPr>
                <w:rFonts w:ascii="Garamond" w:eastAsia="Times New Roman" w:hAnsi="Garamond" w:cs="Times New Roman"/>
                <w:color w:val="000000"/>
                <w:sz w:val="20"/>
                <w:szCs w:val="20"/>
                <w:lang w:val="sq-AL"/>
              </w:rPr>
              <w:t xml:space="preserve"> </w:t>
            </w:r>
            <w:r w:rsidR="003627F5" w:rsidRPr="001F3EFD">
              <w:rPr>
                <w:rFonts w:ascii="Garamond" w:eastAsia="Times New Roman" w:hAnsi="Garamond" w:cs="Times New Roman"/>
                <w:color w:val="000000"/>
                <w:sz w:val="20"/>
                <w:szCs w:val="20"/>
                <w:lang w:val="sq-AL"/>
              </w:rPr>
              <w:t>)*</w:t>
            </w:r>
          </w:p>
        </w:tc>
        <w:tc>
          <w:tcPr>
            <w:tcW w:w="1350" w:type="dxa"/>
            <w:shd w:val="clear" w:color="auto" w:fill="auto"/>
            <w:noWrap/>
            <w:vAlign w:val="center"/>
            <w:hideMark/>
          </w:tcPr>
          <w:p w14:paraId="7636F508" w14:textId="79E3B95E"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2,113.7</w:t>
            </w:r>
          </w:p>
        </w:tc>
        <w:tc>
          <w:tcPr>
            <w:tcW w:w="1980" w:type="dxa"/>
            <w:shd w:val="clear" w:color="auto" w:fill="auto"/>
            <w:noWrap/>
            <w:vAlign w:val="center"/>
            <w:hideMark/>
          </w:tcPr>
          <w:p w14:paraId="356329C5" w14:textId="515D670C"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414.1</w:t>
            </w:r>
          </w:p>
        </w:tc>
        <w:tc>
          <w:tcPr>
            <w:tcW w:w="1440" w:type="dxa"/>
            <w:shd w:val="clear" w:color="auto" w:fill="auto"/>
            <w:noWrap/>
            <w:vAlign w:val="center"/>
            <w:hideMark/>
          </w:tcPr>
          <w:p w14:paraId="384639C4" w14:textId="4EF2661A"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1,699.6</w:t>
            </w:r>
          </w:p>
        </w:tc>
        <w:tc>
          <w:tcPr>
            <w:tcW w:w="1237" w:type="dxa"/>
            <w:shd w:val="clear" w:color="auto" w:fill="auto"/>
            <w:noWrap/>
            <w:vAlign w:val="center"/>
            <w:hideMark/>
          </w:tcPr>
          <w:p w14:paraId="7922EDD0" w14:textId="771BE737"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7.9</w:t>
            </w:r>
          </w:p>
        </w:tc>
      </w:tr>
      <w:tr w:rsidR="003627F5" w:rsidRPr="001F3EFD" w14:paraId="40FA5572" w14:textId="77777777" w:rsidTr="00993A62">
        <w:trPr>
          <w:trHeight w:val="50"/>
        </w:trPr>
        <w:tc>
          <w:tcPr>
            <w:tcW w:w="2988" w:type="dxa"/>
            <w:shd w:val="clear" w:color="auto" w:fill="auto"/>
            <w:noWrap/>
            <w:vAlign w:val="center"/>
            <w:hideMark/>
          </w:tcPr>
          <w:p w14:paraId="426154EA" w14:textId="0482285D" w:rsidR="003627F5" w:rsidRPr="001F3EFD" w:rsidRDefault="003627F5"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 Perime</w:t>
            </w:r>
          </w:p>
        </w:tc>
        <w:tc>
          <w:tcPr>
            <w:tcW w:w="1350" w:type="dxa"/>
            <w:shd w:val="clear" w:color="auto" w:fill="auto"/>
            <w:noWrap/>
            <w:vAlign w:val="center"/>
            <w:hideMark/>
          </w:tcPr>
          <w:p w14:paraId="2B036914" w14:textId="607908FA"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10.6</w:t>
            </w:r>
          </w:p>
        </w:tc>
        <w:tc>
          <w:tcPr>
            <w:tcW w:w="1980" w:type="dxa"/>
            <w:shd w:val="clear" w:color="auto" w:fill="auto"/>
            <w:noWrap/>
            <w:vAlign w:val="center"/>
            <w:hideMark/>
          </w:tcPr>
          <w:p w14:paraId="3CE2F676" w14:textId="09A09603"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1.0</w:t>
            </w:r>
          </w:p>
        </w:tc>
        <w:tc>
          <w:tcPr>
            <w:tcW w:w="1440" w:type="dxa"/>
            <w:shd w:val="clear" w:color="auto" w:fill="auto"/>
            <w:noWrap/>
            <w:vAlign w:val="center"/>
            <w:hideMark/>
          </w:tcPr>
          <w:p w14:paraId="6A15F0AB" w14:textId="6D85FC22"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9.6</w:t>
            </w:r>
          </w:p>
        </w:tc>
        <w:tc>
          <w:tcPr>
            <w:tcW w:w="1237" w:type="dxa"/>
            <w:shd w:val="clear" w:color="auto" w:fill="auto"/>
            <w:noWrap/>
            <w:vAlign w:val="center"/>
            <w:hideMark/>
          </w:tcPr>
          <w:p w14:paraId="66BECE39" w14:textId="0D053307"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3.0</w:t>
            </w:r>
          </w:p>
        </w:tc>
      </w:tr>
      <w:tr w:rsidR="003627F5" w:rsidRPr="001F3EFD" w14:paraId="68A9F75E" w14:textId="77777777" w:rsidTr="00993A62">
        <w:trPr>
          <w:trHeight w:val="50"/>
        </w:trPr>
        <w:tc>
          <w:tcPr>
            <w:tcW w:w="2988" w:type="dxa"/>
            <w:shd w:val="clear" w:color="auto" w:fill="auto"/>
            <w:noWrap/>
            <w:vAlign w:val="center"/>
            <w:hideMark/>
          </w:tcPr>
          <w:p w14:paraId="5EACD01A" w14:textId="1B83430D" w:rsidR="003627F5" w:rsidRPr="001F3EFD" w:rsidRDefault="003627F5"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 Foragjere</w:t>
            </w:r>
          </w:p>
        </w:tc>
        <w:tc>
          <w:tcPr>
            <w:tcW w:w="1350" w:type="dxa"/>
            <w:shd w:val="clear" w:color="auto" w:fill="auto"/>
            <w:noWrap/>
            <w:vAlign w:val="center"/>
            <w:hideMark/>
          </w:tcPr>
          <w:p w14:paraId="26B85F8C" w14:textId="1C7D1499"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3.5</w:t>
            </w:r>
          </w:p>
        </w:tc>
        <w:tc>
          <w:tcPr>
            <w:tcW w:w="1980" w:type="dxa"/>
            <w:shd w:val="clear" w:color="auto" w:fill="auto"/>
            <w:noWrap/>
            <w:vAlign w:val="center"/>
            <w:hideMark/>
          </w:tcPr>
          <w:p w14:paraId="0A363922" w14:textId="63E7B639"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0.5</w:t>
            </w:r>
          </w:p>
        </w:tc>
        <w:tc>
          <w:tcPr>
            <w:tcW w:w="1440" w:type="dxa"/>
            <w:shd w:val="clear" w:color="auto" w:fill="auto"/>
            <w:noWrap/>
            <w:vAlign w:val="center"/>
            <w:hideMark/>
          </w:tcPr>
          <w:p w14:paraId="5D3A7476" w14:textId="6BA63F8C"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3.0</w:t>
            </w:r>
          </w:p>
        </w:tc>
        <w:tc>
          <w:tcPr>
            <w:tcW w:w="1237" w:type="dxa"/>
            <w:shd w:val="clear" w:color="auto" w:fill="auto"/>
            <w:noWrap/>
            <w:vAlign w:val="center"/>
            <w:hideMark/>
          </w:tcPr>
          <w:p w14:paraId="2692CC07" w14:textId="4008135C"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w:t>
            </w:r>
          </w:p>
        </w:tc>
      </w:tr>
      <w:tr w:rsidR="003627F5" w:rsidRPr="001F3EFD" w14:paraId="2E5C8D1D" w14:textId="77777777" w:rsidTr="00993A62">
        <w:trPr>
          <w:trHeight w:val="50"/>
        </w:trPr>
        <w:tc>
          <w:tcPr>
            <w:tcW w:w="2988" w:type="dxa"/>
            <w:shd w:val="clear" w:color="auto" w:fill="auto"/>
            <w:noWrap/>
            <w:vAlign w:val="center"/>
            <w:hideMark/>
          </w:tcPr>
          <w:p w14:paraId="5B83AE48" w14:textId="50822774" w:rsidR="003627F5" w:rsidRPr="001F3EFD" w:rsidRDefault="003627F5"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 Të tjera</w:t>
            </w:r>
          </w:p>
        </w:tc>
        <w:tc>
          <w:tcPr>
            <w:tcW w:w="1350" w:type="dxa"/>
            <w:shd w:val="clear" w:color="auto" w:fill="auto"/>
            <w:noWrap/>
            <w:vAlign w:val="center"/>
            <w:hideMark/>
          </w:tcPr>
          <w:p w14:paraId="65C1F7E4" w14:textId="56F1681B"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2.0</w:t>
            </w:r>
          </w:p>
        </w:tc>
        <w:tc>
          <w:tcPr>
            <w:tcW w:w="1980" w:type="dxa"/>
            <w:shd w:val="clear" w:color="auto" w:fill="auto"/>
            <w:noWrap/>
            <w:vAlign w:val="center"/>
            <w:hideMark/>
          </w:tcPr>
          <w:p w14:paraId="5D4FC9B5" w14:textId="098514DE"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1.7</w:t>
            </w:r>
          </w:p>
        </w:tc>
        <w:tc>
          <w:tcPr>
            <w:tcW w:w="1440" w:type="dxa"/>
            <w:shd w:val="clear" w:color="auto" w:fill="auto"/>
            <w:noWrap/>
            <w:vAlign w:val="center"/>
            <w:hideMark/>
          </w:tcPr>
          <w:p w14:paraId="58FA0376" w14:textId="70A4E283"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0.3</w:t>
            </w:r>
          </w:p>
        </w:tc>
        <w:tc>
          <w:tcPr>
            <w:tcW w:w="1237" w:type="dxa"/>
            <w:shd w:val="clear" w:color="auto" w:fill="auto"/>
            <w:noWrap/>
            <w:vAlign w:val="center"/>
            <w:hideMark/>
          </w:tcPr>
          <w:p w14:paraId="0A63B67D" w14:textId="17DC50D7"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w:t>
            </w:r>
          </w:p>
        </w:tc>
      </w:tr>
      <w:tr w:rsidR="003627F5" w:rsidRPr="001F3EFD" w14:paraId="6C827AE0" w14:textId="77777777" w:rsidTr="00993A62">
        <w:trPr>
          <w:trHeight w:val="50"/>
        </w:trPr>
        <w:tc>
          <w:tcPr>
            <w:tcW w:w="2988" w:type="dxa"/>
            <w:shd w:val="clear" w:color="auto" w:fill="auto"/>
            <w:noWrap/>
            <w:vAlign w:val="center"/>
            <w:hideMark/>
          </w:tcPr>
          <w:p w14:paraId="2F9E51C0" w14:textId="77777777" w:rsidR="003627F5" w:rsidRPr="001F3EFD" w:rsidRDefault="003627F5"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Drufrutorët</w:t>
            </w:r>
          </w:p>
        </w:tc>
        <w:tc>
          <w:tcPr>
            <w:tcW w:w="1350" w:type="dxa"/>
            <w:shd w:val="clear" w:color="auto" w:fill="auto"/>
            <w:noWrap/>
            <w:vAlign w:val="center"/>
            <w:hideMark/>
          </w:tcPr>
          <w:p w14:paraId="67B2FFC6" w14:textId="37C90728" w:rsidR="003627F5" w:rsidRPr="001F3EFD" w:rsidRDefault="003627F5" w:rsidP="007263A4">
            <w:pPr>
              <w:spacing w:after="0" w:line="240" w:lineRule="auto"/>
              <w:jc w:val="center"/>
              <w:rPr>
                <w:rFonts w:ascii="Garamond" w:eastAsia="Times New Roman" w:hAnsi="Garamond" w:cs="Times New Roman"/>
                <w:b/>
                <w:bCs/>
                <w:sz w:val="20"/>
                <w:szCs w:val="20"/>
                <w:lang w:val="sq-AL"/>
              </w:rPr>
            </w:pPr>
            <w:r w:rsidRPr="001F3EFD">
              <w:rPr>
                <w:rFonts w:ascii="Garamond" w:eastAsia="Times New Roman" w:hAnsi="Garamond" w:cs="Times New Roman"/>
                <w:b/>
                <w:bCs/>
                <w:sz w:val="20"/>
                <w:szCs w:val="20"/>
                <w:lang w:val="sq-AL"/>
              </w:rPr>
              <w:t>469.4</w:t>
            </w:r>
          </w:p>
        </w:tc>
        <w:tc>
          <w:tcPr>
            <w:tcW w:w="1980" w:type="dxa"/>
            <w:shd w:val="clear" w:color="auto" w:fill="auto"/>
            <w:noWrap/>
            <w:vAlign w:val="center"/>
            <w:hideMark/>
          </w:tcPr>
          <w:p w14:paraId="590B44A4" w14:textId="2D66C0CA" w:rsidR="003627F5" w:rsidRPr="001F3EFD" w:rsidRDefault="003627F5" w:rsidP="007263A4">
            <w:pPr>
              <w:spacing w:after="0" w:line="240" w:lineRule="auto"/>
              <w:jc w:val="center"/>
              <w:rPr>
                <w:rFonts w:ascii="Garamond" w:eastAsia="Times New Roman" w:hAnsi="Garamond" w:cs="Times New Roman"/>
                <w:b/>
                <w:bCs/>
                <w:sz w:val="20"/>
                <w:szCs w:val="20"/>
                <w:lang w:val="sq-AL"/>
              </w:rPr>
            </w:pPr>
            <w:r w:rsidRPr="001F3EFD">
              <w:rPr>
                <w:rFonts w:ascii="Garamond" w:eastAsia="Times New Roman" w:hAnsi="Garamond" w:cs="Times New Roman"/>
                <w:b/>
                <w:bCs/>
                <w:sz w:val="20"/>
                <w:szCs w:val="20"/>
                <w:lang w:val="sq-AL"/>
              </w:rPr>
              <w:t>349.3</w:t>
            </w:r>
          </w:p>
        </w:tc>
        <w:tc>
          <w:tcPr>
            <w:tcW w:w="1440" w:type="dxa"/>
            <w:shd w:val="clear" w:color="auto" w:fill="auto"/>
            <w:noWrap/>
            <w:vAlign w:val="center"/>
            <w:hideMark/>
          </w:tcPr>
          <w:p w14:paraId="20552F22" w14:textId="1DF50B5A" w:rsidR="003627F5" w:rsidRPr="001F3EFD" w:rsidRDefault="003627F5" w:rsidP="007263A4">
            <w:pPr>
              <w:spacing w:after="0" w:line="240" w:lineRule="auto"/>
              <w:jc w:val="center"/>
              <w:rPr>
                <w:rFonts w:ascii="Garamond" w:eastAsia="Times New Roman" w:hAnsi="Garamond" w:cs="Times New Roman"/>
                <w:b/>
                <w:bCs/>
                <w:sz w:val="20"/>
                <w:szCs w:val="20"/>
                <w:lang w:val="sq-AL"/>
              </w:rPr>
            </w:pPr>
            <w:r w:rsidRPr="001F3EFD">
              <w:rPr>
                <w:rFonts w:ascii="Garamond" w:eastAsia="Times New Roman" w:hAnsi="Garamond" w:cs="Times New Roman"/>
                <w:b/>
                <w:bCs/>
                <w:sz w:val="20"/>
                <w:szCs w:val="20"/>
                <w:lang w:val="sq-AL"/>
              </w:rPr>
              <w:t>120.1</w:t>
            </w:r>
          </w:p>
        </w:tc>
        <w:tc>
          <w:tcPr>
            <w:tcW w:w="1237" w:type="dxa"/>
            <w:shd w:val="clear" w:color="auto" w:fill="auto"/>
            <w:noWrap/>
            <w:vAlign w:val="center"/>
            <w:hideMark/>
          </w:tcPr>
          <w:p w14:paraId="7EFDDFDF" w14:textId="7D2C9AC5" w:rsidR="003627F5" w:rsidRPr="001F3EFD" w:rsidRDefault="003627F5" w:rsidP="007263A4">
            <w:pPr>
              <w:spacing w:after="0" w:line="240" w:lineRule="auto"/>
              <w:jc w:val="center"/>
              <w:rPr>
                <w:rFonts w:ascii="Garamond" w:eastAsia="Times New Roman" w:hAnsi="Garamond" w:cs="Times New Roman"/>
                <w:b/>
                <w:bCs/>
                <w:sz w:val="20"/>
                <w:szCs w:val="20"/>
                <w:lang w:val="sq-AL"/>
              </w:rPr>
            </w:pPr>
            <w:r w:rsidRPr="001F3EFD">
              <w:rPr>
                <w:rFonts w:ascii="Garamond" w:eastAsia="Times New Roman" w:hAnsi="Garamond" w:cs="Times New Roman"/>
                <w:b/>
                <w:bCs/>
                <w:sz w:val="20"/>
                <w:szCs w:val="20"/>
                <w:lang w:val="sq-AL"/>
              </w:rPr>
              <w:t>0.5</w:t>
            </w:r>
          </w:p>
        </w:tc>
      </w:tr>
      <w:tr w:rsidR="003627F5" w:rsidRPr="001F3EFD" w14:paraId="7892E0BD" w14:textId="77777777" w:rsidTr="00993A62">
        <w:trPr>
          <w:trHeight w:val="50"/>
        </w:trPr>
        <w:tc>
          <w:tcPr>
            <w:tcW w:w="2988" w:type="dxa"/>
            <w:shd w:val="clear" w:color="auto" w:fill="auto"/>
            <w:noWrap/>
            <w:vAlign w:val="center"/>
            <w:hideMark/>
          </w:tcPr>
          <w:p w14:paraId="64B0CFCB" w14:textId="77777777" w:rsidR="003627F5" w:rsidRPr="001F3EFD" w:rsidRDefault="003627F5"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Pemë frutore</w:t>
            </w:r>
          </w:p>
        </w:tc>
        <w:tc>
          <w:tcPr>
            <w:tcW w:w="1350" w:type="dxa"/>
            <w:shd w:val="clear" w:color="auto" w:fill="auto"/>
            <w:noWrap/>
            <w:vAlign w:val="center"/>
            <w:hideMark/>
          </w:tcPr>
          <w:p w14:paraId="6E2098A7" w14:textId="642B9CA8"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123.3</w:t>
            </w:r>
          </w:p>
        </w:tc>
        <w:tc>
          <w:tcPr>
            <w:tcW w:w="1980" w:type="dxa"/>
            <w:shd w:val="clear" w:color="auto" w:fill="auto"/>
            <w:noWrap/>
            <w:vAlign w:val="center"/>
            <w:hideMark/>
          </w:tcPr>
          <w:p w14:paraId="738D2CCF" w14:textId="5DAFD41E"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96.1</w:t>
            </w:r>
          </w:p>
        </w:tc>
        <w:tc>
          <w:tcPr>
            <w:tcW w:w="1440" w:type="dxa"/>
            <w:shd w:val="clear" w:color="auto" w:fill="auto"/>
            <w:noWrap/>
            <w:vAlign w:val="center"/>
            <w:hideMark/>
          </w:tcPr>
          <w:p w14:paraId="09FD0201" w14:textId="0E06511C"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27.2</w:t>
            </w:r>
          </w:p>
        </w:tc>
        <w:tc>
          <w:tcPr>
            <w:tcW w:w="1237" w:type="dxa"/>
            <w:shd w:val="clear" w:color="auto" w:fill="auto"/>
            <w:noWrap/>
            <w:vAlign w:val="center"/>
            <w:hideMark/>
          </w:tcPr>
          <w:p w14:paraId="4A429D21" w14:textId="11ACD214"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0.5</w:t>
            </w:r>
          </w:p>
        </w:tc>
      </w:tr>
      <w:tr w:rsidR="003627F5" w:rsidRPr="001F3EFD" w14:paraId="39BE40E1" w14:textId="77777777" w:rsidTr="00993A62">
        <w:trPr>
          <w:trHeight w:val="50"/>
        </w:trPr>
        <w:tc>
          <w:tcPr>
            <w:tcW w:w="2988" w:type="dxa"/>
            <w:shd w:val="clear" w:color="auto" w:fill="auto"/>
            <w:noWrap/>
            <w:vAlign w:val="center"/>
            <w:hideMark/>
          </w:tcPr>
          <w:p w14:paraId="35C4A620" w14:textId="77777777" w:rsidR="003627F5" w:rsidRPr="001F3EFD" w:rsidRDefault="003627F5"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Ullinj</w:t>
            </w:r>
          </w:p>
        </w:tc>
        <w:tc>
          <w:tcPr>
            <w:tcW w:w="1350" w:type="dxa"/>
            <w:shd w:val="clear" w:color="auto" w:fill="auto"/>
            <w:noWrap/>
            <w:vAlign w:val="center"/>
            <w:hideMark/>
          </w:tcPr>
          <w:p w14:paraId="5425F004" w14:textId="6B120A89"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227.7</w:t>
            </w:r>
          </w:p>
        </w:tc>
        <w:tc>
          <w:tcPr>
            <w:tcW w:w="1980" w:type="dxa"/>
            <w:shd w:val="clear" w:color="auto" w:fill="auto"/>
            <w:noWrap/>
            <w:vAlign w:val="center"/>
            <w:hideMark/>
          </w:tcPr>
          <w:p w14:paraId="4E75B3DA" w14:textId="48550E72"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141.0</w:t>
            </w:r>
          </w:p>
        </w:tc>
        <w:tc>
          <w:tcPr>
            <w:tcW w:w="1440" w:type="dxa"/>
            <w:shd w:val="clear" w:color="auto" w:fill="auto"/>
            <w:noWrap/>
            <w:vAlign w:val="center"/>
            <w:hideMark/>
          </w:tcPr>
          <w:p w14:paraId="14818957" w14:textId="6F9F73FF"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86.7</w:t>
            </w:r>
          </w:p>
        </w:tc>
        <w:tc>
          <w:tcPr>
            <w:tcW w:w="1237" w:type="dxa"/>
            <w:shd w:val="clear" w:color="auto" w:fill="auto"/>
            <w:noWrap/>
            <w:vAlign w:val="center"/>
            <w:hideMark/>
          </w:tcPr>
          <w:p w14:paraId="487E8B99" w14:textId="3EA4F836"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w:t>
            </w:r>
          </w:p>
        </w:tc>
      </w:tr>
      <w:tr w:rsidR="003627F5" w:rsidRPr="001F3EFD" w14:paraId="5748F125" w14:textId="77777777" w:rsidTr="00993A62">
        <w:trPr>
          <w:trHeight w:val="50"/>
        </w:trPr>
        <w:tc>
          <w:tcPr>
            <w:tcW w:w="2988" w:type="dxa"/>
            <w:shd w:val="clear" w:color="auto" w:fill="auto"/>
            <w:noWrap/>
            <w:vAlign w:val="center"/>
            <w:hideMark/>
          </w:tcPr>
          <w:p w14:paraId="52CBB87A" w14:textId="77777777" w:rsidR="003627F5" w:rsidRPr="001F3EFD" w:rsidRDefault="003627F5" w:rsidP="007263A4">
            <w:pPr>
              <w:spacing w:after="0" w:line="240" w:lineRule="auto"/>
              <w:rPr>
                <w:rFonts w:ascii="Garamond" w:eastAsia="Times New Roman" w:hAnsi="Garamond" w:cs="Times New Roman"/>
                <w:color w:val="000000"/>
                <w:sz w:val="20"/>
                <w:szCs w:val="20"/>
                <w:lang w:val="sq-AL"/>
              </w:rPr>
            </w:pPr>
            <w:r w:rsidRPr="001F3EFD">
              <w:rPr>
                <w:rFonts w:ascii="Garamond" w:eastAsia="Times New Roman" w:hAnsi="Garamond" w:cs="Times New Roman"/>
                <w:color w:val="000000"/>
                <w:sz w:val="20"/>
                <w:szCs w:val="20"/>
                <w:lang w:val="sq-AL"/>
              </w:rPr>
              <w:t>Vreshta</w:t>
            </w:r>
          </w:p>
        </w:tc>
        <w:tc>
          <w:tcPr>
            <w:tcW w:w="1350" w:type="dxa"/>
            <w:shd w:val="clear" w:color="auto" w:fill="auto"/>
            <w:noWrap/>
            <w:vAlign w:val="center"/>
            <w:hideMark/>
          </w:tcPr>
          <w:p w14:paraId="6C70F7C2" w14:textId="0F4CC89F"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118.5</w:t>
            </w:r>
          </w:p>
        </w:tc>
        <w:tc>
          <w:tcPr>
            <w:tcW w:w="1980" w:type="dxa"/>
            <w:shd w:val="clear" w:color="auto" w:fill="auto"/>
            <w:noWrap/>
            <w:vAlign w:val="center"/>
            <w:hideMark/>
          </w:tcPr>
          <w:p w14:paraId="44DDCCB4" w14:textId="4D5BF415"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112.3</w:t>
            </w:r>
          </w:p>
        </w:tc>
        <w:tc>
          <w:tcPr>
            <w:tcW w:w="1440" w:type="dxa"/>
            <w:shd w:val="clear" w:color="auto" w:fill="auto"/>
            <w:noWrap/>
            <w:vAlign w:val="center"/>
            <w:hideMark/>
          </w:tcPr>
          <w:p w14:paraId="0C02FFB8" w14:textId="7E0A8E26"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6.3</w:t>
            </w:r>
          </w:p>
        </w:tc>
        <w:tc>
          <w:tcPr>
            <w:tcW w:w="1237" w:type="dxa"/>
            <w:shd w:val="clear" w:color="auto" w:fill="auto"/>
            <w:noWrap/>
            <w:vAlign w:val="center"/>
            <w:hideMark/>
          </w:tcPr>
          <w:p w14:paraId="6A18DFA7" w14:textId="6832BF9D" w:rsidR="003627F5" w:rsidRPr="001F3EFD" w:rsidRDefault="003627F5" w:rsidP="007263A4">
            <w:pPr>
              <w:spacing w:after="0" w:line="240" w:lineRule="auto"/>
              <w:jc w:val="center"/>
              <w:rPr>
                <w:rFonts w:ascii="Garamond" w:eastAsia="Times New Roman" w:hAnsi="Garamond" w:cs="Times New Roman"/>
                <w:sz w:val="20"/>
                <w:szCs w:val="20"/>
                <w:lang w:val="sq-AL"/>
              </w:rPr>
            </w:pPr>
            <w:r w:rsidRPr="001F3EFD">
              <w:rPr>
                <w:rFonts w:ascii="Garamond" w:eastAsia="Times New Roman" w:hAnsi="Garamond" w:cs="Times New Roman"/>
                <w:sz w:val="20"/>
                <w:szCs w:val="20"/>
                <w:lang w:val="sq-AL"/>
              </w:rPr>
              <w:t>-</w:t>
            </w:r>
          </w:p>
        </w:tc>
      </w:tr>
      <w:tr w:rsidR="003627F5" w:rsidRPr="001F3EFD" w14:paraId="36185BEC" w14:textId="77777777" w:rsidTr="00993A62">
        <w:trPr>
          <w:trHeight w:val="50"/>
        </w:trPr>
        <w:tc>
          <w:tcPr>
            <w:tcW w:w="2988" w:type="dxa"/>
            <w:shd w:val="clear" w:color="auto" w:fill="auto"/>
            <w:noWrap/>
            <w:vAlign w:val="center"/>
            <w:hideMark/>
          </w:tcPr>
          <w:p w14:paraId="2457EC5D" w14:textId="7F83DE90" w:rsidR="003627F5" w:rsidRPr="001F3EFD" w:rsidRDefault="003627F5" w:rsidP="007263A4">
            <w:pPr>
              <w:spacing w:after="0" w:line="240" w:lineRule="auto"/>
              <w:rPr>
                <w:rFonts w:ascii="Garamond" w:eastAsia="Times New Roman" w:hAnsi="Garamond" w:cs="Times New Roman"/>
                <w:b/>
                <w:bCs/>
                <w:color w:val="000000"/>
                <w:sz w:val="20"/>
                <w:szCs w:val="20"/>
                <w:lang w:val="sq-AL"/>
              </w:rPr>
            </w:pPr>
            <w:r w:rsidRPr="001F3EFD">
              <w:rPr>
                <w:rFonts w:ascii="Garamond" w:eastAsia="Times New Roman" w:hAnsi="Garamond" w:cs="Times New Roman"/>
                <w:b/>
                <w:bCs/>
                <w:color w:val="000000"/>
                <w:sz w:val="20"/>
                <w:szCs w:val="20"/>
                <w:lang w:val="sq-AL"/>
              </w:rPr>
              <w:t>Gjithsej</w:t>
            </w:r>
          </w:p>
        </w:tc>
        <w:tc>
          <w:tcPr>
            <w:tcW w:w="1350" w:type="dxa"/>
            <w:shd w:val="clear" w:color="auto" w:fill="auto"/>
            <w:noWrap/>
            <w:vAlign w:val="center"/>
            <w:hideMark/>
          </w:tcPr>
          <w:p w14:paraId="5C13700B" w14:textId="2AE3FBF9" w:rsidR="003627F5" w:rsidRPr="001F3EFD" w:rsidRDefault="003627F5" w:rsidP="007263A4">
            <w:pPr>
              <w:spacing w:after="0" w:line="240" w:lineRule="auto"/>
              <w:jc w:val="center"/>
              <w:rPr>
                <w:rFonts w:ascii="Garamond" w:eastAsia="Times New Roman" w:hAnsi="Garamond" w:cs="Times New Roman"/>
                <w:b/>
                <w:bCs/>
                <w:sz w:val="20"/>
                <w:szCs w:val="20"/>
                <w:lang w:val="sq-AL"/>
              </w:rPr>
            </w:pPr>
            <w:r w:rsidRPr="001F3EFD">
              <w:rPr>
                <w:rFonts w:ascii="Garamond" w:eastAsia="Times New Roman" w:hAnsi="Garamond" w:cs="Times New Roman"/>
                <w:b/>
                <w:bCs/>
                <w:sz w:val="20"/>
                <w:szCs w:val="20"/>
                <w:lang w:val="sq-AL"/>
              </w:rPr>
              <w:t>2,599.2</w:t>
            </w:r>
          </w:p>
        </w:tc>
        <w:tc>
          <w:tcPr>
            <w:tcW w:w="1980" w:type="dxa"/>
            <w:shd w:val="clear" w:color="auto" w:fill="auto"/>
            <w:noWrap/>
            <w:vAlign w:val="center"/>
            <w:hideMark/>
          </w:tcPr>
          <w:p w14:paraId="70BE420A" w14:textId="2D95300C" w:rsidR="003627F5" w:rsidRPr="001F3EFD" w:rsidRDefault="003627F5" w:rsidP="007263A4">
            <w:pPr>
              <w:spacing w:after="0" w:line="240" w:lineRule="auto"/>
              <w:jc w:val="center"/>
              <w:rPr>
                <w:rFonts w:ascii="Garamond" w:eastAsia="Times New Roman" w:hAnsi="Garamond" w:cs="Times New Roman"/>
                <w:b/>
                <w:bCs/>
                <w:sz w:val="20"/>
                <w:szCs w:val="20"/>
                <w:lang w:val="sq-AL"/>
              </w:rPr>
            </w:pPr>
            <w:r w:rsidRPr="001F3EFD">
              <w:rPr>
                <w:rFonts w:ascii="Garamond" w:eastAsia="Times New Roman" w:hAnsi="Garamond" w:cs="Times New Roman"/>
                <w:b/>
                <w:bCs/>
                <w:sz w:val="20"/>
                <w:szCs w:val="20"/>
                <w:lang w:val="sq-AL"/>
              </w:rPr>
              <w:t>766.6</w:t>
            </w:r>
          </w:p>
        </w:tc>
        <w:tc>
          <w:tcPr>
            <w:tcW w:w="1440" w:type="dxa"/>
            <w:shd w:val="clear" w:color="auto" w:fill="auto"/>
            <w:noWrap/>
            <w:vAlign w:val="center"/>
            <w:hideMark/>
          </w:tcPr>
          <w:p w14:paraId="4DF876FD" w14:textId="56E8DEE0" w:rsidR="003627F5" w:rsidRPr="001F3EFD" w:rsidRDefault="003627F5" w:rsidP="007263A4">
            <w:pPr>
              <w:spacing w:after="0" w:line="240" w:lineRule="auto"/>
              <w:jc w:val="center"/>
              <w:rPr>
                <w:rFonts w:ascii="Garamond" w:eastAsia="Times New Roman" w:hAnsi="Garamond" w:cs="Times New Roman"/>
                <w:b/>
                <w:bCs/>
                <w:sz w:val="20"/>
                <w:szCs w:val="20"/>
                <w:lang w:val="sq-AL"/>
              </w:rPr>
            </w:pPr>
            <w:r w:rsidRPr="001F3EFD">
              <w:rPr>
                <w:rFonts w:ascii="Garamond" w:eastAsia="Times New Roman" w:hAnsi="Garamond" w:cs="Times New Roman"/>
                <w:b/>
                <w:bCs/>
                <w:sz w:val="20"/>
                <w:szCs w:val="20"/>
                <w:lang w:val="sq-AL"/>
              </w:rPr>
              <w:t>1,832.6</w:t>
            </w:r>
          </w:p>
        </w:tc>
        <w:tc>
          <w:tcPr>
            <w:tcW w:w="1237" w:type="dxa"/>
            <w:shd w:val="clear" w:color="auto" w:fill="auto"/>
            <w:noWrap/>
            <w:vAlign w:val="center"/>
            <w:hideMark/>
          </w:tcPr>
          <w:p w14:paraId="4FF99D67" w14:textId="2C141FAF" w:rsidR="003627F5" w:rsidRPr="001F3EFD" w:rsidRDefault="003627F5" w:rsidP="007263A4">
            <w:pPr>
              <w:spacing w:after="0" w:line="240" w:lineRule="auto"/>
              <w:jc w:val="center"/>
              <w:rPr>
                <w:rFonts w:ascii="Garamond" w:eastAsia="Times New Roman" w:hAnsi="Garamond" w:cs="Times New Roman"/>
                <w:b/>
                <w:bCs/>
                <w:sz w:val="20"/>
                <w:szCs w:val="20"/>
                <w:lang w:val="sq-AL"/>
              </w:rPr>
            </w:pPr>
            <w:r w:rsidRPr="001F3EFD">
              <w:rPr>
                <w:rFonts w:ascii="Garamond" w:eastAsia="Times New Roman" w:hAnsi="Garamond" w:cs="Times New Roman"/>
                <w:b/>
                <w:bCs/>
                <w:sz w:val="20"/>
                <w:szCs w:val="20"/>
                <w:lang w:val="sq-AL"/>
              </w:rPr>
              <w:t>11.3</w:t>
            </w:r>
          </w:p>
        </w:tc>
      </w:tr>
    </w:tbl>
    <w:p w14:paraId="48263B13" w14:textId="3157B35E" w:rsidR="003722A2" w:rsidRPr="001F3EFD" w:rsidRDefault="003722A2" w:rsidP="00D23E2A">
      <w:pPr>
        <w:spacing w:after="0" w:line="240" w:lineRule="auto"/>
        <w:ind w:firstLine="284"/>
        <w:rPr>
          <w:rFonts w:ascii="Garamond" w:eastAsia="Times New Roman" w:hAnsi="Garamond" w:cs="Times New Roman"/>
          <w:bCs/>
          <w:iCs/>
          <w:szCs w:val="24"/>
          <w:lang w:val="sq-AL" w:eastAsia="en-GB"/>
        </w:rPr>
      </w:pPr>
      <w:r w:rsidRPr="001F3EFD">
        <w:rPr>
          <w:rFonts w:ascii="Garamond" w:eastAsia="Times New Roman" w:hAnsi="Garamond" w:cs="Times New Roman"/>
          <w:bCs/>
          <w:iCs/>
          <w:szCs w:val="24"/>
          <w:vertAlign w:val="superscript"/>
          <w:lang w:val="sq-AL" w:eastAsia="en-GB"/>
        </w:rPr>
        <w:t>*</w:t>
      </w:r>
      <w:r w:rsidR="00D43315">
        <w:rPr>
          <w:rFonts w:ascii="Garamond" w:eastAsia="Times New Roman" w:hAnsi="Garamond" w:cs="Times New Roman"/>
          <w:bCs/>
          <w:iCs/>
          <w:szCs w:val="24"/>
          <w:vertAlign w:val="superscript"/>
          <w:lang w:val="sq-AL" w:eastAsia="en-GB"/>
        </w:rPr>
        <w:t xml:space="preserve"> </w:t>
      </w:r>
      <w:r w:rsidR="00D43315">
        <w:rPr>
          <w:rFonts w:ascii="Garamond" w:eastAsia="Times New Roman" w:hAnsi="Garamond" w:cs="Times New Roman"/>
          <w:bCs/>
          <w:iCs/>
          <w:szCs w:val="24"/>
          <w:lang w:val="sq-AL" w:eastAsia="en-GB"/>
        </w:rPr>
        <w:t>K</w:t>
      </w:r>
      <w:r w:rsidRPr="001F3EFD">
        <w:rPr>
          <w:rFonts w:ascii="Garamond" w:eastAsia="Times New Roman" w:hAnsi="Garamond" w:cs="Times New Roman"/>
          <w:bCs/>
          <w:iCs/>
          <w:szCs w:val="24"/>
          <w:lang w:val="sq-AL" w:eastAsia="en-GB"/>
        </w:rPr>
        <w:t>ëtu janë të përfshira edhe erëzat e gatimit</w:t>
      </w:r>
      <w:r w:rsidR="00D43315">
        <w:rPr>
          <w:rFonts w:ascii="Garamond" w:eastAsia="Times New Roman" w:hAnsi="Garamond" w:cs="Times New Roman"/>
          <w:bCs/>
          <w:iCs/>
          <w:szCs w:val="24"/>
          <w:lang w:val="sq-AL" w:eastAsia="en-GB"/>
        </w:rPr>
        <w:t>.</w:t>
      </w:r>
    </w:p>
    <w:p w14:paraId="3157D9AE" w14:textId="7DB52975" w:rsidR="00681D54" w:rsidRPr="001F3EFD" w:rsidRDefault="003722A2" w:rsidP="00D23E2A">
      <w:pPr>
        <w:spacing w:after="0" w:line="240" w:lineRule="auto"/>
        <w:ind w:firstLine="284"/>
        <w:rPr>
          <w:rFonts w:ascii="Garamond" w:eastAsia="Times New Roman" w:hAnsi="Garamond" w:cs="Times New Roman"/>
          <w:b/>
          <w:bCs/>
          <w:iCs/>
          <w:szCs w:val="24"/>
          <w:lang w:val="sq-AL" w:eastAsia="en-GB"/>
        </w:rPr>
      </w:pPr>
      <w:r w:rsidRPr="001F3EFD">
        <w:rPr>
          <w:rFonts w:ascii="Garamond" w:eastAsia="Times New Roman" w:hAnsi="Garamond" w:cs="Times New Roman"/>
          <w:b/>
          <w:bCs/>
          <w:iCs/>
          <w:szCs w:val="24"/>
          <w:lang w:val="sq-AL" w:eastAsia="en-GB"/>
        </w:rPr>
        <w:t xml:space="preserve">Burimi: </w:t>
      </w:r>
      <w:r w:rsidRPr="001F3EFD">
        <w:rPr>
          <w:rFonts w:ascii="Garamond" w:eastAsia="Times New Roman" w:hAnsi="Garamond" w:cs="Times New Roman"/>
          <w:iCs/>
          <w:szCs w:val="24"/>
          <w:lang w:val="sq-AL" w:eastAsia="en-GB"/>
        </w:rPr>
        <w:t>INSTAT</w:t>
      </w:r>
    </w:p>
    <w:p w14:paraId="1D5F410D" w14:textId="77777777" w:rsidR="007263A4" w:rsidRPr="001F3EFD" w:rsidRDefault="007263A4" w:rsidP="00D23E2A">
      <w:pPr>
        <w:spacing w:after="0" w:line="240" w:lineRule="auto"/>
        <w:ind w:firstLine="284"/>
        <w:rPr>
          <w:rFonts w:ascii="Garamond" w:eastAsia="Arial" w:hAnsi="Garamond" w:cs="Times New Roman"/>
          <w:b/>
          <w:bCs/>
          <w:iCs/>
          <w:szCs w:val="24"/>
          <w:lang w:val="sq-AL"/>
        </w:rPr>
      </w:pPr>
    </w:p>
    <w:p w14:paraId="091A0031" w14:textId="009A944F" w:rsidR="00681D54" w:rsidRPr="001F3EFD" w:rsidRDefault="00C91082" w:rsidP="00D23E2A">
      <w:pPr>
        <w:spacing w:after="0" w:line="240" w:lineRule="auto"/>
        <w:ind w:firstLine="284"/>
        <w:rPr>
          <w:rFonts w:ascii="Garamond" w:eastAsia="Times New Roman" w:hAnsi="Garamond" w:cs="Times New Roman"/>
          <w:b/>
          <w:bCs/>
          <w:iCs/>
          <w:szCs w:val="24"/>
          <w:lang w:val="sq-AL" w:eastAsia="en-GB"/>
        </w:rPr>
      </w:pPr>
      <w:r w:rsidRPr="001F3EFD">
        <w:rPr>
          <w:rFonts w:ascii="Garamond" w:eastAsia="Arial" w:hAnsi="Garamond" w:cs="Times New Roman"/>
          <w:b/>
          <w:bCs/>
          <w:iCs/>
          <w:szCs w:val="24"/>
          <w:lang w:val="sq-AL"/>
        </w:rPr>
        <w:t xml:space="preserve">Tabela 19: </w:t>
      </w:r>
      <w:r w:rsidRPr="001F3EFD">
        <w:rPr>
          <w:rFonts w:ascii="Garamond" w:eastAsia="Arial" w:hAnsi="Garamond" w:cs="Times New Roman"/>
          <w:bCs/>
          <w:iCs/>
          <w:szCs w:val="24"/>
          <w:lang w:val="sq-AL"/>
        </w:rPr>
        <w:t>P</w:t>
      </w:r>
      <w:r w:rsidRPr="001F3EFD">
        <w:rPr>
          <w:rFonts w:ascii="Garamond" w:eastAsia="Times New Roman" w:hAnsi="Garamond" w:cs="Times New Roman"/>
          <w:szCs w:val="24"/>
          <w:lang w:val="sq-AL" w:eastAsia="en-GB"/>
        </w:rPr>
        <w:t>rodukte organike të egra 2019</w:t>
      </w:r>
      <w:r w:rsidR="0051319A">
        <w:rPr>
          <w:rFonts w:ascii="Garamond" w:eastAsia="Times New Roman" w:hAnsi="Garamond" w:cs="Times New Roman"/>
          <w:szCs w:val="24"/>
          <w:lang w:val="sq-AL" w:eastAsia="en-GB"/>
        </w:rPr>
        <w:t>–</w:t>
      </w:r>
      <w:r w:rsidRPr="001F3EFD">
        <w:rPr>
          <w:rFonts w:ascii="Garamond" w:eastAsia="Times New Roman" w:hAnsi="Garamond" w:cs="Times New Roman"/>
          <w:szCs w:val="24"/>
          <w:lang w:val="sq-AL" w:eastAsia="en-GB"/>
        </w:rPr>
        <w:t>2021</w:t>
      </w:r>
      <w:r w:rsidR="0051319A">
        <w:rPr>
          <w:rFonts w:ascii="Garamond" w:eastAsia="Times New Roman" w:hAnsi="Garamond" w:cs="Times New Roman"/>
          <w:szCs w:val="24"/>
          <w:lang w:val="sq-AL" w:eastAsia="en-GB"/>
        </w:rPr>
        <w:t xml:space="preserve"> </w:t>
      </w:r>
    </w:p>
    <w:tbl>
      <w:tblPr>
        <w:tblW w:w="6601" w:type="dxa"/>
        <w:tblLook w:val="04A0" w:firstRow="1" w:lastRow="0" w:firstColumn="1" w:lastColumn="0" w:noHBand="0" w:noVBand="1"/>
      </w:tblPr>
      <w:tblGrid>
        <w:gridCol w:w="3415"/>
        <w:gridCol w:w="936"/>
        <w:gridCol w:w="1080"/>
        <w:gridCol w:w="1170"/>
      </w:tblGrid>
      <w:tr w:rsidR="0063692E" w:rsidRPr="001F3EFD" w14:paraId="2530B6D5" w14:textId="77777777" w:rsidTr="00993A62">
        <w:trPr>
          <w:trHeight w:val="50"/>
        </w:trPr>
        <w:tc>
          <w:tcPr>
            <w:tcW w:w="3415"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noWrap/>
            <w:vAlign w:val="center"/>
            <w:hideMark/>
          </w:tcPr>
          <w:p w14:paraId="6AC6ED23" w14:textId="77777777" w:rsidR="0063692E" w:rsidRPr="001F3EFD" w:rsidRDefault="0063692E" w:rsidP="007263A4">
            <w:pPr>
              <w:spacing w:after="0" w:line="240" w:lineRule="auto"/>
              <w:jc w:val="center"/>
              <w:rPr>
                <w:rFonts w:ascii="Garamond" w:eastAsia="Times New Roman" w:hAnsi="Garamond" w:cs="Times New Roman"/>
                <w:b/>
                <w:bCs/>
                <w:color w:val="000000"/>
                <w:sz w:val="20"/>
                <w:szCs w:val="24"/>
                <w:lang w:val="sq-AL"/>
              </w:rPr>
            </w:pPr>
            <w:r w:rsidRPr="001F3EFD">
              <w:rPr>
                <w:rFonts w:ascii="Garamond" w:eastAsia="Times New Roman" w:hAnsi="Garamond" w:cs="Times New Roman"/>
                <w:b/>
                <w:bCs/>
                <w:color w:val="000000"/>
                <w:sz w:val="20"/>
                <w:szCs w:val="24"/>
                <w:lang w:val="sq-AL"/>
              </w:rPr>
              <w:t>Emërtim</w:t>
            </w:r>
          </w:p>
        </w:tc>
        <w:tc>
          <w:tcPr>
            <w:tcW w:w="3186" w:type="dxa"/>
            <w:gridSpan w:val="3"/>
            <w:tcBorders>
              <w:top w:val="single" w:sz="4" w:space="0" w:color="auto"/>
              <w:left w:val="nil"/>
              <w:bottom w:val="single" w:sz="4" w:space="0" w:color="auto"/>
              <w:right w:val="single" w:sz="4" w:space="0" w:color="auto"/>
            </w:tcBorders>
            <w:shd w:val="clear" w:color="auto" w:fill="E7E6E6" w:themeFill="background2"/>
            <w:noWrap/>
            <w:vAlign w:val="center"/>
            <w:hideMark/>
          </w:tcPr>
          <w:p w14:paraId="2BD1A842" w14:textId="18DB03A7" w:rsidR="0063692E" w:rsidRPr="001F3EFD" w:rsidRDefault="0063692E" w:rsidP="007263A4">
            <w:pPr>
              <w:spacing w:after="0" w:line="240" w:lineRule="auto"/>
              <w:jc w:val="center"/>
              <w:rPr>
                <w:rFonts w:ascii="Garamond" w:eastAsia="Times New Roman" w:hAnsi="Garamond" w:cs="Times New Roman"/>
                <w:b/>
                <w:bCs/>
                <w:color w:val="000000"/>
                <w:sz w:val="20"/>
                <w:szCs w:val="24"/>
                <w:lang w:val="sq-AL"/>
              </w:rPr>
            </w:pPr>
            <w:r w:rsidRPr="001F3EFD">
              <w:rPr>
                <w:rFonts w:ascii="Garamond" w:eastAsia="Times New Roman" w:hAnsi="Garamond" w:cs="Times New Roman"/>
                <w:b/>
                <w:bCs/>
                <w:color w:val="000000"/>
                <w:sz w:val="20"/>
                <w:szCs w:val="24"/>
                <w:lang w:val="sq-AL"/>
              </w:rPr>
              <w:t>Prodhim</w:t>
            </w:r>
          </w:p>
        </w:tc>
      </w:tr>
      <w:tr w:rsidR="0063692E" w:rsidRPr="001F3EFD" w14:paraId="08014D82" w14:textId="77777777" w:rsidTr="00993A62">
        <w:trPr>
          <w:trHeight w:val="50"/>
        </w:trPr>
        <w:tc>
          <w:tcPr>
            <w:tcW w:w="341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E2CE76" w14:textId="77777777" w:rsidR="0063692E" w:rsidRPr="001F3EFD" w:rsidRDefault="0063692E" w:rsidP="007263A4">
            <w:pPr>
              <w:spacing w:after="0" w:line="240" w:lineRule="auto"/>
              <w:jc w:val="center"/>
              <w:rPr>
                <w:rFonts w:ascii="Garamond" w:eastAsia="Times New Roman" w:hAnsi="Garamond" w:cs="Times New Roman"/>
                <w:b/>
                <w:bCs/>
                <w:color w:val="000000"/>
                <w:sz w:val="20"/>
                <w:szCs w:val="24"/>
                <w:lang w:val="sq-AL"/>
              </w:rPr>
            </w:pPr>
          </w:p>
        </w:tc>
        <w:tc>
          <w:tcPr>
            <w:tcW w:w="936" w:type="dxa"/>
            <w:tcBorders>
              <w:top w:val="nil"/>
              <w:left w:val="nil"/>
              <w:bottom w:val="single" w:sz="4" w:space="0" w:color="auto"/>
              <w:right w:val="single" w:sz="4" w:space="0" w:color="auto"/>
            </w:tcBorders>
            <w:shd w:val="clear" w:color="auto" w:fill="E7E6E6" w:themeFill="background2"/>
            <w:noWrap/>
            <w:vAlign w:val="center"/>
            <w:hideMark/>
          </w:tcPr>
          <w:p w14:paraId="11F24E48" w14:textId="77777777" w:rsidR="0063692E" w:rsidRPr="001F3EFD" w:rsidRDefault="0063692E" w:rsidP="007263A4">
            <w:pPr>
              <w:spacing w:after="0" w:line="240" w:lineRule="auto"/>
              <w:jc w:val="center"/>
              <w:rPr>
                <w:rFonts w:ascii="Garamond" w:eastAsia="Times New Roman" w:hAnsi="Garamond" w:cs="Times New Roman"/>
                <w:b/>
                <w:bCs/>
                <w:color w:val="000000"/>
                <w:sz w:val="20"/>
                <w:szCs w:val="24"/>
                <w:lang w:val="sq-AL"/>
              </w:rPr>
            </w:pPr>
            <w:r w:rsidRPr="001F3EFD">
              <w:rPr>
                <w:rFonts w:ascii="Garamond" w:eastAsia="Times New Roman" w:hAnsi="Garamond" w:cs="Times New Roman"/>
                <w:b/>
                <w:bCs/>
                <w:color w:val="000000"/>
                <w:sz w:val="20"/>
                <w:szCs w:val="24"/>
                <w:lang w:val="sq-AL"/>
              </w:rPr>
              <w:t>2019</w:t>
            </w:r>
          </w:p>
        </w:tc>
        <w:tc>
          <w:tcPr>
            <w:tcW w:w="1080" w:type="dxa"/>
            <w:tcBorders>
              <w:top w:val="nil"/>
              <w:left w:val="nil"/>
              <w:bottom w:val="single" w:sz="4" w:space="0" w:color="auto"/>
              <w:right w:val="nil"/>
            </w:tcBorders>
            <w:shd w:val="clear" w:color="auto" w:fill="E7E6E6" w:themeFill="background2"/>
            <w:noWrap/>
            <w:vAlign w:val="center"/>
            <w:hideMark/>
          </w:tcPr>
          <w:p w14:paraId="17B1EAA3" w14:textId="77777777" w:rsidR="0063692E" w:rsidRPr="001F3EFD" w:rsidRDefault="0063692E" w:rsidP="007263A4">
            <w:pPr>
              <w:spacing w:after="0" w:line="240" w:lineRule="auto"/>
              <w:jc w:val="center"/>
              <w:rPr>
                <w:rFonts w:ascii="Garamond" w:eastAsia="Times New Roman" w:hAnsi="Garamond" w:cs="Times New Roman"/>
                <w:b/>
                <w:bCs/>
                <w:color w:val="000000"/>
                <w:sz w:val="20"/>
                <w:szCs w:val="24"/>
                <w:lang w:val="sq-AL"/>
              </w:rPr>
            </w:pPr>
            <w:r w:rsidRPr="001F3EFD">
              <w:rPr>
                <w:rFonts w:ascii="Garamond" w:eastAsia="Times New Roman" w:hAnsi="Garamond" w:cs="Times New Roman"/>
                <w:b/>
                <w:bCs/>
                <w:color w:val="000000"/>
                <w:sz w:val="20"/>
                <w:szCs w:val="24"/>
                <w:lang w:val="sq-AL"/>
              </w:rPr>
              <w:t>2020</w:t>
            </w:r>
          </w:p>
        </w:tc>
        <w:tc>
          <w:tcPr>
            <w:tcW w:w="117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F8337D3" w14:textId="77777777" w:rsidR="0063692E" w:rsidRPr="001F3EFD" w:rsidRDefault="0063692E" w:rsidP="007263A4">
            <w:pPr>
              <w:spacing w:after="0" w:line="240" w:lineRule="auto"/>
              <w:jc w:val="center"/>
              <w:rPr>
                <w:rFonts w:ascii="Garamond" w:eastAsia="Times New Roman" w:hAnsi="Garamond" w:cs="Times New Roman"/>
                <w:b/>
                <w:bCs/>
                <w:color w:val="000000"/>
                <w:sz w:val="20"/>
                <w:szCs w:val="24"/>
                <w:lang w:val="sq-AL"/>
              </w:rPr>
            </w:pPr>
            <w:r w:rsidRPr="001F3EFD">
              <w:rPr>
                <w:rFonts w:ascii="Garamond" w:eastAsia="Times New Roman" w:hAnsi="Garamond" w:cs="Times New Roman"/>
                <w:b/>
                <w:bCs/>
                <w:color w:val="000000"/>
                <w:sz w:val="20"/>
                <w:szCs w:val="24"/>
                <w:lang w:val="sq-AL"/>
              </w:rPr>
              <w:t>2021</w:t>
            </w:r>
          </w:p>
        </w:tc>
      </w:tr>
      <w:tr w:rsidR="0063692E" w:rsidRPr="001F3EFD" w14:paraId="5FDD5268" w14:textId="77777777" w:rsidTr="00993A62">
        <w:trPr>
          <w:trHeight w:val="5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71C04" w14:textId="50CD7AAB" w:rsidR="0063692E" w:rsidRPr="001F3EFD" w:rsidRDefault="0063692E" w:rsidP="007263A4">
            <w:pPr>
              <w:spacing w:after="0" w:line="240" w:lineRule="auto"/>
              <w:rPr>
                <w:rFonts w:ascii="Garamond" w:eastAsia="Times New Roman" w:hAnsi="Garamond" w:cs="Times New Roman"/>
                <w:color w:val="000000"/>
                <w:sz w:val="20"/>
                <w:szCs w:val="24"/>
                <w:lang w:val="sq-AL"/>
              </w:rPr>
            </w:pPr>
            <w:r w:rsidRPr="001F3EFD">
              <w:rPr>
                <w:rFonts w:ascii="Garamond" w:eastAsia="Times New Roman" w:hAnsi="Garamond" w:cs="Times New Roman"/>
                <w:color w:val="000000"/>
                <w:sz w:val="20"/>
                <w:szCs w:val="24"/>
                <w:lang w:val="sq-AL"/>
              </w:rPr>
              <w:t>Bimë aromatike dhe mjek</w:t>
            </w:r>
            <w:r w:rsidR="00F95AD0" w:rsidRPr="001F3EFD">
              <w:rPr>
                <w:rFonts w:ascii="Garamond" w:eastAsia="Times New Roman" w:hAnsi="Garamond" w:cs="Times New Roman"/>
                <w:color w:val="000000"/>
                <w:sz w:val="20"/>
                <w:szCs w:val="24"/>
                <w:lang w:val="sq-AL"/>
              </w:rPr>
              <w:t>ë</w:t>
            </w:r>
            <w:r w:rsidRPr="001F3EFD">
              <w:rPr>
                <w:rFonts w:ascii="Garamond" w:eastAsia="Times New Roman" w:hAnsi="Garamond" w:cs="Times New Roman"/>
                <w:color w:val="000000"/>
                <w:sz w:val="20"/>
                <w:szCs w:val="24"/>
                <w:lang w:val="sq-AL"/>
              </w:rPr>
              <w:t>sore*</w:t>
            </w:r>
          </w:p>
        </w:tc>
        <w:tc>
          <w:tcPr>
            <w:tcW w:w="936" w:type="dxa"/>
            <w:tcBorders>
              <w:top w:val="nil"/>
              <w:left w:val="single" w:sz="4" w:space="0" w:color="auto"/>
              <w:bottom w:val="single" w:sz="4" w:space="0" w:color="auto"/>
              <w:right w:val="single" w:sz="4" w:space="0" w:color="auto"/>
            </w:tcBorders>
            <w:shd w:val="clear" w:color="auto" w:fill="auto"/>
            <w:vAlign w:val="center"/>
            <w:hideMark/>
          </w:tcPr>
          <w:p w14:paraId="72A4C6F5" w14:textId="06AE42D1" w:rsidR="0063692E" w:rsidRPr="001F3EFD" w:rsidRDefault="0063692E"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4,615.0</w:t>
            </w:r>
          </w:p>
        </w:tc>
        <w:tc>
          <w:tcPr>
            <w:tcW w:w="1080" w:type="dxa"/>
            <w:tcBorders>
              <w:top w:val="nil"/>
              <w:left w:val="nil"/>
              <w:bottom w:val="single" w:sz="4" w:space="0" w:color="auto"/>
              <w:right w:val="nil"/>
            </w:tcBorders>
            <w:shd w:val="clear" w:color="auto" w:fill="auto"/>
            <w:vAlign w:val="center"/>
            <w:hideMark/>
          </w:tcPr>
          <w:p w14:paraId="36718B22" w14:textId="2566EF79" w:rsidR="0063692E" w:rsidRPr="001F3EFD" w:rsidRDefault="0063692E"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3,781.1</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3CF36102" w14:textId="38BD1EC5" w:rsidR="0063692E" w:rsidRPr="001F3EFD" w:rsidRDefault="0063692E"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7,608.0</w:t>
            </w:r>
          </w:p>
        </w:tc>
      </w:tr>
      <w:tr w:rsidR="0063692E" w:rsidRPr="001F3EFD" w14:paraId="65982AE9" w14:textId="77777777" w:rsidTr="00993A62">
        <w:trPr>
          <w:trHeight w:val="5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F40F7" w14:textId="77777777" w:rsidR="0063692E" w:rsidRPr="001F3EFD" w:rsidRDefault="0063692E" w:rsidP="007263A4">
            <w:pPr>
              <w:spacing w:after="0" w:line="240" w:lineRule="auto"/>
              <w:rPr>
                <w:rFonts w:ascii="Garamond" w:eastAsia="Times New Roman" w:hAnsi="Garamond" w:cs="Times New Roman"/>
                <w:color w:val="000000"/>
                <w:sz w:val="20"/>
                <w:szCs w:val="24"/>
                <w:lang w:val="sq-AL"/>
              </w:rPr>
            </w:pPr>
            <w:r w:rsidRPr="001F3EFD">
              <w:rPr>
                <w:rFonts w:ascii="Garamond" w:eastAsia="Times New Roman" w:hAnsi="Garamond" w:cs="Times New Roman"/>
                <w:color w:val="000000"/>
                <w:sz w:val="20"/>
                <w:szCs w:val="24"/>
                <w:lang w:val="sq-AL"/>
              </w:rPr>
              <w:t>Gështenja</w:t>
            </w:r>
          </w:p>
        </w:tc>
        <w:tc>
          <w:tcPr>
            <w:tcW w:w="936" w:type="dxa"/>
            <w:tcBorders>
              <w:top w:val="nil"/>
              <w:left w:val="single" w:sz="4" w:space="0" w:color="auto"/>
              <w:bottom w:val="single" w:sz="4" w:space="0" w:color="auto"/>
              <w:right w:val="single" w:sz="4" w:space="0" w:color="auto"/>
            </w:tcBorders>
            <w:shd w:val="clear" w:color="auto" w:fill="auto"/>
            <w:vAlign w:val="center"/>
            <w:hideMark/>
          </w:tcPr>
          <w:p w14:paraId="6C83C4AA" w14:textId="4D0AFE51" w:rsidR="0063692E" w:rsidRPr="001F3EFD" w:rsidRDefault="0063692E"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760.0</w:t>
            </w:r>
          </w:p>
        </w:tc>
        <w:tc>
          <w:tcPr>
            <w:tcW w:w="1080" w:type="dxa"/>
            <w:tcBorders>
              <w:top w:val="nil"/>
              <w:left w:val="nil"/>
              <w:bottom w:val="single" w:sz="4" w:space="0" w:color="auto"/>
              <w:right w:val="nil"/>
            </w:tcBorders>
            <w:shd w:val="clear" w:color="auto" w:fill="auto"/>
            <w:vAlign w:val="center"/>
            <w:hideMark/>
          </w:tcPr>
          <w:p w14:paraId="161CAE0A" w14:textId="47E5C219" w:rsidR="0063692E" w:rsidRPr="001F3EFD" w:rsidRDefault="0063692E"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873.0</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654D67E8" w14:textId="3667106D" w:rsidR="0063692E" w:rsidRPr="001F3EFD" w:rsidRDefault="0063692E"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1,200.0</w:t>
            </w:r>
          </w:p>
        </w:tc>
      </w:tr>
      <w:tr w:rsidR="0063692E" w:rsidRPr="001F3EFD" w14:paraId="72CA7FBD" w14:textId="77777777" w:rsidTr="00993A62">
        <w:trPr>
          <w:trHeight w:val="5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3219C" w14:textId="77777777" w:rsidR="0063692E" w:rsidRPr="001F3EFD" w:rsidRDefault="0063692E" w:rsidP="007263A4">
            <w:pPr>
              <w:spacing w:after="0" w:line="240" w:lineRule="auto"/>
              <w:rPr>
                <w:rFonts w:ascii="Garamond" w:eastAsia="Times New Roman" w:hAnsi="Garamond" w:cs="Times New Roman"/>
                <w:color w:val="000000"/>
                <w:sz w:val="20"/>
                <w:szCs w:val="24"/>
                <w:lang w:val="sq-AL"/>
              </w:rPr>
            </w:pPr>
            <w:r w:rsidRPr="001F3EFD">
              <w:rPr>
                <w:rFonts w:ascii="Garamond" w:eastAsia="Times New Roman" w:hAnsi="Garamond" w:cs="Times New Roman"/>
                <w:color w:val="000000"/>
                <w:sz w:val="20"/>
                <w:szCs w:val="24"/>
                <w:lang w:val="sq-AL"/>
              </w:rPr>
              <w:t>Fruta pylli</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90983" w14:textId="64B78549" w:rsidR="0063692E" w:rsidRPr="001F3EFD" w:rsidRDefault="0063692E"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423.7</w:t>
            </w:r>
          </w:p>
        </w:tc>
        <w:tc>
          <w:tcPr>
            <w:tcW w:w="1080" w:type="dxa"/>
            <w:tcBorders>
              <w:top w:val="single" w:sz="4" w:space="0" w:color="auto"/>
              <w:left w:val="nil"/>
              <w:bottom w:val="single" w:sz="4" w:space="0" w:color="auto"/>
              <w:right w:val="nil"/>
            </w:tcBorders>
            <w:shd w:val="clear" w:color="auto" w:fill="auto"/>
            <w:vAlign w:val="center"/>
            <w:hideMark/>
          </w:tcPr>
          <w:p w14:paraId="65BEA1EE" w14:textId="49E348FC" w:rsidR="0063692E" w:rsidRPr="001F3EFD" w:rsidRDefault="0063692E"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491.6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72244" w14:textId="0A3C980D" w:rsidR="0063692E" w:rsidRPr="001F3EFD" w:rsidRDefault="0063692E" w:rsidP="007263A4">
            <w:pPr>
              <w:spacing w:after="0" w:line="240" w:lineRule="auto"/>
              <w:jc w:val="center"/>
              <w:rPr>
                <w:rFonts w:ascii="Garamond" w:eastAsia="Times New Roman" w:hAnsi="Garamond" w:cs="Times New Roman"/>
                <w:sz w:val="20"/>
                <w:szCs w:val="24"/>
                <w:lang w:val="sq-AL"/>
              </w:rPr>
            </w:pPr>
            <w:r w:rsidRPr="001F3EFD">
              <w:rPr>
                <w:rFonts w:ascii="Garamond" w:eastAsia="Times New Roman" w:hAnsi="Garamond" w:cs="Times New Roman"/>
                <w:sz w:val="20"/>
                <w:szCs w:val="24"/>
                <w:lang w:val="sq-AL"/>
              </w:rPr>
              <w:t>420.0</w:t>
            </w:r>
          </w:p>
        </w:tc>
      </w:tr>
      <w:tr w:rsidR="0063692E" w:rsidRPr="001F3EFD" w14:paraId="10D7B465" w14:textId="77777777" w:rsidTr="00993A62">
        <w:trPr>
          <w:trHeight w:val="50"/>
        </w:trPr>
        <w:tc>
          <w:tcPr>
            <w:tcW w:w="341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D936B39" w14:textId="77777777" w:rsidR="0063692E" w:rsidRPr="001F3EFD" w:rsidRDefault="0063692E" w:rsidP="007263A4">
            <w:pPr>
              <w:spacing w:after="0" w:line="240" w:lineRule="auto"/>
              <w:rPr>
                <w:rFonts w:ascii="Garamond" w:eastAsia="Times New Roman" w:hAnsi="Garamond" w:cs="Times New Roman"/>
                <w:b/>
                <w:bCs/>
                <w:color w:val="000000"/>
                <w:sz w:val="20"/>
                <w:szCs w:val="24"/>
                <w:lang w:val="sq-AL"/>
              </w:rPr>
            </w:pPr>
            <w:r w:rsidRPr="001F3EFD">
              <w:rPr>
                <w:rFonts w:ascii="Garamond" w:eastAsia="Times New Roman" w:hAnsi="Garamond" w:cs="Times New Roman"/>
                <w:b/>
                <w:bCs/>
                <w:color w:val="000000"/>
                <w:sz w:val="20"/>
                <w:szCs w:val="24"/>
                <w:lang w:val="sq-AL"/>
              </w:rPr>
              <w:t>Gjithsej</w:t>
            </w:r>
          </w:p>
        </w:tc>
        <w:tc>
          <w:tcPr>
            <w:tcW w:w="936"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12584CEF" w14:textId="73B6C5D1" w:rsidR="0063692E" w:rsidRPr="001F3EFD" w:rsidRDefault="0063692E" w:rsidP="007263A4">
            <w:pPr>
              <w:spacing w:after="0" w:line="240" w:lineRule="auto"/>
              <w:jc w:val="center"/>
              <w:rPr>
                <w:rFonts w:ascii="Garamond" w:eastAsia="Times New Roman" w:hAnsi="Garamond" w:cs="Times New Roman"/>
                <w:b/>
                <w:bCs/>
                <w:sz w:val="20"/>
                <w:szCs w:val="24"/>
                <w:lang w:val="sq-AL"/>
              </w:rPr>
            </w:pPr>
            <w:r w:rsidRPr="001F3EFD">
              <w:rPr>
                <w:rFonts w:ascii="Garamond" w:eastAsia="Times New Roman" w:hAnsi="Garamond" w:cs="Times New Roman"/>
                <w:b/>
                <w:bCs/>
                <w:sz w:val="20"/>
                <w:szCs w:val="24"/>
                <w:lang w:val="sq-AL"/>
              </w:rPr>
              <w:t>5,798.7</w:t>
            </w:r>
          </w:p>
        </w:tc>
        <w:tc>
          <w:tcPr>
            <w:tcW w:w="1080" w:type="dxa"/>
            <w:tcBorders>
              <w:top w:val="single" w:sz="4" w:space="0" w:color="auto"/>
              <w:left w:val="nil"/>
              <w:bottom w:val="single" w:sz="8" w:space="0" w:color="auto"/>
              <w:right w:val="nil"/>
            </w:tcBorders>
            <w:shd w:val="clear" w:color="auto" w:fill="auto"/>
            <w:vAlign w:val="center"/>
            <w:hideMark/>
          </w:tcPr>
          <w:p w14:paraId="608C1968" w14:textId="51778FAF" w:rsidR="0063692E" w:rsidRPr="001F3EFD" w:rsidRDefault="0063692E" w:rsidP="007263A4">
            <w:pPr>
              <w:spacing w:after="0" w:line="240" w:lineRule="auto"/>
              <w:jc w:val="center"/>
              <w:rPr>
                <w:rFonts w:ascii="Garamond" w:eastAsia="Times New Roman" w:hAnsi="Garamond" w:cs="Times New Roman"/>
                <w:b/>
                <w:bCs/>
                <w:sz w:val="20"/>
                <w:szCs w:val="24"/>
                <w:lang w:val="sq-AL"/>
              </w:rPr>
            </w:pPr>
            <w:r w:rsidRPr="001F3EFD">
              <w:rPr>
                <w:rFonts w:ascii="Garamond" w:eastAsia="Times New Roman" w:hAnsi="Garamond" w:cs="Times New Roman"/>
                <w:b/>
                <w:bCs/>
                <w:sz w:val="20"/>
                <w:szCs w:val="24"/>
                <w:lang w:val="sq-AL"/>
              </w:rPr>
              <w:t>5,145.7</w:t>
            </w:r>
          </w:p>
        </w:tc>
        <w:tc>
          <w:tcPr>
            <w:tcW w:w="117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79B7878A" w14:textId="34DD1C4A" w:rsidR="0063692E" w:rsidRPr="001F3EFD" w:rsidRDefault="0063692E" w:rsidP="007263A4">
            <w:pPr>
              <w:spacing w:after="0" w:line="240" w:lineRule="auto"/>
              <w:jc w:val="center"/>
              <w:rPr>
                <w:rFonts w:ascii="Garamond" w:eastAsia="Times New Roman" w:hAnsi="Garamond" w:cs="Times New Roman"/>
                <w:b/>
                <w:bCs/>
                <w:sz w:val="20"/>
                <w:szCs w:val="24"/>
                <w:lang w:val="sq-AL"/>
              </w:rPr>
            </w:pPr>
            <w:r w:rsidRPr="001F3EFD">
              <w:rPr>
                <w:rFonts w:ascii="Garamond" w:eastAsia="Times New Roman" w:hAnsi="Garamond" w:cs="Times New Roman"/>
                <w:b/>
                <w:bCs/>
                <w:sz w:val="20"/>
                <w:szCs w:val="24"/>
                <w:lang w:val="sq-AL"/>
              </w:rPr>
              <w:t>9,228.0</w:t>
            </w:r>
          </w:p>
        </w:tc>
      </w:tr>
    </w:tbl>
    <w:p w14:paraId="06666030" w14:textId="1B41AEEA" w:rsidR="005024A2" w:rsidRPr="001F3EFD" w:rsidRDefault="00681D54" w:rsidP="00D23E2A">
      <w:pPr>
        <w:spacing w:after="0" w:line="240" w:lineRule="auto"/>
        <w:ind w:firstLine="284"/>
        <w:rPr>
          <w:rFonts w:ascii="Garamond" w:eastAsia="Times New Roman" w:hAnsi="Garamond" w:cs="Times New Roman"/>
          <w:b/>
          <w:bCs/>
          <w:color w:val="000000"/>
          <w:szCs w:val="24"/>
          <w:lang w:val="sq-AL" w:eastAsia="en-GB"/>
        </w:rPr>
      </w:pPr>
      <w:r w:rsidRPr="001F3EFD">
        <w:rPr>
          <w:rStyle w:val="jlqj4b"/>
          <w:rFonts w:ascii="Garamond" w:hAnsi="Garamond"/>
          <w:szCs w:val="24"/>
          <w:lang w:val="sq-AL"/>
        </w:rPr>
        <w:t>*këtu janë të përfshira edhe erëzat e gatimit.</w:t>
      </w:r>
    </w:p>
    <w:p w14:paraId="21CDA7CF" w14:textId="77777777" w:rsidR="005024A2" w:rsidRPr="001F3EFD" w:rsidRDefault="005024A2" w:rsidP="00D23E2A">
      <w:pPr>
        <w:spacing w:after="0" w:line="240" w:lineRule="auto"/>
        <w:ind w:firstLine="284"/>
        <w:rPr>
          <w:rFonts w:ascii="Garamond" w:eastAsia="Times New Roman" w:hAnsi="Garamond" w:cs="Times New Roman"/>
          <w:iCs/>
          <w:szCs w:val="24"/>
          <w:lang w:val="sq-AL" w:eastAsia="en-GB"/>
        </w:rPr>
      </w:pPr>
      <w:r w:rsidRPr="001F3EFD">
        <w:rPr>
          <w:rFonts w:ascii="Garamond" w:eastAsia="Times New Roman" w:hAnsi="Garamond" w:cs="Times New Roman"/>
          <w:b/>
          <w:bCs/>
          <w:iCs/>
          <w:szCs w:val="24"/>
          <w:lang w:val="sq-AL" w:eastAsia="en-GB"/>
        </w:rPr>
        <w:t xml:space="preserve">Burimi: </w:t>
      </w:r>
      <w:r w:rsidRPr="001F3EFD">
        <w:rPr>
          <w:rFonts w:ascii="Garamond" w:eastAsia="Times New Roman" w:hAnsi="Garamond" w:cs="Times New Roman"/>
          <w:iCs/>
          <w:szCs w:val="24"/>
          <w:lang w:val="sq-AL" w:eastAsia="en-GB"/>
        </w:rPr>
        <w:t>INSTAT</w:t>
      </w:r>
    </w:p>
    <w:p w14:paraId="17A6E150" w14:textId="77777777" w:rsidR="0068187C" w:rsidRPr="001F3EFD" w:rsidRDefault="0068187C" w:rsidP="00D23E2A">
      <w:pPr>
        <w:spacing w:after="0" w:line="240" w:lineRule="auto"/>
        <w:ind w:firstLine="284"/>
        <w:rPr>
          <w:rFonts w:ascii="Garamond" w:eastAsia="Times New Roman" w:hAnsi="Garamond" w:cs="Times New Roman"/>
          <w:szCs w:val="24"/>
          <w:lang w:val="sq-AL" w:eastAsia="en-GB"/>
        </w:rPr>
      </w:pPr>
    </w:p>
    <w:p w14:paraId="212695E3" w14:textId="77777777" w:rsidR="000278E7" w:rsidRPr="001F3EFD" w:rsidRDefault="005024A2" w:rsidP="00D23E2A">
      <w:pPr>
        <w:spacing w:after="0" w:line="240" w:lineRule="auto"/>
        <w:ind w:firstLine="284"/>
        <w:jc w:val="both"/>
        <w:rPr>
          <w:rFonts w:ascii="Garamond" w:hAnsi="Garamond"/>
          <w:szCs w:val="24"/>
          <w:lang w:val="sq-AL"/>
        </w:rPr>
      </w:pPr>
      <w:r w:rsidRPr="001F3EFD">
        <w:rPr>
          <w:rFonts w:ascii="Garamond" w:hAnsi="Garamond"/>
          <w:b/>
          <w:bCs/>
          <w:szCs w:val="24"/>
          <w:lang w:val="sq-AL"/>
        </w:rPr>
        <w:t>Objektivi</w:t>
      </w:r>
      <w:r w:rsidRPr="001F3EFD">
        <w:rPr>
          <w:rFonts w:ascii="Garamond" w:hAnsi="Garamond"/>
          <w:szCs w:val="24"/>
          <w:lang w:val="sq-AL"/>
        </w:rPr>
        <w:t>:</w:t>
      </w:r>
    </w:p>
    <w:p w14:paraId="61540CE9" w14:textId="5A89F029" w:rsidR="00836D1E" w:rsidRPr="001F3EFD" w:rsidRDefault="005024A2" w:rsidP="00D23E2A">
      <w:pPr>
        <w:spacing w:after="0" w:line="240" w:lineRule="auto"/>
        <w:ind w:firstLine="284"/>
        <w:jc w:val="both"/>
        <w:rPr>
          <w:rFonts w:ascii="Garamond" w:hAnsi="Garamond"/>
          <w:szCs w:val="24"/>
          <w:lang w:val="sq-AL"/>
        </w:rPr>
      </w:pPr>
      <w:r w:rsidRPr="001F3EFD">
        <w:rPr>
          <w:rFonts w:ascii="Garamond" w:hAnsi="Garamond"/>
          <w:szCs w:val="24"/>
          <w:lang w:val="sq-AL"/>
        </w:rPr>
        <w:t xml:space="preserve">Objektivi është rritja e sipërfaqes së tokës bujqësore dhe akuakulturës </w:t>
      </w:r>
      <w:r w:rsidR="006805D9" w:rsidRPr="001F3EFD">
        <w:rPr>
          <w:rFonts w:ascii="Garamond" w:hAnsi="Garamond"/>
          <w:szCs w:val="24"/>
          <w:lang w:val="sq-AL"/>
        </w:rPr>
        <w:t>biologjike</w:t>
      </w:r>
      <w:r w:rsidR="004847ED" w:rsidRPr="001F3EFD">
        <w:rPr>
          <w:rFonts w:ascii="Garamond" w:hAnsi="Garamond"/>
          <w:szCs w:val="24"/>
          <w:lang w:val="sq-AL"/>
        </w:rPr>
        <w:t xml:space="preserve"> në vend, për prodhimin</w:t>
      </w:r>
      <w:r w:rsidR="0063692E" w:rsidRPr="001F3EFD">
        <w:rPr>
          <w:rFonts w:ascii="Garamond" w:hAnsi="Garamond"/>
          <w:szCs w:val="24"/>
          <w:lang w:val="sq-AL"/>
        </w:rPr>
        <w:t xml:space="preserve"> biologjik</w:t>
      </w:r>
      <w:r w:rsidRPr="001F3EFD">
        <w:rPr>
          <w:rFonts w:ascii="Garamond" w:hAnsi="Garamond"/>
          <w:szCs w:val="24"/>
          <w:lang w:val="sq-AL"/>
        </w:rPr>
        <w:t>.</w:t>
      </w:r>
    </w:p>
    <w:p w14:paraId="721A81FA" w14:textId="320AE951" w:rsidR="00C8598D" w:rsidRPr="001F3EFD" w:rsidRDefault="00E2033F" w:rsidP="00D23E2A">
      <w:pPr>
        <w:pStyle w:val="NoSpacing"/>
        <w:ind w:firstLine="284"/>
        <w:jc w:val="both"/>
        <w:rPr>
          <w:rFonts w:ascii="Garamond" w:hAnsi="Garamond"/>
          <w:b/>
          <w:sz w:val="24"/>
          <w:szCs w:val="24"/>
          <w:lang w:val="sq-AL"/>
        </w:rPr>
      </w:pPr>
      <w:r w:rsidRPr="001F3EFD">
        <w:rPr>
          <w:rFonts w:ascii="Garamond" w:hAnsi="Garamond"/>
          <w:b/>
          <w:sz w:val="24"/>
          <w:szCs w:val="24"/>
          <w:lang w:val="sq-AL"/>
        </w:rPr>
        <w:t>Synimi:</w:t>
      </w:r>
    </w:p>
    <w:p w14:paraId="49A5A444" w14:textId="5A15BFDC" w:rsidR="00681D54"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sz w:val="24"/>
          <w:szCs w:val="24"/>
          <w:lang w:val="sq-AL"/>
        </w:rPr>
        <w:t xml:space="preserve">- </w:t>
      </w:r>
      <w:r w:rsidR="00E2033F" w:rsidRPr="001F3EFD">
        <w:rPr>
          <w:rFonts w:ascii="Garamond" w:hAnsi="Garamond"/>
          <w:sz w:val="24"/>
          <w:szCs w:val="24"/>
          <w:lang w:val="sq-AL"/>
        </w:rPr>
        <w:t xml:space="preserve">Përditësimi i legjislacionit </w:t>
      </w:r>
      <w:r w:rsidR="006278AD" w:rsidRPr="001F3EFD">
        <w:rPr>
          <w:rFonts w:ascii="Garamond" w:hAnsi="Garamond"/>
          <w:sz w:val="24"/>
          <w:szCs w:val="24"/>
          <w:lang w:val="sq-AL"/>
        </w:rPr>
        <w:t>me legjislacionin e BE-së n</w:t>
      </w:r>
      <w:r w:rsidR="000278E7" w:rsidRPr="001F3EFD">
        <w:rPr>
          <w:rFonts w:ascii="Garamond" w:hAnsi="Garamond"/>
          <w:sz w:val="24"/>
          <w:szCs w:val="24"/>
          <w:lang w:val="sq-AL"/>
        </w:rPr>
        <w:t>ë fushë</w:t>
      </w:r>
      <w:r w:rsidR="00F95AD0" w:rsidRPr="001F3EFD">
        <w:rPr>
          <w:rFonts w:ascii="Garamond" w:hAnsi="Garamond"/>
          <w:sz w:val="24"/>
          <w:szCs w:val="24"/>
          <w:lang w:val="sq-AL"/>
        </w:rPr>
        <w:t>n</w:t>
      </w:r>
      <w:r w:rsidR="000278E7" w:rsidRPr="001F3EFD">
        <w:rPr>
          <w:rFonts w:ascii="Garamond" w:hAnsi="Garamond"/>
          <w:sz w:val="24"/>
          <w:szCs w:val="24"/>
          <w:lang w:val="sq-AL"/>
        </w:rPr>
        <w:t xml:space="preserve"> e prodhimit biologjik si</w:t>
      </w:r>
      <w:r w:rsidR="006278AD" w:rsidRPr="001F3EFD">
        <w:rPr>
          <w:rFonts w:ascii="Garamond" w:hAnsi="Garamond"/>
          <w:sz w:val="24"/>
          <w:szCs w:val="24"/>
          <w:lang w:val="sq-AL"/>
        </w:rPr>
        <w:t xml:space="preserve"> dhe miratimi </w:t>
      </w:r>
      <w:r w:rsidR="003722A2" w:rsidRPr="001F3EFD">
        <w:rPr>
          <w:rFonts w:ascii="Garamond" w:hAnsi="Garamond"/>
          <w:sz w:val="24"/>
          <w:szCs w:val="24"/>
          <w:lang w:val="sq-AL"/>
        </w:rPr>
        <w:t>i lëndëve vepruese</w:t>
      </w:r>
      <w:r w:rsidR="006278AD" w:rsidRPr="001F3EFD">
        <w:rPr>
          <w:rFonts w:ascii="Garamond" w:hAnsi="Garamond"/>
          <w:sz w:val="24"/>
          <w:szCs w:val="24"/>
          <w:lang w:val="sq-AL"/>
        </w:rPr>
        <w:t xml:space="preserve">, sipas </w:t>
      </w:r>
      <w:r w:rsidR="00180183" w:rsidRPr="001F3EFD">
        <w:rPr>
          <w:rFonts w:ascii="Garamond" w:hAnsi="Garamond"/>
          <w:sz w:val="24"/>
          <w:szCs w:val="24"/>
          <w:lang w:val="sq-AL"/>
        </w:rPr>
        <w:t>legjislacionit</w:t>
      </w:r>
      <w:r w:rsidR="006278AD" w:rsidRPr="001F3EFD">
        <w:rPr>
          <w:rFonts w:ascii="Garamond" w:hAnsi="Garamond"/>
          <w:sz w:val="24"/>
          <w:szCs w:val="24"/>
          <w:lang w:val="sq-AL"/>
        </w:rPr>
        <w:t xml:space="preserve"> të BE-së, që janë në përmbajtje të produkteve për mbrojtjen e bimëve</w:t>
      </w:r>
      <w:r w:rsidR="006278AD" w:rsidRPr="001F3EFD">
        <w:rPr>
          <w:rFonts w:ascii="Garamond" w:hAnsi="Garamond" w:cs="Times New Roman"/>
          <w:sz w:val="24"/>
          <w:szCs w:val="24"/>
          <w:lang w:val="sq-AL"/>
        </w:rPr>
        <w:t xml:space="preserve">, të cilat do </w:t>
      </w:r>
      <w:r w:rsidR="004847ED" w:rsidRPr="001F3EFD">
        <w:rPr>
          <w:rFonts w:ascii="Garamond" w:hAnsi="Garamond" w:cs="Times New Roman"/>
          <w:sz w:val="24"/>
          <w:szCs w:val="24"/>
          <w:lang w:val="sq-AL"/>
        </w:rPr>
        <w:t>lejohen të përdoren në prodhimin</w:t>
      </w:r>
      <w:r w:rsidR="006278AD" w:rsidRPr="001F3EFD">
        <w:rPr>
          <w:rFonts w:ascii="Garamond" w:hAnsi="Garamond" w:cs="Times New Roman"/>
          <w:sz w:val="24"/>
          <w:szCs w:val="24"/>
          <w:lang w:val="sq-AL"/>
        </w:rPr>
        <w:t xml:space="preserve"> biol</w:t>
      </w:r>
      <w:r w:rsidR="004847ED" w:rsidRPr="001F3EFD">
        <w:rPr>
          <w:rFonts w:ascii="Garamond" w:hAnsi="Garamond" w:cs="Times New Roman"/>
          <w:sz w:val="24"/>
          <w:szCs w:val="24"/>
          <w:lang w:val="sq-AL"/>
        </w:rPr>
        <w:t>ogjik</w:t>
      </w:r>
      <w:r w:rsidR="006278AD" w:rsidRPr="001F3EFD">
        <w:rPr>
          <w:rFonts w:ascii="Garamond" w:hAnsi="Garamond" w:cs="Times New Roman"/>
          <w:sz w:val="24"/>
          <w:szCs w:val="24"/>
          <w:lang w:val="sq-AL"/>
        </w:rPr>
        <w:t>.</w:t>
      </w:r>
    </w:p>
    <w:p w14:paraId="0A651AF8" w14:textId="3CA532C3" w:rsidR="000278E7" w:rsidRPr="001F3EFD" w:rsidRDefault="000278E7" w:rsidP="00D23E2A">
      <w:pPr>
        <w:pStyle w:val="NoSpacing"/>
        <w:ind w:firstLine="284"/>
        <w:jc w:val="both"/>
        <w:rPr>
          <w:rFonts w:ascii="Garamond" w:hAnsi="Garamond" w:cs="Times New Roman"/>
          <w:b/>
          <w:sz w:val="24"/>
          <w:szCs w:val="24"/>
          <w:lang w:val="sq-AL"/>
        </w:rPr>
      </w:pPr>
      <w:r w:rsidRPr="001F3EFD">
        <w:rPr>
          <w:rFonts w:ascii="Garamond" w:hAnsi="Garamond" w:cs="Times New Roman"/>
          <w:b/>
          <w:sz w:val="24"/>
          <w:szCs w:val="24"/>
          <w:lang w:val="sq-AL"/>
        </w:rPr>
        <w:lastRenderedPageBreak/>
        <w:t>Treguesit:</w:t>
      </w:r>
    </w:p>
    <w:p w14:paraId="54D2E905" w14:textId="2DBF7774" w:rsidR="000278E7"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D45FA2" w:rsidRPr="001F3EFD">
        <w:rPr>
          <w:rFonts w:ascii="Garamond" w:hAnsi="Garamond" w:cs="Times New Roman"/>
          <w:sz w:val="24"/>
          <w:szCs w:val="24"/>
          <w:lang w:val="sq-AL"/>
        </w:rPr>
        <w:t xml:space="preserve">legjislacioni </w:t>
      </w:r>
      <w:r w:rsidR="000278E7" w:rsidRPr="001F3EFD">
        <w:rPr>
          <w:rFonts w:ascii="Garamond" w:hAnsi="Garamond" w:cs="Times New Roman"/>
          <w:sz w:val="24"/>
          <w:szCs w:val="24"/>
          <w:lang w:val="sq-AL"/>
        </w:rPr>
        <w:t>i miratuar;</w:t>
      </w:r>
    </w:p>
    <w:p w14:paraId="78418397" w14:textId="02A44F4C" w:rsidR="000278E7" w:rsidRPr="001F3EFD" w:rsidRDefault="00EF496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D45FA2" w:rsidRPr="001F3EFD">
        <w:rPr>
          <w:rFonts w:ascii="Garamond" w:hAnsi="Garamond" w:cs="Times New Roman"/>
          <w:sz w:val="24"/>
          <w:szCs w:val="24"/>
          <w:lang w:val="sq-AL"/>
        </w:rPr>
        <w:t xml:space="preserve">lista </w:t>
      </w:r>
      <w:r w:rsidR="000278E7" w:rsidRPr="001F3EFD">
        <w:rPr>
          <w:rFonts w:ascii="Garamond" w:hAnsi="Garamond" w:cs="Times New Roman"/>
          <w:sz w:val="24"/>
          <w:szCs w:val="24"/>
          <w:lang w:val="sq-AL"/>
        </w:rPr>
        <w:t>e miratuar me lënd</w:t>
      </w:r>
      <w:r w:rsidR="003722A2" w:rsidRPr="001F3EFD">
        <w:rPr>
          <w:rFonts w:ascii="Garamond" w:hAnsi="Garamond" w:cs="Times New Roman"/>
          <w:sz w:val="24"/>
          <w:szCs w:val="24"/>
          <w:lang w:val="sq-AL"/>
        </w:rPr>
        <w:t>ë</w:t>
      </w:r>
      <w:r w:rsidR="000278E7" w:rsidRPr="001F3EFD">
        <w:rPr>
          <w:rFonts w:ascii="Garamond" w:hAnsi="Garamond" w:cs="Times New Roman"/>
          <w:sz w:val="24"/>
          <w:szCs w:val="24"/>
          <w:lang w:val="sq-AL"/>
        </w:rPr>
        <w:t>t vepruese;</w:t>
      </w:r>
    </w:p>
    <w:p w14:paraId="35674D7E" w14:textId="3A0F4230" w:rsidR="00681D54" w:rsidRPr="001F3EFD" w:rsidRDefault="00D23E2A" w:rsidP="00D23E2A">
      <w:pPr>
        <w:pStyle w:val="NoSpacing"/>
        <w:ind w:firstLine="284"/>
        <w:jc w:val="both"/>
        <w:rPr>
          <w:rFonts w:ascii="Garamond" w:hAnsi="Garamond" w:cs="Times New Roman"/>
          <w:sz w:val="24"/>
          <w:szCs w:val="24"/>
          <w:lang w:val="sq-AL"/>
        </w:rPr>
      </w:pPr>
      <w:r w:rsidRPr="001F3EFD">
        <w:rPr>
          <w:rFonts w:ascii="Garamond" w:hAnsi="Garamond" w:cs="Times New Roman"/>
          <w:sz w:val="24"/>
          <w:szCs w:val="24"/>
          <w:lang w:val="sq-AL"/>
        </w:rPr>
        <w:t xml:space="preserve">- </w:t>
      </w:r>
      <w:r w:rsidR="00D45FA2" w:rsidRPr="001F3EFD">
        <w:rPr>
          <w:rFonts w:ascii="Garamond" w:hAnsi="Garamond" w:cs="Times New Roman"/>
          <w:sz w:val="24"/>
          <w:szCs w:val="24"/>
          <w:lang w:val="sq-AL"/>
        </w:rPr>
        <w:t xml:space="preserve">numri </w:t>
      </w:r>
      <w:r w:rsidR="003722A2" w:rsidRPr="001F3EFD">
        <w:rPr>
          <w:rFonts w:ascii="Garamond" w:hAnsi="Garamond" w:cs="Times New Roman"/>
          <w:sz w:val="24"/>
          <w:szCs w:val="24"/>
          <w:lang w:val="sq-AL"/>
        </w:rPr>
        <w:t>i p</w:t>
      </w:r>
      <w:r w:rsidR="000278E7" w:rsidRPr="001F3EFD">
        <w:rPr>
          <w:rFonts w:ascii="Garamond" w:hAnsi="Garamond" w:cs="Times New Roman"/>
          <w:sz w:val="24"/>
          <w:szCs w:val="24"/>
          <w:lang w:val="sq-AL"/>
        </w:rPr>
        <w:t xml:space="preserve">rodukteve për mbrojtjen e bimëve që </w:t>
      </w:r>
      <w:r w:rsidR="004847ED" w:rsidRPr="001F3EFD">
        <w:rPr>
          <w:rFonts w:ascii="Garamond" w:hAnsi="Garamond" w:cs="Times New Roman"/>
          <w:sz w:val="24"/>
          <w:szCs w:val="24"/>
          <w:lang w:val="sq-AL"/>
        </w:rPr>
        <w:t>lejohen të përdoren në prodhimin biologjik</w:t>
      </w:r>
      <w:r w:rsidR="000278E7" w:rsidRPr="001F3EFD">
        <w:rPr>
          <w:rFonts w:ascii="Garamond" w:hAnsi="Garamond" w:cs="Times New Roman"/>
          <w:sz w:val="24"/>
          <w:szCs w:val="24"/>
          <w:lang w:val="sq-AL"/>
        </w:rPr>
        <w:t>.</w:t>
      </w:r>
    </w:p>
    <w:p w14:paraId="086D1655" w14:textId="2EAA4821" w:rsidR="000278E7" w:rsidRPr="001F3EFD" w:rsidRDefault="000278E7" w:rsidP="00D23E2A">
      <w:pPr>
        <w:pStyle w:val="NoSpacing"/>
        <w:ind w:firstLine="284"/>
        <w:jc w:val="both"/>
        <w:rPr>
          <w:rFonts w:ascii="Garamond" w:hAnsi="Garamond" w:cs="Times New Roman"/>
          <w:b/>
          <w:sz w:val="24"/>
          <w:szCs w:val="24"/>
          <w:lang w:val="sq-AL"/>
        </w:rPr>
      </w:pPr>
      <w:r w:rsidRPr="001F3EFD">
        <w:rPr>
          <w:rFonts w:ascii="Garamond" w:hAnsi="Garamond" w:cs="Times New Roman"/>
          <w:b/>
          <w:sz w:val="24"/>
          <w:szCs w:val="24"/>
          <w:lang w:val="sq-AL"/>
        </w:rPr>
        <w:t>Masat:</w:t>
      </w:r>
    </w:p>
    <w:p w14:paraId="7CF0145A" w14:textId="01DC5A4E" w:rsidR="000278E7" w:rsidRPr="001F3EFD" w:rsidRDefault="000278E7" w:rsidP="00D23E2A">
      <w:pPr>
        <w:pStyle w:val="NoSpacing"/>
        <w:ind w:firstLine="284"/>
        <w:jc w:val="both"/>
        <w:rPr>
          <w:rFonts w:ascii="Garamond" w:hAnsi="Garamond" w:cs="Times New Roman"/>
          <w:sz w:val="24"/>
          <w:szCs w:val="24"/>
          <w:lang w:val="sq-AL"/>
        </w:rPr>
      </w:pPr>
      <w:r w:rsidRPr="001F3EFD">
        <w:rPr>
          <w:rFonts w:ascii="Garamond" w:hAnsi="Garamond" w:cs="Times New Roman"/>
          <w:b/>
          <w:sz w:val="24"/>
          <w:szCs w:val="24"/>
          <w:lang w:val="sq-AL"/>
        </w:rPr>
        <w:t>Masa 1:</w:t>
      </w:r>
      <w:r w:rsidRPr="001F3EFD">
        <w:rPr>
          <w:rFonts w:ascii="Garamond" w:hAnsi="Garamond" w:cs="Times New Roman"/>
          <w:sz w:val="24"/>
          <w:szCs w:val="24"/>
          <w:lang w:val="sq-AL"/>
        </w:rPr>
        <w:t xml:space="preserve"> Brenda viti 202</w:t>
      </w:r>
      <w:r w:rsidR="00C00533" w:rsidRPr="001F3EFD">
        <w:rPr>
          <w:rFonts w:ascii="Garamond" w:hAnsi="Garamond" w:cs="Times New Roman"/>
          <w:sz w:val="24"/>
          <w:szCs w:val="24"/>
          <w:lang w:val="sq-AL"/>
        </w:rPr>
        <w:t>6</w:t>
      </w:r>
      <w:r w:rsidRPr="001F3EFD">
        <w:rPr>
          <w:rFonts w:ascii="Garamond" w:hAnsi="Garamond" w:cs="Times New Roman"/>
          <w:sz w:val="24"/>
          <w:szCs w:val="24"/>
          <w:lang w:val="sq-AL"/>
        </w:rPr>
        <w:t xml:space="preserve"> përditësimi i legji</w:t>
      </w:r>
      <w:r w:rsidR="00F95AD0" w:rsidRPr="001F3EFD">
        <w:rPr>
          <w:rFonts w:ascii="Garamond" w:hAnsi="Garamond" w:cs="Times New Roman"/>
          <w:sz w:val="24"/>
          <w:szCs w:val="24"/>
          <w:lang w:val="sq-AL"/>
        </w:rPr>
        <w:t>s</w:t>
      </w:r>
      <w:r w:rsidRPr="001F3EFD">
        <w:rPr>
          <w:rFonts w:ascii="Garamond" w:hAnsi="Garamond" w:cs="Times New Roman"/>
          <w:sz w:val="24"/>
          <w:szCs w:val="24"/>
          <w:lang w:val="sq-AL"/>
        </w:rPr>
        <w:t>lacionit në fushë</w:t>
      </w:r>
      <w:r w:rsidR="00C00533" w:rsidRPr="001F3EFD">
        <w:rPr>
          <w:rFonts w:ascii="Garamond" w:hAnsi="Garamond" w:cs="Times New Roman"/>
          <w:sz w:val="24"/>
          <w:szCs w:val="24"/>
          <w:lang w:val="sq-AL"/>
        </w:rPr>
        <w:t>n</w:t>
      </w:r>
      <w:r w:rsidRPr="001F3EFD">
        <w:rPr>
          <w:rFonts w:ascii="Garamond" w:hAnsi="Garamond" w:cs="Times New Roman"/>
          <w:sz w:val="24"/>
          <w:szCs w:val="24"/>
          <w:lang w:val="sq-AL"/>
        </w:rPr>
        <w:t xml:space="preserve"> e prodhimit biologjik me legji</w:t>
      </w:r>
      <w:r w:rsidR="00F95AD0" w:rsidRPr="001F3EFD">
        <w:rPr>
          <w:rFonts w:ascii="Garamond" w:hAnsi="Garamond" w:cs="Times New Roman"/>
          <w:sz w:val="24"/>
          <w:szCs w:val="24"/>
          <w:lang w:val="sq-AL"/>
        </w:rPr>
        <w:t>s</w:t>
      </w:r>
      <w:r w:rsidRPr="001F3EFD">
        <w:rPr>
          <w:rFonts w:ascii="Garamond" w:hAnsi="Garamond" w:cs="Times New Roman"/>
          <w:sz w:val="24"/>
          <w:szCs w:val="24"/>
          <w:lang w:val="sq-AL"/>
        </w:rPr>
        <w:t>lacionin e BE-së.</w:t>
      </w:r>
    </w:p>
    <w:p w14:paraId="696E5F4B" w14:textId="69B47BA8" w:rsidR="000278E7" w:rsidRPr="001F3EFD" w:rsidRDefault="000278E7" w:rsidP="00D23E2A">
      <w:pPr>
        <w:pStyle w:val="NoSpacing"/>
        <w:ind w:firstLine="284"/>
        <w:jc w:val="both"/>
        <w:rPr>
          <w:rFonts w:ascii="Garamond" w:hAnsi="Garamond" w:cs="Times New Roman"/>
          <w:sz w:val="24"/>
          <w:szCs w:val="24"/>
          <w:lang w:val="sq-AL"/>
        </w:rPr>
      </w:pPr>
      <w:r w:rsidRPr="001F3EFD">
        <w:rPr>
          <w:rFonts w:ascii="Garamond" w:hAnsi="Garamond" w:cs="Times New Roman"/>
          <w:b/>
          <w:sz w:val="24"/>
          <w:szCs w:val="24"/>
          <w:lang w:val="sq-AL"/>
        </w:rPr>
        <w:t xml:space="preserve">Masa 2: </w:t>
      </w:r>
      <w:r w:rsidRPr="001F3EFD">
        <w:rPr>
          <w:rFonts w:ascii="Garamond" w:hAnsi="Garamond" w:cs="Times New Roman"/>
          <w:sz w:val="24"/>
          <w:szCs w:val="24"/>
          <w:lang w:val="sq-AL"/>
        </w:rPr>
        <w:t>Miratimi i listës me lëndë vepruese, sipas legji</w:t>
      </w:r>
      <w:r w:rsidR="00F95AD0" w:rsidRPr="001F3EFD">
        <w:rPr>
          <w:rFonts w:ascii="Garamond" w:hAnsi="Garamond" w:cs="Times New Roman"/>
          <w:sz w:val="24"/>
          <w:szCs w:val="24"/>
          <w:lang w:val="sq-AL"/>
        </w:rPr>
        <w:t>s</w:t>
      </w:r>
      <w:r w:rsidRPr="001F3EFD">
        <w:rPr>
          <w:rFonts w:ascii="Garamond" w:hAnsi="Garamond" w:cs="Times New Roman"/>
          <w:sz w:val="24"/>
          <w:szCs w:val="24"/>
          <w:lang w:val="sq-AL"/>
        </w:rPr>
        <w:t xml:space="preserve">lacionit të BE-së, që janë në përmbajtje të produkteve për mbrojtjen e bimëve, të cilat do </w:t>
      </w:r>
      <w:r w:rsidR="004847ED" w:rsidRPr="001F3EFD">
        <w:rPr>
          <w:rFonts w:ascii="Garamond" w:hAnsi="Garamond" w:cs="Times New Roman"/>
          <w:sz w:val="24"/>
          <w:szCs w:val="24"/>
          <w:lang w:val="sq-AL"/>
        </w:rPr>
        <w:t>lejohen të përdoren në prodhimin biologjik</w:t>
      </w:r>
      <w:r w:rsidRPr="001F3EFD">
        <w:rPr>
          <w:rFonts w:ascii="Garamond" w:hAnsi="Garamond" w:cs="Times New Roman"/>
          <w:sz w:val="24"/>
          <w:szCs w:val="24"/>
          <w:lang w:val="sq-AL"/>
        </w:rPr>
        <w:t>.</w:t>
      </w:r>
    </w:p>
    <w:p w14:paraId="39F2281D" w14:textId="1AE984FD" w:rsidR="00A73B56" w:rsidRPr="001F3EFD" w:rsidRDefault="000278E7" w:rsidP="00D23E2A">
      <w:pPr>
        <w:pStyle w:val="NoSpacing"/>
        <w:ind w:firstLine="284"/>
        <w:jc w:val="both"/>
        <w:rPr>
          <w:rFonts w:ascii="Garamond" w:hAnsi="Garamond" w:cs="Times New Roman"/>
          <w:sz w:val="24"/>
          <w:szCs w:val="24"/>
          <w:lang w:val="sq-AL"/>
        </w:rPr>
      </w:pPr>
      <w:r w:rsidRPr="001F3EFD">
        <w:rPr>
          <w:rFonts w:ascii="Garamond" w:hAnsi="Garamond" w:cs="Times New Roman"/>
          <w:b/>
          <w:sz w:val="24"/>
          <w:szCs w:val="24"/>
          <w:lang w:val="sq-AL"/>
        </w:rPr>
        <w:t>Masa 3:</w:t>
      </w:r>
      <w:r w:rsidRPr="001F3EFD">
        <w:rPr>
          <w:rFonts w:ascii="Garamond" w:hAnsi="Garamond" w:cs="Times New Roman"/>
          <w:sz w:val="24"/>
          <w:szCs w:val="24"/>
          <w:lang w:val="sq-AL"/>
        </w:rPr>
        <w:t xml:space="preserve"> </w:t>
      </w:r>
      <w:r w:rsidR="00A73B56" w:rsidRPr="001F3EFD">
        <w:rPr>
          <w:rFonts w:ascii="Garamond" w:hAnsi="Garamond" w:cs="Times New Roman"/>
          <w:sz w:val="24"/>
          <w:szCs w:val="24"/>
          <w:lang w:val="sq-AL"/>
        </w:rPr>
        <w:t xml:space="preserve">Miratimi i produkteve për mbrojtjen e bimëve që </w:t>
      </w:r>
      <w:r w:rsidR="004847ED" w:rsidRPr="001F3EFD">
        <w:rPr>
          <w:rFonts w:ascii="Garamond" w:hAnsi="Garamond" w:cs="Times New Roman"/>
          <w:sz w:val="24"/>
          <w:szCs w:val="24"/>
          <w:lang w:val="sq-AL"/>
        </w:rPr>
        <w:t>lejohen të përdoren në prodhimin biologjik</w:t>
      </w:r>
      <w:r w:rsidR="00A73B56" w:rsidRPr="001F3EFD">
        <w:rPr>
          <w:rFonts w:ascii="Garamond" w:hAnsi="Garamond" w:cs="Times New Roman"/>
          <w:sz w:val="24"/>
          <w:szCs w:val="24"/>
          <w:lang w:val="sq-AL"/>
        </w:rPr>
        <w:t xml:space="preserve"> dhe hartimi </w:t>
      </w:r>
      <w:r w:rsidR="00F95AD0" w:rsidRPr="001F3EFD">
        <w:rPr>
          <w:rFonts w:ascii="Garamond" w:hAnsi="Garamond" w:cs="Times New Roman"/>
          <w:sz w:val="24"/>
          <w:szCs w:val="24"/>
          <w:lang w:val="sq-AL"/>
        </w:rPr>
        <w:t xml:space="preserve">i </w:t>
      </w:r>
      <w:r w:rsidR="00A73B56" w:rsidRPr="001F3EFD">
        <w:rPr>
          <w:rFonts w:ascii="Garamond" w:hAnsi="Garamond" w:cs="Times New Roman"/>
          <w:sz w:val="24"/>
          <w:szCs w:val="24"/>
          <w:lang w:val="sq-AL"/>
        </w:rPr>
        <w:t>listës për këtë kategori të PMB-ve. Publikimi i k</w:t>
      </w:r>
      <w:r w:rsidR="00F95AD0" w:rsidRPr="001F3EFD">
        <w:rPr>
          <w:rFonts w:ascii="Garamond" w:hAnsi="Garamond" w:cs="Times New Roman"/>
          <w:sz w:val="24"/>
          <w:szCs w:val="24"/>
          <w:lang w:val="sq-AL"/>
        </w:rPr>
        <w:t>ësaj liste në faqen zyrtare të M</w:t>
      </w:r>
      <w:r w:rsidR="00A73B56" w:rsidRPr="001F3EFD">
        <w:rPr>
          <w:rFonts w:ascii="Garamond" w:hAnsi="Garamond" w:cs="Times New Roman"/>
          <w:sz w:val="24"/>
          <w:szCs w:val="24"/>
          <w:lang w:val="sq-AL"/>
        </w:rPr>
        <w:t>inistrisë.</w:t>
      </w:r>
    </w:p>
    <w:p w14:paraId="11DF8668" w14:textId="77777777" w:rsidR="00827E0C" w:rsidRPr="001F3EFD" w:rsidRDefault="00827E0C" w:rsidP="00D23E2A">
      <w:pPr>
        <w:pStyle w:val="NoSpacing"/>
        <w:ind w:firstLine="284"/>
        <w:jc w:val="both"/>
        <w:rPr>
          <w:rFonts w:ascii="Garamond" w:hAnsi="Garamond" w:cs="Times New Roman"/>
          <w:sz w:val="24"/>
          <w:szCs w:val="24"/>
          <w:lang w:val="sq-AL"/>
        </w:rPr>
      </w:pPr>
    </w:p>
    <w:sectPr w:rsidR="00827E0C" w:rsidRPr="001F3EFD" w:rsidSect="00410B00">
      <w:footerReference w:type="default" r:id="rId21"/>
      <w:pgSz w:w="12240" w:h="15840"/>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26895" w14:textId="77777777" w:rsidR="00D30E53" w:rsidRDefault="00D30E53" w:rsidP="00934556">
      <w:pPr>
        <w:spacing w:after="0" w:line="240" w:lineRule="auto"/>
      </w:pPr>
      <w:r>
        <w:separator/>
      </w:r>
    </w:p>
  </w:endnote>
  <w:endnote w:type="continuationSeparator" w:id="0">
    <w:p w14:paraId="6E6ED344" w14:textId="77777777" w:rsidR="00D30E53" w:rsidRDefault="00D30E53" w:rsidP="00934556">
      <w:pPr>
        <w:spacing w:after="0" w:line="240" w:lineRule="auto"/>
      </w:pPr>
      <w:r>
        <w:continuationSeparator/>
      </w:r>
    </w:p>
  </w:endnote>
  <w:endnote w:type="continuationNotice" w:id="1">
    <w:p w14:paraId="55AF463D" w14:textId="77777777" w:rsidR="00D30E53" w:rsidRDefault="00D30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NewRomanPSMT">
    <w:altName w:val="MS Gothic"/>
    <w:charset w:val="80"/>
    <w:family w:val="auto"/>
    <w:pitch w:val="default"/>
    <w:sig w:usb0="00000000" w:usb1="08070000" w:usb2="00000010" w:usb3="00000000" w:csb0="000201FF" w:csb1="00000000"/>
  </w:font>
  <w:font w:name="TimesNewRomanPS-BoldM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1E24D" w14:textId="209A5D1C" w:rsidR="00F04763" w:rsidRDefault="00F04763">
    <w:pPr>
      <w:pStyle w:val="Footer"/>
      <w:jc w:val="right"/>
    </w:pPr>
  </w:p>
  <w:p w14:paraId="6628A13F" w14:textId="77777777" w:rsidR="00F04763" w:rsidRDefault="00F04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92E1E" w14:textId="77777777" w:rsidR="00D30E53" w:rsidRDefault="00D30E53" w:rsidP="00934556">
      <w:pPr>
        <w:spacing w:after="0" w:line="240" w:lineRule="auto"/>
      </w:pPr>
      <w:r>
        <w:separator/>
      </w:r>
    </w:p>
  </w:footnote>
  <w:footnote w:type="continuationSeparator" w:id="0">
    <w:p w14:paraId="623F0880" w14:textId="77777777" w:rsidR="00D30E53" w:rsidRDefault="00D30E53" w:rsidP="00934556">
      <w:pPr>
        <w:spacing w:after="0" w:line="240" w:lineRule="auto"/>
      </w:pPr>
      <w:r>
        <w:continuationSeparator/>
      </w:r>
    </w:p>
  </w:footnote>
  <w:footnote w:type="continuationNotice" w:id="1">
    <w:p w14:paraId="5D4634C6" w14:textId="77777777" w:rsidR="00D30E53" w:rsidRDefault="00D30E53">
      <w:pPr>
        <w:spacing w:after="0" w:line="240" w:lineRule="auto"/>
      </w:pPr>
    </w:p>
  </w:footnote>
  <w:footnote w:id="2">
    <w:p w14:paraId="05944FD7" w14:textId="77777777" w:rsidR="00F04763" w:rsidRPr="005A6E09" w:rsidRDefault="00F04763" w:rsidP="00575A77">
      <w:pPr>
        <w:pStyle w:val="FootnoteText"/>
        <w:jc w:val="both"/>
        <w:rPr>
          <w:rFonts w:ascii="Garamond" w:hAnsi="Garamond"/>
          <w:lang w:val="sq-AL"/>
        </w:rPr>
      </w:pPr>
      <w:r w:rsidRPr="005A6E09">
        <w:rPr>
          <w:rStyle w:val="FootnoteReference"/>
          <w:rFonts w:ascii="Garamond" w:eastAsiaTheme="majorEastAsia" w:hAnsi="Garamond"/>
          <w:lang w:val="sq-AL"/>
        </w:rPr>
        <w:footnoteRef/>
      </w:r>
      <w:r w:rsidRPr="005A6E09">
        <w:rPr>
          <w:rFonts w:ascii="Garamond" w:hAnsi="Garamond"/>
          <w:lang w:val="sq-AL"/>
        </w:rPr>
        <w:t xml:space="preserve"> MBZHR (2021): 9 Studime sektoriale të hartuara nga </w:t>
      </w:r>
      <w:r w:rsidRPr="005A6E09">
        <w:rPr>
          <w:rFonts w:ascii="Garamond" w:hAnsi="Garamond"/>
          <w:i/>
          <w:iCs/>
          <w:lang w:val="sq-AL"/>
        </w:rPr>
        <w:t>AGT International/DSA,</w:t>
      </w:r>
      <w:r w:rsidRPr="005A6E09">
        <w:rPr>
          <w:rFonts w:ascii="Garamond" w:hAnsi="Garamond"/>
          <w:lang w:val="sq-AL"/>
        </w:rPr>
        <w:t xml:space="preserve"> në kuadër të Projektit GIZ-SRD, maj 2021.</w:t>
      </w:r>
    </w:p>
  </w:footnote>
  <w:footnote w:id="3">
    <w:p w14:paraId="5EAD8D3E" w14:textId="12E8C557" w:rsidR="00F04763" w:rsidRPr="005A6E09" w:rsidRDefault="00F04763" w:rsidP="00452BB0">
      <w:pPr>
        <w:pStyle w:val="FootnoteText"/>
        <w:rPr>
          <w:rFonts w:ascii="Garamond" w:hAnsi="Garamond"/>
          <w:lang w:val="sq-AL"/>
        </w:rPr>
      </w:pPr>
      <w:r w:rsidRPr="005A6E09">
        <w:rPr>
          <w:rStyle w:val="FootnoteReference"/>
          <w:rFonts w:ascii="Garamond" w:hAnsi="Garamond"/>
          <w:lang w:val="sq-AL"/>
        </w:rPr>
        <w:footnoteRef/>
      </w:r>
      <w:r>
        <w:rPr>
          <w:rFonts w:ascii="Garamond" w:hAnsi="Garamond"/>
          <w:lang w:val="sq-AL"/>
        </w:rPr>
        <w:t xml:space="preserve"> </w:t>
      </w:r>
      <w:r w:rsidRPr="005A6E09">
        <w:rPr>
          <w:rFonts w:ascii="Garamond" w:hAnsi="Garamond"/>
          <w:lang w:val="sq-AL"/>
        </w:rPr>
        <w:t xml:space="preserve">Dy aplikime ishin të pasakta, ku nga OB është kryer tërheqja nga sistemi me kërkesën e tyre. </w:t>
      </w:r>
    </w:p>
    <w:p w14:paraId="43107CD5" w14:textId="77777777" w:rsidR="00F04763" w:rsidRPr="005A6E09" w:rsidRDefault="00F04763" w:rsidP="00452BB0">
      <w:pPr>
        <w:pStyle w:val="FootnoteText"/>
        <w:rPr>
          <w:rFonts w:ascii="Garamond" w:hAnsi="Garamond"/>
          <w:lang w:val="sq-AL"/>
        </w:rPr>
      </w:pPr>
    </w:p>
  </w:footnote>
  <w:footnote w:id="4">
    <w:p w14:paraId="65B0BF8A" w14:textId="005B7F69" w:rsidR="00F04763" w:rsidRPr="005A6E09" w:rsidRDefault="00F04763" w:rsidP="00625166">
      <w:pPr>
        <w:pStyle w:val="FootnoteText"/>
        <w:jc w:val="both"/>
        <w:rPr>
          <w:rFonts w:ascii="Garamond" w:hAnsi="Garamond"/>
          <w:lang w:val="sq-AL"/>
        </w:rPr>
      </w:pPr>
      <w:r w:rsidRPr="005A6E09">
        <w:rPr>
          <w:rFonts w:ascii="Garamond" w:hAnsi="Garamond"/>
          <w:vertAlign w:val="superscript"/>
          <w:lang w:val="sq-AL"/>
        </w:rPr>
        <w:t>1</w:t>
      </w:r>
      <w:r w:rsidRPr="005A6E09">
        <w:rPr>
          <w:rFonts w:ascii="Garamond" w:hAnsi="Garamond"/>
          <w:lang w:val="sq-AL"/>
        </w:rPr>
        <w:t xml:space="preserve"> “Zonat e mbrojtura” janë sipërfaqet tokësore dhe ujore me vlerë të veçantë natyrore të florës dhe faunës, të cilat janë të mbrojtura me ligj dhe rregullore të veçanta.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3"/>
    <w:multiLevelType w:val="hybridMultilevel"/>
    <w:tmpl w:val="2CD89A3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4"/>
    <w:multiLevelType w:val="hybridMultilevel"/>
    <w:tmpl w:val="57E4CC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5"/>
    <w:multiLevelType w:val="hybridMultilevel"/>
    <w:tmpl w:val="7A6D8D3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1"/>
    <w:multiLevelType w:val="hybridMultilevel"/>
    <w:tmpl w:val="70C6A528"/>
    <w:lvl w:ilvl="0" w:tplc="679079D6">
      <w:start w:val="1"/>
      <w:numFmt w:val="decimal"/>
      <w:lvlText w:val="%1."/>
      <w:lvlJc w:val="left"/>
    </w:lvl>
    <w:lvl w:ilvl="1" w:tplc="A8565556">
      <w:start w:val="1"/>
      <w:numFmt w:val="bullet"/>
      <w:lvlText w:val=""/>
      <w:lvlJc w:val="left"/>
    </w:lvl>
    <w:lvl w:ilvl="2" w:tplc="3B7212B2">
      <w:start w:val="1"/>
      <w:numFmt w:val="bullet"/>
      <w:lvlText w:val=""/>
      <w:lvlJc w:val="left"/>
    </w:lvl>
    <w:lvl w:ilvl="3" w:tplc="BC2EA1AA">
      <w:start w:val="1"/>
      <w:numFmt w:val="bullet"/>
      <w:lvlText w:val=""/>
      <w:lvlJc w:val="left"/>
    </w:lvl>
    <w:lvl w:ilvl="4" w:tplc="99E8EE46">
      <w:start w:val="1"/>
      <w:numFmt w:val="bullet"/>
      <w:lvlText w:val=""/>
      <w:lvlJc w:val="left"/>
    </w:lvl>
    <w:lvl w:ilvl="5" w:tplc="A8EAC6A4">
      <w:start w:val="1"/>
      <w:numFmt w:val="bullet"/>
      <w:lvlText w:val=""/>
      <w:lvlJc w:val="left"/>
    </w:lvl>
    <w:lvl w:ilvl="6" w:tplc="0032EE0A">
      <w:start w:val="1"/>
      <w:numFmt w:val="bullet"/>
      <w:lvlText w:val=""/>
      <w:lvlJc w:val="left"/>
    </w:lvl>
    <w:lvl w:ilvl="7" w:tplc="B1F468C0">
      <w:start w:val="1"/>
      <w:numFmt w:val="bullet"/>
      <w:lvlText w:val=""/>
      <w:lvlJc w:val="left"/>
    </w:lvl>
    <w:lvl w:ilvl="8" w:tplc="12DCCD88">
      <w:start w:val="1"/>
      <w:numFmt w:val="bullet"/>
      <w:lvlText w:val=""/>
      <w:lvlJc w:val="left"/>
    </w:lvl>
  </w:abstractNum>
  <w:abstractNum w:abstractNumId="5" w15:restartNumberingAfterBreak="0">
    <w:nsid w:val="017F0D63"/>
    <w:multiLevelType w:val="hybridMultilevel"/>
    <w:tmpl w:val="3D54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556DB2"/>
    <w:multiLevelType w:val="hybridMultilevel"/>
    <w:tmpl w:val="B0BA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0530A"/>
    <w:multiLevelType w:val="hybridMultilevel"/>
    <w:tmpl w:val="C728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F68DD"/>
    <w:multiLevelType w:val="hybridMultilevel"/>
    <w:tmpl w:val="8AF0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C0785"/>
    <w:multiLevelType w:val="hybridMultilevel"/>
    <w:tmpl w:val="7FBA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D2DEB"/>
    <w:multiLevelType w:val="hybridMultilevel"/>
    <w:tmpl w:val="7276ACA4"/>
    <w:lvl w:ilvl="0" w:tplc="169CBA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417B70"/>
    <w:multiLevelType w:val="hybridMultilevel"/>
    <w:tmpl w:val="BB5C3B2A"/>
    <w:lvl w:ilvl="0" w:tplc="169CBA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F41E7"/>
    <w:multiLevelType w:val="hybridMultilevel"/>
    <w:tmpl w:val="5A7E1476"/>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0FD44F6"/>
    <w:multiLevelType w:val="hybridMultilevel"/>
    <w:tmpl w:val="818C75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009BC"/>
    <w:multiLevelType w:val="hybridMultilevel"/>
    <w:tmpl w:val="87A6906C"/>
    <w:lvl w:ilvl="0" w:tplc="9CB8EDC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4D7E8E"/>
    <w:multiLevelType w:val="hybridMultilevel"/>
    <w:tmpl w:val="0BB8D57C"/>
    <w:lvl w:ilvl="0" w:tplc="04090001">
      <w:start w:val="1"/>
      <w:numFmt w:val="bullet"/>
      <w:lvlText w:val=""/>
      <w:lvlJc w:val="left"/>
      <w:pPr>
        <w:ind w:left="720" w:hanging="360"/>
      </w:pPr>
      <w:rPr>
        <w:rFonts w:ascii="Symbol" w:hAnsi="Symbol" w:hint="default"/>
      </w:rPr>
    </w:lvl>
    <w:lvl w:ilvl="1" w:tplc="9BA0B55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1DE6"/>
    <w:multiLevelType w:val="hybridMultilevel"/>
    <w:tmpl w:val="E72C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343596"/>
    <w:multiLevelType w:val="hybridMultilevel"/>
    <w:tmpl w:val="9440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56325"/>
    <w:multiLevelType w:val="hybridMultilevel"/>
    <w:tmpl w:val="1F78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0681C"/>
    <w:multiLevelType w:val="hybridMultilevel"/>
    <w:tmpl w:val="2CD4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6D288E"/>
    <w:multiLevelType w:val="hybridMultilevel"/>
    <w:tmpl w:val="F098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905D0"/>
    <w:multiLevelType w:val="hybridMultilevel"/>
    <w:tmpl w:val="4C468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BA3C67"/>
    <w:multiLevelType w:val="hybridMultilevel"/>
    <w:tmpl w:val="A674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51589"/>
    <w:multiLevelType w:val="hybridMultilevel"/>
    <w:tmpl w:val="7BE8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83864"/>
    <w:multiLevelType w:val="hybridMultilevel"/>
    <w:tmpl w:val="5BC6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D1173"/>
    <w:multiLevelType w:val="hybridMultilevel"/>
    <w:tmpl w:val="B814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522AA"/>
    <w:multiLevelType w:val="hybridMultilevel"/>
    <w:tmpl w:val="1046AB66"/>
    <w:lvl w:ilvl="0" w:tplc="041C000F">
      <w:start w:val="3"/>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4F780743"/>
    <w:multiLevelType w:val="hybridMultilevel"/>
    <w:tmpl w:val="B988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E54F84"/>
    <w:multiLevelType w:val="hybridMultilevel"/>
    <w:tmpl w:val="82789688"/>
    <w:lvl w:ilvl="0" w:tplc="169CBA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3234C"/>
    <w:multiLevelType w:val="hybridMultilevel"/>
    <w:tmpl w:val="51F23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9E77C6"/>
    <w:multiLevelType w:val="hybridMultilevel"/>
    <w:tmpl w:val="64CA0258"/>
    <w:lvl w:ilvl="0" w:tplc="169CBA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E638BE"/>
    <w:multiLevelType w:val="hybridMultilevel"/>
    <w:tmpl w:val="2D48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D6B7E"/>
    <w:multiLevelType w:val="hybridMultilevel"/>
    <w:tmpl w:val="0CDA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2A7D8F"/>
    <w:multiLevelType w:val="hybridMultilevel"/>
    <w:tmpl w:val="4BB6161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5C4E5AD4"/>
    <w:multiLevelType w:val="hybridMultilevel"/>
    <w:tmpl w:val="7EFA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E52B0B"/>
    <w:multiLevelType w:val="hybridMultilevel"/>
    <w:tmpl w:val="056A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B0AA5"/>
    <w:multiLevelType w:val="hybridMultilevel"/>
    <w:tmpl w:val="C1A2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054FCC"/>
    <w:multiLevelType w:val="hybridMultilevel"/>
    <w:tmpl w:val="516622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203E84"/>
    <w:multiLevelType w:val="hybridMultilevel"/>
    <w:tmpl w:val="41D4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72ACF"/>
    <w:multiLevelType w:val="hybridMultilevel"/>
    <w:tmpl w:val="E1BC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405E6F"/>
    <w:multiLevelType w:val="hybridMultilevel"/>
    <w:tmpl w:val="1BF6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47320"/>
    <w:multiLevelType w:val="hybridMultilevel"/>
    <w:tmpl w:val="C50E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E382F"/>
    <w:multiLevelType w:val="hybridMultilevel"/>
    <w:tmpl w:val="543E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85724"/>
    <w:multiLevelType w:val="hybridMultilevel"/>
    <w:tmpl w:val="7EE2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849A0"/>
    <w:multiLevelType w:val="hybridMultilevel"/>
    <w:tmpl w:val="B37C3A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7A5F97"/>
    <w:multiLevelType w:val="hybridMultilevel"/>
    <w:tmpl w:val="819A598C"/>
    <w:lvl w:ilvl="0" w:tplc="00D43124">
      <w:start w:val="5"/>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37"/>
  </w:num>
  <w:num w:numId="2">
    <w:abstractNumId w:val="40"/>
  </w:num>
  <w:num w:numId="3">
    <w:abstractNumId w:val="27"/>
  </w:num>
  <w:num w:numId="4">
    <w:abstractNumId w:val="13"/>
  </w:num>
  <w:num w:numId="5">
    <w:abstractNumId w:val="44"/>
  </w:num>
  <w:num w:numId="6">
    <w:abstractNumId w:val="45"/>
  </w:num>
  <w:num w:numId="7">
    <w:abstractNumId w:val="20"/>
  </w:num>
  <w:num w:numId="8">
    <w:abstractNumId w:val="29"/>
  </w:num>
  <w:num w:numId="9">
    <w:abstractNumId w:val="31"/>
  </w:num>
  <w:num w:numId="10">
    <w:abstractNumId w:val="5"/>
  </w:num>
  <w:num w:numId="11">
    <w:abstractNumId w:val="24"/>
  </w:num>
  <w:num w:numId="12">
    <w:abstractNumId w:val="4"/>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1"/>
    <w:lvlOverride w:ilvl="0">
      <w:startOverride w:val="3"/>
    </w:lvlOverride>
    <w:lvlOverride w:ilvl="1"/>
    <w:lvlOverride w:ilvl="2"/>
    <w:lvlOverride w:ilvl="3"/>
    <w:lvlOverride w:ilvl="4"/>
    <w:lvlOverride w:ilvl="5"/>
    <w:lvlOverride w:ilvl="6"/>
    <w:lvlOverride w:ilvl="7"/>
    <w:lvlOverride w:ilvl="8"/>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3"/>
    <w:lvlOverride w:ilvl="0">
      <w:startOverride w:val="4"/>
    </w:lvlOverride>
    <w:lvlOverride w:ilvl="1"/>
    <w:lvlOverride w:ilvl="2"/>
    <w:lvlOverride w:ilvl="3"/>
    <w:lvlOverride w:ilvl="4"/>
    <w:lvlOverride w:ilvl="5"/>
    <w:lvlOverride w:ilvl="6"/>
    <w:lvlOverride w:ilvl="7"/>
    <w:lvlOverride w:ilvl="8"/>
  </w:num>
  <w:num w:numId="17">
    <w:abstractNumId w:val="15"/>
  </w:num>
  <w:num w:numId="18">
    <w:abstractNumId w:val="33"/>
  </w:num>
  <w:num w:numId="19">
    <w:abstractNumId w:val="21"/>
  </w:num>
  <w:num w:numId="20">
    <w:abstractNumId w:val="9"/>
  </w:num>
  <w:num w:numId="21">
    <w:abstractNumId w:val="35"/>
  </w:num>
  <w:num w:numId="22">
    <w:abstractNumId w:val="8"/>
  </w:num>
  <w:num w:numId="23">
    <w:abstractNumId w:val="34"/>
  </w:num>
  <w:num w:numId="24">
    <w:abstractNumId w:val="39"/>
  </w:num>
  <w:num w:numId="25">
    <w:abstractNumId w:val="6"/>
  </w:num>
  <w:num w:numId="26">
    <w:abstractNumId w:val="36"/>
  </w:num>
  <w:num w:numId="27">
    <w:abstractNumId w:val="25"/>
  </w:num>
  <w:num w:numId="28">
    <w:abstractNumId w:val="42"/>
  </w:num>
  <w:num w:numId="29">
    <w:abstractNumId w:val="41"/>
  </w:num>
  <w:num w:numId="30">
    <w:abstractNumId w:val="7"/>
  </w:num>
  <w:num w:numId="31">
    <w:abstractNumId w:val="43"/>
  </w:num>
  <w:num w:numId="32">
    <w:abstractNumId w:val="38"/>
  </w:num>
  <w:num w:numId="33">
    <w:abstractNumId w:val="22"/>
  </w:num>
  <w:num w:numId="34">
    <w:abstractNumId w:val="18"/>
  </w:num>
  <w:num w:numId="35">
    <w:abstractNumId w:val="23"/>
  </w:num>
  <w:num w:numId="36">
    <w:abstractNumId w:val="16"/>
  </w:num>
  <w:num w:numId="37">
    <w:abstractNumId w:val="32"/>
  </w:num>
  <w:num w:numId="38">
    <w:abstractNumId w:val="14"/>
  </w:num>
  <w:num w:numId="39">
    <w:abstractNumId w:val="17"/>
  </w:num>
  <w:num w:numId="40">
    <w:abstractNumId w:val="19"/>
  </w:num>
  <w:num w:numId="41">
    <w:abstractNumId w:val="12"/>
  </w:num>
  <w:num w:numId="42">
    <w:abstractNumId w:val="30"/>
  </w:num>
  <w:num w:numId="43">
    <w:abstractNumId w:val="28"/>
  </w:num>
  <w:num w:numId="44">
    <w:abstractNumId w:val="10"/>
  </w:num>
  <w:num w:numId="45">
    <w:abstractNumId w:val="11"/>
  </w:num>
  <w:num w:numId="46">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fr-CA"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6A4"/>
    <w:rsid w:val="00002BF4"/>
    <w:rsid w:val="00002EC1"/>
    <w:rsid w:val="000030E2"/>
    <w:rsid w:val="00003DCD"/>
    <w:rsid w:val="00005091"/>
    <w:rsid w:val="000068D8"/>
    <w:rsid w:val="00006DDC"/>
    <w:rsid w:val="00007FF1"/>
    <w:rsid w:val="00010656"/>
    <w:rsid w:val="0001151D"/>
    <w:rsid w:val="00012461"/>
    <w:rsid w:val="0001267E"/>
    <w:rsid w:val="00013AF6"/>
    <w:rsid w:val="00015432"/>
    <w:rsid w:val="00016C01"/>
    <w:rsid w:val="00017E08"/>
    <w:rsid w:val="00020DB3"/>
    <w:rsid w:val="000222B2"/>
    <w:rsid w:val="00022392"/>
    <w:rsid w:val="0002313B"/>
    <w:rsid w:val="00023211"/>
    <w:rsid w:val="00024105"/>
    <w:rsid w:val="00024BE4"/>
    <w:rsid w:val="00025C60"/>
    <w:rsid w:val="00026F17"/>
    <w:rsid w:val="000272A7"/>
    <w:rsid w:val="000278E7"/>
    <w:rsid w:val="000303A2"/>
    <w:rsid w:val="00030828"/>
    <w:rsid w:val="00030923"/>
    <w:rsid w:val="00032026"/>
    <w:rsid w:val="000368EB"/>
    <w:rsid w:val="00036B76"/>
    <w:rsid w:val="00040B6C"/>
    <w:rsid w:val="00041A3D"/>
    <w:rsid w:val="00044F30"/>
    <w:rsid w:val="00045B5F"/>
    <w:rsid w:val="00046081"/>
    <w:rsid w:val="00046A95"/>
    <w:rsid w:val="000526AE"/>
    <w:rsid w:val="000537A6"/>
    <w:rsid w:val="000538DB"/>
    <w:rsid w:val="0005455F"/>
    <w:rsid w:val="000551B2"/>
    <w:rsid w:val="00055A1D"/>
    <w:rsid w:val="00055B90"/>
    <w:rsid w:val="0005636A"/>
    <w:rsid w:val="000613A1"/>
    <w:rsid w:val="00062EC7"/>
    <w:rsid w:val="000635E4"/>
    <w:rsid w:val="00065143"/>
    <w:rsid w:val="00065ED7"/>
    <w:rsid w:val="00066B17"/>
    <w:rsid w:val="00067207"/>
    <w:rsid w:val="00070A0A"/>
    <w:rsid w:val="00071858"/>
    <w:rsid w:val="00071C4C"/>
    <w:rsid w:val="00072C8B"/>
    <w:rsid w:val="000735E5"/>
    <w:rsid w:val="000750D3"/>
    <w:rsid w:val="000778A2"/>
    <w:rsid w:val="0008102C"/>
    <w:rsid w:val="00081E4B"/>
    <w:rsid w:val="00083759"/>
    <w:rsid w:val="00085B90"/>
    <w:rsid w:val="00087705"/>
    <w:rsid w:val="00091B67"/>
    <w:rsid w:val="00092C6E"/>
    <w:rsid w:val="000930E8"/>
    <w:rsid w:val="00093131"/>
    <w:rsid w:val="00093D9C"/>
    <w:rsid w:val="0009421D"/>
    <w:rsid w:val="000960C9"/>
    <w:rsid w:val="000962EE"/>
    <w:rsid w:val="00097592"/>
    <w:rsid w:val="000A02D0"/>
    <w:rsid w:val="000A45C1"/>
    <w:rsid w:val="000A4DD5"/>
    <w:rsid w:val="000A50DE"/>
    <w:rsid w:val="000A66F4"/>
    <w:rsid w:val="000A6E7E"/>
    <w:rsid w:val="000A741E"/>
    <w:rsid w:val="000A77D3"/>
    <w:rsid w:val="000B186E"/>
    <w:rsid w:val="000B2920"/>
    <w:rsid w:val="000B3104"/>
    <w:rsid w:val="000B378E"/>
    <w:rsid w:val="000B4F79"/>
    <w:rsid w:val="000B6417"/>
    <w:rsid w:val="000B69A4"/>
    <w:rsid w:val="000B74B1"/>
    <w:rsid w:val="000B774C"/>
    <w:rsid w:val="000C006A"/>
    <w:rsid w:val="000C12F5"/>
    <w:rsid w:val="000C2EC4"/>
    <w:rsid w:val="000C379B"/>
    <w:rsid w:val="000C5205"/>
    <w:rsid w:val="000C5BDE"/>
    <w:rsid w:val="000C6361"/>
    <w:rsid w:val="000C6A62"/>
    <w:rsid w:val="000C6D99"/>
    <w:rsid w:val="000D0D92"/>
    <w:rsid w:val="000D0DA8"/>
    <w:rsid w:val="000D2C76"/>
    <w:rsid w:val="000D4403"/>
    <w:rsid w:val="000D4766"/>
    <w:rsid w:val="000D48F3"/>
    <w:rsid w:val="000D4A14"/>
    <w:rsid w:val="000D4DB8"/>
    <w:rsid w:val="000D55D2"/>
    <w:rsid w:val="000D590E"/>
    <w:rsid w:val="000D5CAF"/>
    <w:rsid w:val="000E0260"/>
    <w:rsid w:val="000E0AA4"/>
    <w:rsid w:val="000E215A"/>
    <w:rsid w:val="000E2ABB"/>
    <w:rsid w:val="000E4947"/>
    <w:rsid w:val="000E61B0"/>
    <w:rsid w:val="000E7495"/>
    <w:rsid w:val="000E7E48"/>
    <w:rsid w:val="000F08DE"/>
    <w:rsid w:val="000F1361"/>
    <w:rsid w:val="000F3F3A"/>
    <w:rsid w:val="000F6A02"/>
    <w:rsid w:val="000F73F9"/>
    <w:rsid w:val="001017BB"/>
    <w:rsid w:val="00101C0E"/>
    <w:rsid w:val="00103442"/>
    <w:rsid w:val="00103700"/>
    <w:rsid w:val="00104CF4"/>
    <w:rsid w:val="00105B00"/>
    <w:rsid w:val="00105F58"/>
    <w:rsid w:val="00106A1E"/>
    <w:rsid w:val="00106CC2"/>
    <w:rsid w:val="00107C7D"/>
    <w:rsid w:val="00111311"/>
    <w:rsid w:val="00111747"/>
    <w:rsid w:val="00111CD1"/>
    <w:rsid w:val="00113B52"/>
    <w:rsid w:val="00115470"/>
    <w:rsid w:val="0011593F"/>
    <w:rsid w:val="00117599"/>
    <w:rsid w:val="00120C32"/>
    <w:rsid w:val="001212D7"/>
    <w:rsid w:val="00121832"/>
    <w:rsid w:val="00121FD1"/>
    <w:rsid w:val="001254BD"/>
    <w:rsid w:val="001275F7"/>
    <w:rsid w:val="0013233E"/>
    <w:rsid w:val="001327E6"/>
    <w:rsid w:val="00133FD8"/>
    <w:rsid w:val="001340CD"/>
    <w:rsid w:val="001340E7"/>
    <w:rsid w:val="00135396"/>
    <w:rsid w:val="001354EA"/>
    <w:rsid w:val="00135D48"/>
    <w:rsid w:val="00137C2A"/>
    <w:rsid w:val="00141CDD"/>
    <w:rsid w:val="0014265F"/>
    <w:rsid w:val="00142E7F"/>
    <w:rsid w:val="001437B7"/>
    <w:rsid w:val="00144E75"/>
    <w:rsid w:val="0014580A"/>
    <w:rsid w:val="00145E5E"/>
    <w:rsid w:val="00146858"/>
    <w:rsid w:val="001478A7"/>
    <w:rsid w:val="00150F17"/>
    <w:rsid w:val="001515A2"/>
    <w:rsid w:val="00151A3B"/>
    <w:rsid w:val="00151BFA"/>
    <w:rsid w:val="00151F7C"/>
    <w:rsid w:val="00152951"/>
    <w:rsid w:val="00152ABA"/>
    <w:rsid w:val="00153001"/>
    <w:rsid w:val="001546F5"/>
    <w:rsid w:val="00160656"/>
    <w:rsid w:val="00160DC3"/>
    <w:rsid w:val="00161534"/>
    <w:rsid w:val="00162120"/>
    <w:rsid w:val="00162B6E"/>
    <w:rsid w:val="001635D4"/>
    <w:rsid w:val="00164645"/>
    <w:rsid w:val="001650E7"/>
    <w:rsid w:val="001656CA"/>
    <w:rsid w:val="00167241"/>
    <w:rsid w:val="00170736"/>
    <w:rsid w:val="001713C4"/>
    <w:rsid w:val="00171A2D"/>
    <w:rsid w:val="001726FD"/>
    <w:rsid w:val="00173418"/>
    <w:rsid w:val="0017429D"/>
    <w:rsid w:val="001745E5"/>
    <w:rsid w:val="0017478D"/>
    <w:rsid w:val="001755CD"/>
    <w:rsid w:val="00180183"/>
    <w:rsid w:val="00180D34"/>
    <w:rsid w:val="00182028"/>
    <w:rsid w:val="001822B5"/>
    <w:rsid w:val="0018413A"/>
    <w:rsid w:val="00185471"/>
    <w:rsid w:val="001856DC"/>
    <w:rsid w:val="00186C22"/>
    <w:rsid w:val="001902D5"/>
    <w:rsid w:val="00191CC5"/>
    <w:rsid w:val="00191D56"/>
    <w:rsid w:val="00191FDA"/>
    <w:rsid w:val="00194B6C"/>
    <w:rsid w:val="001971D6"/>
    <w:rsid w:val="00197A05"/>
    <w:rsid w:val="00197CD4"/>
    <w:rsid w:val="001A0621"/>
    <w:rsid w:val="001A0C1B"/>
    <w:rsid w:val="001A1797"/>
    <w:rsid w:val="001A4399"/>
    <w:rsid w:val="001A59DA"/>
    <w:rsid w:val="001A6D08"/>
    <w:rsid w:val="001A7F70"/>
    <w:rsid w:val="001B19A9"/>
    <w:rsid w:val="001B4039"/>
    <w:rsid w:val="001B59C9"/>
    <w:rsid w:val="001B7F83"/>
    <w:rsid w:val="001C01B3"/>
    <w:rsid w:val="001C0721"/>
    <w:rsid w:val="001C0903"/>
    <w:rsid w:val="001C0E77"/>
    <w:rsid w:val="001C0F36"/>
    <w:rsid w:val="001C11C7"/>
    <w:rsid w:val="001C1AB9"/>
    <w:rsid w:val="001C1EE0"/>
    <w:rsid w:val="001C28E1"/>
    <w:rsid w:val="001C3180"/>
    <w:rsid w:val="001C3521"/>
    <w:rsid w:val="001C3BA6"/>
    <w:rsid w:val="001C4430"/>
    <w:rsid w:val="001C457D"/>
    <w:rsid w:val="001C4817"/>
    <w:rsid w:val="001C53B0"/>
    <w:rsid w:val="001C6327"/>
    <w:rsid w:val="001D05B9"/>
    <w:rsid w:val="001D16DB"/>
    <w:rsid w:val="001D1A32"/>
    <w:rsid w:val="001D32AC"/>
    <w:rsid w:val="001D3DB6"/>
    <w:rsid w:val="001D4608"/>
    <w:rsid w:val="001D58DA"/>
    <w:rsid w:val="001D5B86"/>
    <w:rsid w:val="001D6EC6"/>
    <w:rsid w:val="001E0619"/>
    <w:rsid w:val="001E18C1"/>
    <w:rsid w:val="001E1EA9"/>
    <w:rsid w:val="001E34D3"/>
    <w:rsid w:val="001E4003"/>
    <w:rsid w:val="001E5132"/>
    <w:rsid w:val="001E5A1E"/>
    <w:rsid w:val="001E5CD9"/>
    <w:rsid w:val="001E6408"/>
    <w:rsid w:val="001E6F44"/>
    <w:rsid w:val="001E7F3B"/>
    <w:rsid w:val="001F2090"/>
    <w:rsid w:val="001F3D3A"/>
    <w:rsid w:val="001F3EFD"/>
    <w:rsid w:val="001F4ECD"/>
    <w:rsid w:val="001F54DB"/>
    <w:rsid w:val="001F6C7F"/>
    <w:rsid w:val="001F6F83"/>
    <w:rsid w:val="001F7935"/>
    <w:rsid w:val="00200421"/>
    <w:rsid w:val="002008D4"/>
    <w:rsid w:val="002008D8"/>
    <w:rsid w:val="00201FB5"/>
    <w:rsid w:val="00203AD2"/>
    <w:rsid w:val="00203E7C"/>
    <w:rsid w:val="00204F36"/>
    <w:rsid w:val="002056DA"/>
    <w:rsid w:val="0020668E"/>
    <w:rsid w:val="002126B2"/>
    <w:rsid w:val="00213559"/>
    <w:rsid w:val="00215164"/>
    <w:rsid w:val="00215917"/>
    <w:rsid w:val="00215C28"/>
    <w:rsid w:val="0021653A"/>
    <w:rsid w:val="00216E20"/>
    <w:rsid w:val="0022142E"/>
    <w:rsid w:val="0022146A"/>
    <w:rsid w:val="00222AED"/>
    <w:rsid w:val="0022331A"/>
    <w:rsid w:val="00223D41"/>
    <w:rsid w:val="002255E0"/>
    <w:rsid w:val="002255EE"/>
    <w:rsid w:val="00225BAC"/>
    <w:rsid w:val="00226F82"/>
    <w:rsid w:val="002312DA"/>
    <w:rsid w:val="0023240F"/>
    <w:rsid w:val="002343E7"/>
    <w:rsid w:val="00234598"/>
    <w:rsid w:val="00234FB0"/>
    <w:rsid w:val="0024000F"/>
    <w:rsid w:val="00240159"/>
    <w:rsid w:val="00241440"/>
    <w:rsid w:val="0024146E"/>
    <w:rsid w:val="0024195D"/>
    <w:rsid w:val="002419C9"/>
    <w:rsid w:val="00241A80"/>
    <w:rsid w:val="00241A90"/>
    <w:rsid w:val="00242759"/>
    <w:rsid w:val="002429E6"/>
    <w:rsid w:val="00242B90"/>
    <w:rsid w:val="0024420F"/>
    <w:rsid w:val="0024438A"/>
    <w:rsid w:val="0024547C"/>
    <w:rsid w:val="0024564B"/>
    <w:rsid w:val="00245F41"/>
    <w:rsid w:val="0024633A"/>
    <w:rsid w:val="00250F0A"/>
    <w:rsid w:val="00252739"/>
    <w:rsid w:val="002531E8"/>
    <w:rsid w:val="002572B2"/>
    <w:rsid w:val="00261ACC"/>
    <w:rsid w:val="0026201F"/>
    <w:rsid w:val="00262D9F"/>
    <w:rsid w:val="0026493E"/>
    <w:rsid w:val="0026631F"/>
    <w:rsid w:val="00266A2D"/>
    <w:rsid w:val="00266C66"/>
    <w:rsid w:val="00270C69"/>
    <w:rsid w:val="00271228"/>
    <w:rsid w:val="002726F1"/>
    <w:rsid w:val="00276F05"/>
    <w:rsid w:val="00276FFA"/>
    <w:rsid w:val="002813B5"/>
    <w:rsid w:val="0028158B"/>
    <w:rsid w:val="0028187F"/>
    <w:rsid w:val="002820DD"/>
    <w:rsid w:val="00283670"/>
    <w:rsid w:val="00283FB9"/>
    <w:rsid w:val="00285C95"/>
    <w:rsid w:val="00287F74"/>
    <w:rsid w:val="0029266B"/>
    <w:rsid w:val="002935A3"/>
    <w:rsid w:val="002964B0"/>
    <w:rsid w:val="00296779"/>
    <w:rsid w:val="00297D63"/>
    <w:rsid w:val="002A18CB"/>
    <w:rsid w:val="002A2439"/>
    <w:rsid w:val="002A41F7"/>
    <w:rsid w:val="002A5591"/>
    <w:rsid w:val="002A573A"/>
    <w:rsid w:val="002A5FCA"/>
    <w:rsid w:val="002A71B2"/>
    <w:rsid w:val="002B09F5"/>
    <w:rsid w:val="002B3112"/>
    <w:rsid w:val="002B4215"/>
    <w:rsid w:val="002B446D"/>
    <w:rsid w:val="002B4591"/>
    <w:rsid w:val="002B5573"/>
    <w:rsid w:val="002B7584"/>
    <w:rsid w:val="002C20CD"/>
    <w:rsid w:val="002C2916"/>
    <w:rsid w:val="002C3753"/>
    <w:rsid w:val="002C3EBA"/>
    <w:rsid w:val="002C436A"/>
    <w:rsid w:val="002C4874"/>
    <w:rsid w:val="002D0999"/>
    <w:rsid w:val="002D19D1"/>
    <w:rsid w:val="002D504B"/>
    <w:rsid w:val="002D6450"/>
    <w:rsid w:val="002D6778"/>
    <w:rsid w:val="002D6E74"/>
    <w:rsid w:val="002D7340"/>
    <w:rsid w:val="002D7FBF"/>
    <w:rsid w:val="002E1097"/>
    <w:rsid w:val="002E3CB7"/>
    <w:rsid w:val="002E56DC"/>
    <w:rsid w:val="002E635F"/>
    <w:rsid w:val="002F1B43"/>
    <w:rsid w:val="002F2A3F"/>
    <w:rsid w:val="002F3712"/>
    <w:rsid w:val="002F3E5F"/>
    <w:rsid w:val="002F3F97"/>
    <w:rsid w:val="002F4731"/>
    <w:rsid w:val="002F69D4"/>
    <w:rsid w:val="002F7D06"/>
    <w:rsid w:val="003010DB"/>
    <w:rsid w:val="003019E5"/>
    <w:rsid w:val="0030383F"/>
    <w:rsid w:val="00303A31"/>
    <w:rsid w:val="003042AA"/>
    <w:rsid w:val="003048E6"/>
    <w:rsid w:val="00305281"/>
    <w:rsid w:val="003056B2"/>
    <w:rsid w:val="00311D09"/>
    <w:rsid w:val="00312D26"/>
    <w:rsid w:val="00314932"/>
    <w:rsid w:val="003165A6"/>
    <w:rsid w:val="00320218"/>
    <w:rsid w:val="00320513"/>
    <w:rsid w:val="0032140A"/>
    <w:rsid w:val="00321BD4"/>
    <w:rsid w:val="00322086"/>
    <w:rsid w:val="00322CEF"/>
    <w:rsid w:val="00322F15"/>
    <w:rsid w:val="00322FAF"/>
    <w:rsid w:val="00324641"/>
    <w:rsid w:val="00326242"/>
    <w:rsid w:val="003268D5"/>
    <w:rsid w:val="00330F17"/>
    <w:rsid w:val="00331992"/>
    <w:rsid w:val="00331A76"/>
    <w:rsid w:val="003333D4"/>
    <w:rsid w:val="0033507B"/>
    <w:rsid w:val="003367CF"/>
    <w:rsid w:val="00337FF9"/>
    <w:rsid w:val="0034265B"/>
    <w:rsid w:val="003438F0"/>
    <w:rsid w:val="00346BF3"/>
    <w:rsid w:val="00346F5B"/>
    <w:rsid w:val="0035005D"/>
    <w:rsid w:val="003519F0"/>
    <w:rsid w:val="003528A7"/>
    <w:rsid w:val="00352928"/>
    <w:rsid w:val="00352E64"/>
    <w:rsid w:val="00362258"/>
    <w:rsid w:val="003627F5"/>
    <w:rsid w:val="00363A1C"/>
    <w:rsid w:val="00364BB7"/>
    <w:rsid w:val="00364D8A"/>
    <w:rsid w:val="00367F50"/>
    <w:rsid w:val="00371956"/>
    <w:rsid w:val="00371FE8"/>
    <w:rsid w:val="003722A2"/>
    <w:rsid w:val="003727BF"/>
    <w:rsid w:val="00373FAB"/>
    <w:rsid w:val="003743A4"/>
    <w:rsid w:val="00374C36"/>
    <w:rsid w:val="003754EF"/>
    <w:rsid w:val="003813EC"/>
    <w:rsid w:val="00382389"/>
    <w:rsid w:val="003825FE"/>
    <w:rsid w:val="003831B6"/>
    <w:rsid w:val="00383E40"/>
    <w:rsid w:val="00392649"/>
    <w:rsid w:val="00393FC6"/>
    <w:rsid w:val="0039752B"/>
    <w:rsid w:val="003A0D08"/>
    <w:rsid w:val="003A11C1"/>
    <w:rsid w:val="003A1856"/>
    <w:rsid w:val="003A19C0"/>
    <w:rsid w:val="003A1A8F"/>
    <w:rsid w:val="003A3237"/>
    <w:rsid w:val="003A3FFC"/>
    <w:rsid w:val="003A6C08"/>
    <w:rsid w:val="003A6FF3"/>
    <w:rsid w:val="003B2401"/>
    <w:rsid w:val="003B2E79"/>
    <w:rsid w:val="003B2FE6"/>
    <w:rsid w:val="003B5247"/>
    <w:rsid w:val="003B561F"/>
    <w:rsid w:val="003B653B"/>
    <w:rsid w:val="003B7250"/>
    <w:rsid w:val="003B77C1"/>
    <w:rsid w:val="003C0F1D"/>
    <w:rsid w:val="003C3F62"/>
    <w:rsid w:val="003C3FE2"/>
    <w:rsid w:val="003C4460"/>
    <w:rsid w:val="003D05DF"/>
    <w:rsid w:val="003D0922"/>
    <w:rsid w:val="003D16C1"/>
    <w:rsid w:val="003D1C00"/>
    <w:rsid w:val="003D2638"/>
    <w:rsid w:val="003D2989"/>
    <w:rsid w:val="003D3B21"/>
    <w:rsid w:val="003D54E8"/>
    <w:rsid w:val="003D5BA9"/>
    <w:rsid w:val="003D5E02"/>
    <w:rsid w:val="003D5FE5"/>
    <w:rsid w:val="003D687E"/>
    <w:rsid w:val="003D6F89"/>
    <w:rsid w:val="003E1522"/>
    <w:rsid w:val="003E1D3F"/>
    <w:rsid w:val="003E38E5"/>
    <w:rsid w:val="003E3DD7"/>
    <w:rsid w:val="003E4758"/>
    <w:rsid w:val="003E4C21"/>
    <w:rsid w:val="003E66C8"/>
    <w:rsid w:val="003F022C"/>
    <w:rsid w:val="003F15A9"/>
    <w:rsid w:val="003F2BD9"/>
    <w:rsid w:val="003F3174"/>
    <w:rsid w:val="003F5047"/>
    <w:rsid w:val="003F744E"/>
    <w:rsid w:val="003F7873"/>
    <w:rsid w:val="00401E5B"/>
    <w:rsid w:val="004021F7"/>
    <w:rsid w:val="0040227D"/>
    <w:rsid w:val="004048F8"/>
    <w:rsid w:val="00404A8B"/>
    <w:rsid w:val="00404C83"/>
    <w:rsid w:val="00405293"/>
    <w:rsid w:val="004078E2"/>
    <w:rsid w:val="00410B00"/>
    <w:rsid w:val="00410C83"/>
    <w:rsid w:val="00414226"/>
    <w:rsid w:val="004142C5"/>
    <w:rsid w:val="00415B86"/>
    <w:rsid w:val="004203C2"/>
    <w:rsid w:val="004203D9"/>
    <w:rsid w:val="00422F7E"/>
    <w:rsid w:val="00423CB4"/>
    <w:rsid w:val="00423E68"/>
    <w:rsid w:val="0042463C"/>
    <w:rsid w:val="004255AC"/>
    <w:rsid w:val="00426882"/>
    <w:rsid w:val="00427590"/>
    <w:rsid w:val="0042784F"/>
    <w:rsid w:val="00430B79"/>
    <w:rsid w:val="0043163F"/>
    <w:rsid w:val="004356E4"/>
    <w:rsid w:val="00435E90"/>
    <w:rsid w:val="0043611D"/>
    <w:rsid w:val="00441194"/>
    <w:rsid w:val="00441A1F"/>
    <w:rsid w:val="00441B55"/>
    <w:rsid w:val="00441BA4"/>
    <w:rsid w:val="00443460"/>
    <w:rsid w:val="00443DCE"/>
    <w:rsid w:val="004449DA"/>
    <w:rsid w:val="00444FFA"/>
    <w:rsid w:val="0044537D"/>
    <w:rsid w:val="004457C0"/>
    <w:rsid w:val="0044706C"/>
    <w:rsid w:val="00447814"/>
    <w:rsid w:val="00452763"/>
    <w:rsid w:val="00452972"/>
    <w:rsid w:val="00452BB0"/>
    <w:rsid w:val="004532FF"/>
    <w:rsid w:val="0045362F"/>
    <w:rsid w:val="00455304"/>
    <w:rsid w:val="0045563A"/>
    <w:rsid w:val="00457DFA"/>
    <w:rsid w:val="004602D0"/>
    <w:rsid w:val="00460679"/>
    <w:rsid w:val="00460A94"/>
    <w:rsid w:val="00461035"/>
    <w:rsid w:val="00463716"/>
    <w:rsid w:val="0046457A"/>
    <w:rsid w:val="00464EEE"/>
    <w:rsid w:val="004653FA"/>
    <w:rsid w:val="00466652"/>
    <w:rsid w:val="0047006E"/>
    <w:rsid w:val="0047139B"/>
    <w:rsid w:val="00473091"/>
    <w:rsid w:val="0047624B"/>
    <w:rsid w:val="0047636C"/>
    <w:rsid w:val="00480082"/>
    <w:rsid w:val="004806AE"/>
    <w:rsid w:val="00481483"/>
    <w:rsid w:val="004822DC"/>
    <w:rsid w:val="00483441"/>
    <w:rsid w:val="004835E3"/>
    <w:rsid w:val="004847ED"/>
    <w:rsid w:val="00485B58"/>
    <w:rsid w:val="00490C40"/>
    <w:rsid w:val="00492DBC"/>
    <w:rsid w:val="00494991"/>
    <w:rsid w:val="00495DE2"/>
    <w:rsid w:val="00496289"/>
    <w:rsid w:val="0049629E"/>
    <w:rsid w:val="00496BF0"/>
    <w:rsid w:val="00496DB8"/>
    <w:rsid w:val="00497F89"/>
    <w:rsid w:val="004A16BA"/>
    <w:rsid w:val="004A2754"/>
    <w:rsid w:val="004A2DB5"/>
    <w:rsid w:val="004A4753"/>
    <w:rsid w:val="004A4A6C"/>
    <w:rsid w:val="004A5EAB"/>
    <w:rsid w:val="004A6A85"/>
    <w:rsid w:val="004A7E61"/>
    <w:rsid w:val="004B0F52"/>
    <w:rsid w:val="004B2A9D"/>
    <w:rsid w:val="004B2BE2"/>
    <w:rsid w:val="004B2DC8"/>
    <w:rsid w:val="004B385F"/>
    <w:rsid w:val="004B3B52"/>
    <w:rsid w:val="004B5009"/>
    <w:rsid w:val="004B5133"/>
    <w:rsid w:val="004B5142"/>
    <w:rsid w:val="004B63DE"/>
    <w:rsid w:val="004B7A3B"/>
    <w:rsid w:val="004B7B72"/>
    <w:rsid w:val="004C1BD0"/>
    <w:rsid w:val="004C1EDD"/>
    <w:rsid w:val="004C22F2"/>
    <w:rsid w:val="004C5467"/>
    <w:rsid w:val="004D00C4"/>
    <w:rsid w:val="004D2782"/>
    <w:rsid w:val="004D2942"/>
    <w:rsid w:val="004D3642"/>
    <w:rsid w:val="004D4110"/>
    <w:rsid w:val="004D5CD2"/>
    <w:rsid w:val="004D6E65"/>
    <w:rsid w:val="004D7EE0"/>
    <w:rsid w:val="004E0D1E"/>
    <w:rsid w:val="004E141C"/>
    <w:rsid w:val="004E1B04"/>
    <w:rsid w:val="004E22C9"/>
    <w:rsid w:val="004E2D9A"/>
    <w:rsid w:val="004E2F18"/>
    <w:rsid w:val="004E3FE7"/>
    <w:rsid w:val="004E4607"/>
    <w:rsid w:val="004E575C"/>
    <w:rsid w:val="004E73CC"/>
    <w:rsid w:val="004F228C"/>
    <w:rsid w:val="004F29A1"/>
    <w:rsid w:val="004F2A78"/>
    <w:rsid w:val="004F500E"/>
    <w:rsid w:val="004F5065"/>
    <w:rsid w:val="004F549D"/>
    <w:rsid w:val="004F762F"/>
    <w:rsid w:val="00501A2C"/>
    <w:rsid w:val="005024A2"/>
    <w:rsid w:val="00502A2C"/>
    <w:rsid w:val="00502B53"/>
    <w:rsid w:val="00502C00"/>
    <w:rsid w:val="00502C99"/>
    <w:rsid w:val="005034C3"/>
    <w:rsid w:val="005055A1"/>
    <w:rsid w:val="00506547"/>
    <w:rsid w:val="0051164C"/>
    <w:rsid w:val="00511E29"/>
    <w:rsid w:val="0051319A"/>
    <w:rsid w:val="00513A28"/>
    <w:rsid w:val="00513C51"/>
    <w:rsid w:val="00515438"/>
    <w:rsid w:val="0051620D"/>
    <w:rsid w:val="005200B4"/>
    <w:rsid w:val="00521B48"/>
    <w:rsid w:val="00521C50"/>
    <w:rsid w:val="00522303"/>
    <w:rsid w:val="00522579"/>
    <w:rsid w:val="00524586"/>
    <w:rsid w:val="00524909"/>
    <w:rsid w:val="00524E16"/>
    <w:rsid w:val="00525220"/>
    <w:rsid w:val="00532198"/>
    <w:rsid w:val="00532447"/>
    <w:rsid w:val="00533028"/>
    <w:rsid w:val="00535E8C"/>
    <w:rsid w:val="00537C18"/>
    <w:rsid w:val="00537C5E"/>
    <w:rsid w:val="00540130"/>
    <w:rsid w:val="0054242F"/>
    <w:rsid w:val="00543C87"/>
    <w:rsid w:val="0054647F"/>
    <w:rsid w:val="00546DF8"/>
    <w:rsid w:val="00546F9C"/>
    <w:rsid w:val="005506AF"/>
    <w:rsid w:val="00550D0D"/>
    <w:rsid w:val="005541CF"/>
    <w:rsid w:val="00555B09"/>
    <w:rsid w:val="00556994"/>
    <w:rsid w:val="00557E12"/>
    <w:rsid w:val="00557EC5"/>
    <w:rsid w:val="00560A52"/>
    <w:rsid w:val="00560C3E"/>
    <w:rsid w:val="005616DD"/>
    <w:rsid w:val="005618DE"/>
    <w:rsid w:val="0056313B"/>
    <w:rsid w:val="0056536B"/>
    <w:rsid w:val="00565668"/>
    <w:rsid w:val="005670FB"/>
    <w:rsid w:val="005679BF"/>
    <w:rsid w:val="00570051"/>
    <w:rsid w:val="0057152A"/>
    <w:rsid w:val="00571818"/>
    <w:rsid w:val="00571C5D"/>
    <w:rsid w:val="00572FDD"/>
    <w:rsid w:val="005730D4"/>
    <w:rsid w:val="0057393E"/>
    <w:rsid w:val="00574B4C"/>
    <w:rsid w:val="00575A0E"/>
    <w:rsid w:val="00575A77"/>
    <w:rsid w:val="00576FC0"/>
    <w:rsid w:val="00577CAD"/>
    <w:rsid w:val="00582F10"/>
    <w:rsid w:val="00583B4E"/>
    <w:rsid w:val="00584894"/>
    <w:rsid w:val="00584D7C"/>
    <w:rsid w:val="005851DE"/>
    <w:rsid w:val="00585233"/>
    <w:rsid w:val="00585F14"/>
    <w:rsid w:val="00586239"/>
    <w:rsid w:val="00586C54"/>
    <w:rsid w:val="00590280"/>
    <w:rsid w:val="005911AD"/>
    <w:rsid w:val="005914D3"/>
    <w:rsid w:val="00591EF7"/>
    <w:rsid w:val="005925D3"/>
    <w:rsid w:val="005946D9"/>
    <w:rsid w:val="0059521F"/>
    <w:rsid w:val="0059596E"/>
    <w:rsid w:val="005A0A03"/>
    <w:rsid w:val="005A0AE3"/>
    <w:rsid w:val="005A0E69"/>
    <w:rsid w:val="005A109D"/>
    <w:rsid w:val="005A6C43"/>
    <w:rsid w:val="005A6E09"/>
    <w:rsid w:val="005A7918"/>
    <w:rsid w:val="005B0B74"/>
    <w:rsid w:val="005B10D6"/>
    <w:rsid w:val="005B1456"/>
    <w:rsid w:val="005B1D4F"/>
    <w:rsid w:val="005B1D54"/>
    <w:rsid w:val="005B3D5C"/>
    <w:rsid w:val="005B4168"/>
    <w:rsid w:val="005B432D"/>
    <w:rsid w:val="005B4A40"/>
    <w:rsid w:val="005B6106"/>
    <w:rsid w:val="005C07C9"/>
    <w:rsid w:val="005C22B2"/>
    <w:rsid w:val="005C4539"/>
    <w:rsid w:val="005C4AE8"/>
    <w:rsid w:val="005C6D89"/>
    <w:rsid w:val="005C7E60"/>
    <w:rsid w:val="005D19C4"/>
    <w:rsid w:val="005D24B9"/>
    <w:rsid w:val="005D5504"/>
    <w:rsid w:val="005D5CE1"/>
    <w:rsid w:val="005D5D35"/>
    <w:rsid w:val="005D6B19"/>
    <w:rsid w:val="005D6C56"/>
    <w:rsid w:val="005D7ACD"/>
    <w:rsid w:val="005E2040"/>
    <w:rsid w:val="005E26A2"/>
    <w:rsid w:val="005E299A"/>
    <w:rsid w:val="005E2E06"/>
    <w:rsid w:val="005E3C82"/>
    <w:rsid w:val="005E4467"/>
    <w:rsid w:val="005E52A6"/>
    <w:rsid w:val="005E591F"/>
    <w:rsid w:val="005E7010"/>
    <w:rsid w:val="005E74AE"/>
    <w:rsid w:val="005F0000"/>
    <w:rsid w:val="005F0550"/>
    <w:rsid w:val="005F145D"/>
    <w:rsid w:val="005F2A05"/>
    <w:rsid w:val="005F3567"/>
    <w:rsid w:val="00600A1D"/>
    <w:rsid w:val="006042DB"/>
    <w:rsid w:val="00605F4F"/>
    <w:rsid w:val="006078D0"/>
    <w:rsid w:val="0061090D"/>
    <w:rsid w:val="00613A7E"/>
    <w:rsid w:val="00613DD1"/>
    <w:rsid w:val="006147B7"/>
    <w:rsid w:val="00614B43"/>
    <w:rsid w:val="006157E2"/>
    <w:rsid w:val="00615A0D"/>
    <w:rsid w:val="0061789E"/>
    <w:rsid w:val="00620B3E"/>
    <w:rsid w:val="00620D7E"/>
    <w:rsid w:val="00620F61"/>
    <w:rsid w:val="0062143B"/>
    <w:rsid w:val="00621DA0"/>
    <w:rsid w:val="006241F9"/>
    <w:rsid w:val="00624242"/>
    <w:rsid w:val="006249C4"/>
    <w:rsid w:val="00625166"/>
    <w:rsid w:val="00625682"/>
    <w:rsid w:val="006258A9"/>
    <w:rsid w:val="00625905"/>
    <w:rsid w:val="0062753E"/>
    <w:rsid w:val="006278AD"/>
    <w:rsid w:val="00630333"/>
    <w:rsid w:val="00630F4F"/>
    <w:rsid w:val="00631D20"/>
    <w:rsid w:val="00631F60"/>
    <w:rsid w:val="00633E35"/>
    <w:rsid w:val="00634C6A"/>
    <w:rsid w:val="0063595A"/>
    <w:rsid w:val="00635B72"/>
    <w:rsid w:val="00635C7E"/>
    <w:rsid w:val="0063692E"/>
    <w:rsid w:val="006374BB"/>
    <w:rsid w:val="006412F6"/>
    <w:rsid w:val="00642151"/>
    <w:rsid w:val="00647570"/>
    <w:rsid w:val="00647EAD"/>
    <w:rsid w:val="006540C7"/>
    <w:rsid w:val="0065565F"/>
    <w:rsid w:val="00655F5B"/>
    <w:rsid w:val="00661C14"/>
    <w:rsid w:val="00661E2F"/>
    <w:rsid w:val="00667659"/>
    <w:rsid w:val="0067139F"/>
    <w:rsid w:val="00671DD6"/>
    <w:rsid w:val="00673199"/>
    <w:rsid w:val="00673A6E"/>
    <w:rsid w:val="006742EA"/>
    <w:rsid w:val="0067446C"/>
    <w:rsid w:val="00674CD1"/>
    <w:rsid w:val="00675D69"/>
    <w:rsid w:val="006771AD"/>
    <w:rsid w:val="0068015C"/>
    <w:rsid w:val="006805D9"/>
    <w:rsid w:val="0068187C"/>
    <w:rsid w:val="00681D54"/>
    <w:rsid w:val="00681E64"/>
    <w:rsid w:val="00682C5B"/>
    <w:rsid w:val="00682F4A"/>
    <w:rsid w:val="006866C6"/>
    <w:rsid w:val="00690512"/>
    <w:rsid w:val="0069193D"/>
    <w:rsid w:val="00691B42"/>
    <w:rsid w:val="00693865"/>
    <w:rsid w:val="00694822"/>
    <w:rsid w:val="0069524B"/>
    <w:rsid w:val="0069652D"/>
    <w:rsid w:val="00696903"/>
    <w:rsid w:val="006A05E9"/>
    <w:rsid w:val="006A0A9F"/>
    <w:rsid w:val="006A0ACB"/>
    <w:rsid w:val="006A0F49"/>
    <w:rsid w:val="006A1CAB"/>
    <w:rsid w:val="006A46A2"/>
    <w:rsid w:val="006A4876"/>
    <w:rsid w:val="006A5DDE"/>
    <w:rsid w:val="006A620A"/>
    <w:rsid w:val="006A6B20"/>
    <w:rsid w:val="006A7531"/>
    <w:rsid w:val="006A7F55"/>
    <w:rsid w:val="006B1DDC"/>
    <w:rsid w:val="006B3111"/>
    <w:rsid w:val="006B3A05"/>
    <w:rsid w:val="006B3D46"/>
    <w:rsid w:val="006B43EF"/>
    <w:rsid w:val="006B50DB"/>
    <w:rsid w:val="006B5C53"/>
    <w:rsid w:val="006B6293"/>
    <w:rsid w:val="006C1718"/>
    <w:rsid w:val="006C1C4F"/>
    <w:rsid w:val="006C2691"/>
    <w:rsid w:val="006C3097"/>
    <w:rsid w:val="006C5FDA"/>
    <w:rsid w:val="006D0BF4"/>
    <w:rsid w:val="006D126B"/>
    <w:rsid w:val="006D3307"/>
    <w:rsid w:val="006D3701"/>
    <w:rsid w:val="006D4279"/>
    <w:rsid w:val="006D5293"/>
    <w:rsid w:val="006D5351"/>
    <w:rsid w:val="006D6291"/>
    <w:rsid w:val="006D6865"/>
    <w:rsid w:val="006D6C5C"/>
    <w:rsid w:val="006D7407"/>
    <w:rsid w:val="006D79AC"/>
    <w:rsid w:val="006E41CD"/>
    <w:rsid w:val="006E4A7F"/>
    <w:rsid w:val="006E5015"/>
    <w:rsid w:val="006E7522"/>
    <w:rsid w:val="006E78BF"/>
    <w:rsid w:val="006F0102"/>
    <w:rsid w:val="006F06B9"/>
    <w:rsid w:val="006F1553"/>
    <w:rsid w:val="006F216E"/>
    <w:rsid w:val="006F2B28"/>
    <w:rsid w:val="006F2C30"/>
    <w:rsid w:val="006F2CFD"/>
    <w:rsid w:val="006F2DE8"/>
    <w:rsid w:val="006F3213"/>
    <w:rsid w:val="006F4BEB"/>
    <w:rsid w:val="00700E60"/>
    <w:rsid w:val="007017E1"/>
    <w:rsid w:val="00701A59"/>
    <w:rsid w:val="00701F25"/>
    <w:rsid w:val="0070292A"/>
    <w:rsid w:val="0070553F"/>
    <w:rsid w:val="007055BB"/>
    <w:rsid w:val="007064F5"/>
    <w:rsid w:val="00706A3E"/>
    <w:rsid w:val="00706B6A"/>
    <w:rsid w:val="007078C0"/>
    <w:rsid w:val="00711A8A"/>
    <w:rsid w:val="00711A8C"/>
    <w:rsid w:val="0071320F"/>
    <w:rsid w:val="007146C3"/>
    <w:rsid w:val="00715405"/>
    <w:rsid w:val="007164E4"/>
    <w:rsid w:val="007164FF"/>
    <w:rsid w:val="00720052"/>
    <w:rsid w:val="007203F4"/>
    <w:rsid w:val="007223F4"/>
    <w:rsid w:val="00723380"/>
    <w:rsid w:val="00724567"/>
    <w:rsid w:val="00725011"/>
    <w:rsid w:val="00725857"/>
    <w:rsid w:val="00725A6C"/>
    <w:rsid w:val="007263A4"/>
    <w:rsid w:val="00726D51"/>
    <w:rsid w:val="00726F80"/>
    <w:rsid w:val="00727EA2"/>
    <w:rsid w:val="00736925"/>
    <w:rsid w:val="00737ACF"/>
    <w:rsid w:val="00740E17"/>
    <w:rsid w:val="00741396"/>
    <w:rsid w:val="00741496"/>
    <w:rsid w:val="007415C3"/>
    <w:rsid w:val="007436D5"/>
    <w:rsid w:val="0074469D"/>
    <w:rsid w:val="007446B7"/>
    <w:rsid w:val="0074516C"/>
    <w:rsid w:val="007459BB"/>
    <w:rsid w:val="007474D4"/>
    <w:rsid w:val="007475C9"/>
    <w:rsid w:val="00750B24"/>
    <w:rsid w:val="0075116B"/>
    <w:rsid w:val="00751252"/>
    <w:rsid w:val="007519E3"/>
    <w:rsid w:val="00755260"/>
    <w:rsid w:val="0075580D"/>
    <w:rsid w:val="0075691D"/>
    <w:rsid w:val="00760E19"/>
    <w:rsid w:val="007613D1"/>
    <w:rsid w:val="00763FE8"/>
    <w:rsid w:val="00764519"/>
    <w:rsid w:val="00765227"/>
    <w:rsid w:val="00767A23"/>
    <w:rsid w:val="00770131"/>
    <w:rsid w:val="00771393"/>
    <w:rsid w:val="007717D9"/>
    <w:rsid w:val="00772907"/>
    <w:rsid w:val="00773975"/>
    <w:rsid w:val="00775077"/>
    <w:rsid w:val="007807E6"/>
    <w:rsid w:val="00781069"/>
    <w:rsid w:val="007811F2"/>
    <w:rsid w:val="007813C4"/>
    <w:rsid w:val="007818FF"/>
    <w:rsid w:val="00782F85"/>
    <w:rsid w:val="0078555E"/>
    <w:rsid w:val="007861E9"/>
    <w:rsid w:val="00786495"/>
    <w:rsid w:val="00786674"/>
    <w:rsid w:val="00792A19"/>
    <w:rsid w:val="00792B01"/>
    <w:rsid w:val="0079623D"/>
    <w:rsid w:val="007A09E4"/>
    <w:rsid w:val="007A234F"/>
    <w:rsid w:val="007A2F94"/>
    <w:rsid w:val="007A4476"/>
    <w:rsid w:val="007A5682"/>
    <w:rsid w:val="007A71C1"/>
    <w:rsid w:val="007A76F1"/>
    <w:rsid w:val="007B0ABA"/>
    <w:rsid w:val="007B1BBC"/>
    <w:rsid w:val="007B1EA9"/>
    <w:rsid w:val="007B37F7"/>
    <w:rsid w:val="007B62CE"/>
    <w:rsid w:val="007C2B47"/>
    <w:rsid w:val="007C2FAA"/>
    <w:rsid w:val="007C31F8"/>
    <w:rsid w:val="007C3535"/>
    <w:rsid w:val="007C356E"/>
    <w:rsid w:val="007C5E31"/>
    <w:rsid w:val="007C66AF"/>
    <w:rsid w:val="007C6A57"/>
    <w:rsid w:val="007C6C32"/>
    <w:rsid w:val="007C730C"/>
    <w:rsid w:val="007D0B2D"/>
    <w:rsid w:val="007D1E02"/>
    <w:rsid w:val="007D55A8"/>
    <w:rsid w:val="007D58D3"/>
    <w:rsid w:val="007D5BCE"/>
    <w:rsid w:val="007D7B45"/>
    <w:rsid w:val="007E1E2F"/>
    <w:rsid w:val="007E4701"/>
    <w:rsid w:val="007E4D39"/>
    <w:rsid w:val="007E52FF"/>
    <w:rsid w:val="007E5666"/>
    <w:rsid w:val="007E6E50"/>
    <w:rsid w:val="007F11BC"/>
    <w:rsid w:val="007F1728"/>
    <w:rsid w:val="007F1BB8"/>
    <w:rsid w:val="007F23B2"/>
    <w:rsid w:val="007F291D"/>
    <w:rsid w:val="007F2BE5"/>
    <w:rsid w:val="007F3C3C"/>
    <w:rsid w:val="007F3E8E"/>
    <w:rsid w:val="007F4460"/>
    <w:rsid w:val="007F4670"/>
    <w:rsid w:val="007F7547"/>
    <w:rsid w:val="008004EF"/>
    <w:rsid w:val="008006BB"/>
    <w:rsid w:val="008021C7"/>
    <w:rsid w:val="00804B1B"/>
    <w:rsid w:val="0081019D"/>
    <w:rsid w:val="00810580"/>
    <w:rsid w:val="008114C6"/>
    <w:rsid w:val="008114DE"/>
    <w:rsid w:val="008116C8"/>
    <w:rsid w:val="0081184E"/>
    <w:rsid w:val="00812055"/>
    <w:rsid w:val="00812D02"/>
    <w:rsid w:val="00813F6A"/>
    <w:rsid w:val="00816517"/>
    <w:rsid w:val="00820E5A"/>
    <w:rsid w:val="00821A0F"/>
    <w:rsid w:val="00827E0C"/>
    <w:rsid w:val="00827E29"/>
    <w:rsid w:val="00836D1E"/>
    <w:rsid w:val="00840578"/>
    <w:rsid w:val="00841870"/>
    <w:rsid w:val="0084251B"/>
    <w:rsid w:val="00842A3D"/>
    <w:rsid w:val="00843AC9"/>
    <w:rsid w:val="00846DA9"/>
    <w:rsid w:val="008470C3"/>
    <w:rsid w:val="00851D5E"/>
    <w:rsid w:val="00854062"/>
    <w:rsid w:val="008559A3"/>
    <w:rsid w:val="00861664"/>
    <w:rsid w:val="00861D20"/>
    <w:rsid w:val="0086389F"/>
    <w:rsid w:val="00863A1F"/>
    <w:rsid w:val="00863DBA"/>
    <w:rsid w:val="0086511F"/>
    <w:rsid w:val="008651DB"/>
    <w:rsid w:val="00865958"/>
    <w:rsid w:val="008667F2"/>
    <w:rsid w:val="0086754F"/>
    <w:rsid w:val="00870BF3"/>
    <w:rsid w:val="00871BDE"/>
    <w:rsid w:val="00871D29"/>
    <w:rsid w:val="00875644"/>
    <w:rsid w:val="008762F0"/>
    <w:rsid w:val="008775DC"/>
    <w:rsid w:val="00877D6C"/>
    <w:rsid w:val="00881E3B"/>
    <w:rsid w:val="008873D5"/>
    <w:rsid w:val="00887BB6"/>
    <w:rsid w:val="00887EA1"/>
    <w:rsid w:val="00891B97"/>
    <w:rsid w:val="00894656"/>
    <w:rsid w:val="00896CFE"/>
    <w:rsid w:val="00897F13"/>
    <w:rsid w:val="008A07C1"/>
    <w:rsid w:val="008A4507"/>
    <w:rsid w:val="008A6618"/>
    <w:rsid w:val="008A7211"/>
    <w:rsid w:val="008A7790"/>
    <w:rsid w:val="008A7B57"/>
    <w:rsid w:val="008B0BCA"/>
    <w:rsid w:val="008B1AA8"/>
    <w:rsid w:val="008B1CAD"/>
    <w:rsid w:val="008B1CD5"/>
    <w:rsid w:val="008B58EB"/>
    <w:rsid w:val="008B623C"/>
    <w:rsid w:val="008B68C6"/>
    <w:rsid w:val="008B7570"/>
    <w:rsid w:val="008C0A6F"/>
    <w:rsid w:val="008C215F"/>
    <w:rsid w:val="008C2D86"/>
    <w:rsid w:val="008C3728"/>
    <w:rsid w:val="008C4628"/>
    <w:rsid w:val="008C6103"/>
    <w:rsid w:val="008C6CA0"/>
    <w:rsid w:val="008D0967"/>
    <w:rsid w:val="008D0B36"/>
    <w:rsid w:val="008D16B9"/>
    <w:rsid w:val="008D37D8"/>
    <w:rsid w:val="008D418E"/>
    <w:rsid w:val="008D4BC8"/>
    <w:rsid w:val="008D5545"/>
    <w:rsid w:val="008E1641"/>
    <w:rsid w:val="008E203B"/>
    <w:rsid w:val="008E24AF"/>
    <w:rsid w:val="008E5065"/>
    <w:rsid w:val="008E54CF"/>
    <w:rsid w:val="008E6FF3"/>
    <w:rsid w:val="008F1A15"/>
    <w:rsid w:val="008F1C81"/>
    <w:rsid w:val="008F1ED3"/>
    <w:rsid w:val="008F2785"/>
    <w:rsid w:val="008F2B91"/>
    <w:rsid w:val="008F30C8"/>
    <w:rsid w:val="008F47DB"/>
    <w:rsid w:val="008F495B"/>
    <w:rsid w:val="008F7196"/>
    <w:rsid w:val="00900E0E"/>
    <w:rsid w:val="00900E56"/>
    <w:rsid w:val="00905F59"/>
    <w:rsid w:val="009065A9"/>
    <w:rsid w:val="009068E4"/>
    <w:rsid w:val="00913341"/>
    <w:rsid w:val="0091474C"/>
    <w:rsid w:val="00914BDA"/>
    <w:rsid w:val="00915275"/>
    <w:rsid w:val="00915342"/>
    <w:rsid w:val="009155C6"/>
    <w:rsid w:val="00915AF2"/>
    <w:rsid w:val="00915F54"/>
    <w:rsid w:val="00916036"/>
    <w:rsid w:val="0091731B"/>
    <w:rsid w:val="00917357"/>
    <w:rsid w:val="0092124D"/>
    <w:rsid w:val="00925E6F"/>
    <w:rsid w:val="00925EE5"/>
    <w:rsid w:val="0092616A"/>
    <w:rsid w:val="00926C12"/>
    <w:rsid w:val="0093043A"/>
    <w:rsid w:val="009309BE"/>
    <w:rsid w:val="00933F48"/>
    <w:rsid w:val="00934556"/>
    <w:rsid w:val="00934846"/>
    <w:rsid w:val="009358B1"/>
    <w:rsid w:val="009359A2"/>
    <w:rsid w:val="00935FD5"/>
    <w:rsid w:val="00936AB7"/>
    <w:rsid w:val="00940560"/>
    <w:rsid w:val="00940622"/>
    <w:rsid w:val="009413F8"/>
    <w:rsid w:val="00942BF4"/>
    <w:rsid w:val="00943A62"/>
    <w:rsid w:val="00945F55"/>
    <w:rsid w:val="00946BAC"/>
    <w:rsid w:val="00946DDC"/>
    <w:rsid w:val="00946F5B"/>
    <w:rsid w:val="00947395"/>
    <w:rsid w:val="00947527"/>
    <w:rsid w:val="00954B30"/>
    <w:rsid w:val="00956445"/>
    <w:rsid w:val="009576EF"/>
    <w:rsid w:val="00960E7D"/>
    <w:rsid w:val="00961A2A"/>
    <w:rsid w:val="0096242A"/>
    <w:rsid w:val="00964B28"/>
    <w:rsid w:val="0096647B"/>
    <w:rsid w:val="00967418"/>
    <w:rsid w:val="00967B11"/>
    <w:rsid w:val="00967E9B"/>
    <w:rsid w:val="0097285E"/>
    <w:rsid w:val="00973941"/>
    <w:rsid w:val="00973FDF"/>
    <w:rsid w:val="00974421"/>
    <w:rsid w:val="009756FC"/>
    <w:rsid w:val="00976896"/>
    <w:rsid w:val="0097746C"/>
    <w:rsid w:val="00977AFA"/>
    <w:rsid w:val="00980B4E"/>
    <w:rsid w:val="00983A04"/>
    <w:rsid w:val="00983BE4"/>
    <w:rsid w:val="0098406C"/>
    <w:rsid w:val="0098617F"/>
    <w:rsid w:val="00986226"/>
    <w:rsid w:val="0099078F"/>
    <w:rsid w:val="009911EF"/>
    <w:rsid w:val="00993A62"/>
    <w:rsid w:val="00993C90"/>
    <w:rsid w:val="00994656"/>
    <w:rsid w:val="00996A3C"/>
    <w:rsid w:val="0099700C"/>
    <w:rsid w:val="0099795D"/>
    <w:rsid w:val="00997C43"/>
    <w:rsid w:val="009A06D5"/>
    <w:rsid w:val="009A1CD4"/>
    <w:rsid w:val="009A31CB"/>
    <w:rsid w:val="009A36D9"/>
    <w:rsid w:val="009A3774"/>
    <w:rsid w:val="009A541A"/>
    <w:rsid w:val="009A7F92"/>
    <w:rsid w:val="009B103C"/>
    <w:rsid w:val="009B1158"/>
    <w:rsid w:val="009C0E62"/>
    <w:rsid w:val="009C2A41"/>
    <w:rsid w:val="009C2C91"/>
    <w:rsid w:val="009C35A2"/>
    <w:rsid w:val="009D1201"/>
    <w:rsid w:val="009D1660"/>
    <w:rsid w:val="009D1BE2"/>
    <w:rsid w:val="009D2661"/>
    <w:rsid w:val="009D2B83"/>
    <w:rsid w:val="009D362C"/>
    <w:rsid w:val="009D386F"/>
    <w:rsid w:val="009D3F9D"/>
    <w:rsid w:val="009D6F02"/>
    <w:rsid w:val="009E0DAD"/>
    <w:rsid w:val="009E1D07"/>
    <w:rsid w:val="009E2675"/>
    <w:rsid w:val="009E2D0D"/>
    <w:rsid w:val="009E2D80"/>
    <w:rsid w:val="009E394D"/>
    <w:rsid w:val="009E57E1"/>
    <w:rsid w:val="009E5970"/>
    <w:rsid w:val="009E77AA"/>
    <w:rsid w:val="009E7AFD"/>
    <w:rsid w:val="009E7E97"/>
    <w:rsid w:val="009F0AFA"/>
    <w:rsid w:val="009F1264"/>
    <w:rsid w:val="009F471D"/>
    <w:rsid w:val="009F4C67"/>
    <w:rsid w:val="009F74DD"/>
    <w:rsid w:val="00A03282"/>
    <w:rsid w:val="00A03325"/>
    <w:rsid w:val="00A038A3"/>
    <w:rsid w:val="00A04BFB"/>
    <w:rsid w:val="00A057AF"/>
    <w:rsid w:val="00A05948"/>
    <w:rsid w:val="00A061CF"/>
    <w:rsid w:val="00A07096"/>
    <w:rsid w:val="00A07B9E"/>
    <w:rsid w:val="00A11CD6"/>
    <w:rsid w:val="00A1319D"/>
    <w:rsid w:val="00A13649"/>
    <w:rsid w:val="00A15B17"/>
    <w:rsid w:val="00A17941"/>
    <w:rsid w:val="00A17A65"/>
    <w:rsid w:val="00A204EB"/>
    <w:rsid w:val="00A21B82"/>
    <w:rsid w:val="00A2248E"/>
    <w:rsid w:val="00A243DC"/>
    <w:rsid w:val="00A25D44"/>
    <w:rsid w:val="00A300D5"/>
    <w:rsid w:val="00A36012"/>
    <w:rsid w:val="00A36E4B"/>
    <w:rsid w:val="00A40A9D"/>
    <w:rsid w:val="00A418EA"/>
    <w:rsid w:val="00A4202C"/>
    <w:rsid w:val="00A42039"/>
    <w:rsid w:val="00A43CF5"/>
    <w:rsid w:val="00A46424"/>
    <w:rsid w:val="00A467F4"/>
    <w:rsid w:val="00A50DAD"/>
    <w:rsid w:val="00A517EB"/>
    <w:rsid w:val="00A529C7"/>
    <w:rsid w:val="00A52FAB"/>
    <w:rsid w:val="00A54269"/>
    <w:rsid w:val="00A55600"/>
    <w:rsid w:val="00A55CBF"/>
    <w:rsid w:val="00A56D3D"/>
    <w:rsid w:val="00A609B2"/>
    <w:rsid w:val="00A63FD7"/>
    <w:rsid w:val="00A67057"/>
    <w:rsid w:val="00A67772"/>
    <w:rsid w:val="00A7237E"/>
    <w:rsid w:val="00A72E87"/>
    <w:rsid w:val="00A73B56"/>
    <w:rsid w:val="00A742C9"/>
    <w:rsid w:val="00A77866"/>
    <w:rsid w:val="00A80EC2"/>
    <w:rsid w:val="00A817D7"/>
    <w:rsid w:val="00A84519"/>
    <w:rsid w:val="00A85314"/>
    <w:rsid w:val="00A856F4"/>
    <w:rsid w:val="00A90BBA"/>
    <w:rsid w:val="00A90F3D"/>
    <w:rsid w:val="00A9272E"/>
    <w:rsid w:val="00A933DA"/>
    <w:rsid w:val="00A938B1"/>
    <w:rsid w:val="00A93DD9"/>
    <w:rsid w:val="00A972F6"/>
    <w:rsid w:val="00A97A2B"/>
    <w:rsid w:val="00AA16EC"/>
    <w:rsid w:val="00AA3B16"/>
    <w:rsid w:val="00AA3F59"/>
    <w:rsid w:val="00AA502F"/>
    <w:rsid w:val="00AA549F"/>
    <w:rsid w:val="00AA59A3"/>
    <w:rsid w:val="00AA7204"/>
    <w:rsid w:val="00AB078B"/>
    <w:rsid w:val="00AB09B4"/>
    <w:rsid w:val="00AB1A7D"/>
    <w:rsid w:val="00AB3A83"/>
    <w:rsid w:val="00AB3F26"/>
    <w:rsid w:val="00AB481D"/>
    <w:rsid w:val="00AB7BD2"/>
    <w:rsid w:val="00AC3725"/>
    <w:rsid w:val="00AC37FD"/>
    <w:rsid w:val="00AC52C7"/>
    <w:rsid w:val="00AC5B08"/>
    <w:rsid w:val="00AC6A26"/>
    <w:rsid w:val="00AC76AB"/>
    <w:rsid w:val="00AD2AE3"/>
    <w:rsid w:val="00AD5408"/>
    <w:rsid w:val="00AD607F"/>
    <w:rsid w:val="00AD6700"/>
    <w:rsid w:val="00AD7D56"/>
    <w:rsid w:val="00AE115E"/>
    <w:rsid w:val="00AE2D5D"/>
    <w:rsid w:val="00AE4E33"/>
    <w:rsid w:val="00AE5CA0"/>
    <w:rsid w:val="00AE682E"/>
    <w:rsid w:val="00AE6AA2"/>
    <w:rsid w:val="00AF48D2"/>
    <w:rsid w:val="00AF4CB3"/>
    <w:rsid w:val="00AF51BB"/>
    <w:rsid w:val="00AF7B4F"/>
    <w:rsid w:val="00B000EF"/>
    <w:rsid w:val="00B018F5"/>
    <w:rsid w:val="00B02079"/>
    <w:rsid w:val="00B02AFD"/>
    <w:rsid w:val="00B03572"/>
    <w:rsid w:val="00B04026"/>
    <w:rsid w:val="00B047BE"/>
    <w:rsid w:val="00B076EA"/>
    <w:rsid w:val="00B10A84"/>
    <w:rsid w:val="00B124E3"/>
    <w:rsid w:val="00B1295C"/>
    <w:rsid w:val="00B13E8F"/>
    <w:rsid w:val="00B15195"/>
    <w:rsid w:val="00B1559B"/>
    <w:rsid w:val="00B203C6"/>
    <w:rsid w:val="00B20553"/>
    <w:rsid w:val="00B23A9B"/>
    <w:rsid w:val="00B23D12"/>
    <w:rsid w:val="00B2651D"/>
    <w:rsid w:val="00B300F6"/>
    <w:rsid w:val="00B31018"/>
    <w:rsid w:val="00B344D9"/>
    <w:rsid w:val="00B35200"/>
    <w:rsid w:val="00B36BF9"/>
    <w:rsid w:val="00B36FF9"/>
    <w:rsid w:val="00B373C0"/>
    <w:rsid w:val="00B41474"/>
    <w:rsid w:val="00B4157C"/>
    <w:rsid w:val="00B41DE0"/>
    <w:rsid w:val="00B42558"/>
    <w:rsid w:val="00B4324F"/>
    <w:rsid w:val="00B448E0"/>
    <w:rsid w:val="00B44A3A"/>
    <w:rsid w:val="00B44C79"/>
    <w:rsid w:val="00B460C9"/>
    <w:rsid w:val="00B47B6E"/>
    <w:rsid w:val="00B47B6F"/>
    <w:rsid w:val="00B47D53"/>
    <w:rsid w:val="00B505AA"/>
    <w:rsid w:val="00B50B6E"/>
    <w:rsid w:val="00B52833"/>
    <w:rsid w:val="00B53E7F"/>
    <w:rsid w:val="00B57050"/>
    <w:rsid w:val="00B605FC"/>
    <w:rsid w:val="00B622BC"/>
    <w:rsid w:val="00B62EAC"/>
    <w:rsid w:val="00B64FE2"/>
    <w:rsid w:val="00B66D44"/>
    <w:rsid w:val="00B670E9"/>
    <w:rsid w:val="00B70F9B"/>
    <w:rsid w:val="00B71F32"/>
    <w:rsid w:val="00B729E0"/>
    <w:rsid w:val="00B73031"/>
    <w:rsid w:val="00B73886"/>
    <w:rsid w:val="00B75D60"/>
    <w:rsid w:val="00B77F60"/>
    <w:rsid w:val="00B80749"/>
    <w:rsid w:val="00B80B4A"/>
    <w:rsid w:val="00B8446B"/>
    <w:rsid w:val="00B8491F"/>
    <w:rsid w:val="00B86BB2"/>
    <w:rsid w:val="00B9183D"/>
    <w:rsid w:val="00B91A27"/>
    <w:rsid w:val="00B91EC1"/>
    <w:rsid w:val="00B9322D"/>
    <w:rsid w:val="00B951B8"/>
    <w:rsid w:val="00B955BA"/>
    <w:rsid w:val="00B967D5"/>
    <w:rsid w:val="00B96DC9"/>
    <w:rsid w:val="00BA1434"/>
    <w:rsid w:val="00BA3DEB"/>
    <w:rsid w:val="00BA4268"/>
    <w:rsid w:val="00BA5221"/>
    <w:rsid w:val="00BA5644"/>
    <w:rsid w:val="00BA5947"/>
    <w:rsid w:val="00BA6272"/>
    <w:rsid w:val="00BA646D"/>
    <w:rsid w:val="00BA64FF"/>
    <w:rsid w:val="00BA6A19"/>
    <w:rsid w:val="00BA703F"/>
    <w:rsid w:val="00BB1009"/>
    <w:rsid w:val="00BB1575"/>
    <w:rsid w:val="00BB1BD1"/>
    <w:rsid w:val="00BB2EFD"/>
    <w:rsid w:val="00BB35DF"/>
    <w:rsid w:val="00BB44D9"/>
    <w:rsid w:val="00BB57BA"/>
    <w:rsid w:val="00BB63D9"/>
    <w:rsid w:val="00BB6C70"/>
    <w:rsid w:val="00BB71C9"/>
    <w:rsid w:val="00BC0690"/>
    <w:rsid w:val="00BC08CC"/>
    <w:rsid w:val="00BC4BA8"/>
    <w:rsid w:val="00BC5C61"/>
    <w:rsid w:val="00BC5EAE"/>
    <w:rsid w:val="00BC65FF"/>
    <w:rsid w:val="00BC6A65"/>
    <w:rsid w:val="00BC6B2D"/>
    <w:rsid w:val="00BC746C"/>
    <w:rsid w:val="00BD02C6"/>
    <w:rsid w:val="00BD132E"/>
    <w:rsid w:val="00BD3827"/>
    <w:rsid w:val="00BD6F9B"/>
    <w:rsid w:val="00BD7E69"/>
    <w:rsid w:val="00BE2FE6"/>
    <w:rsid w:val="00BE37EF"/>
    <w:rsid w:val="00BE615B"/>
    <w:rsid w:val="00BE6AB0"/>
    <w:rsid w:val="00BE736D"/>
    <w:rsid w:val="00BE7A8F"/>
    <w:rsid w:val="00BE7AC4"/>
    <w:rsid w:val="00BF00C1"/>
    <w:rsid w:val="00BF15CB"/>
    <w:rsid w:val="00BF26E8"/>
    <w:rsid w:val="00BF281B"/>
    <w:rsid w:val="00BF3B80"/>
    <w:rsid w:val="00BF4525"/>
    <w:rsid w:val="00BF4973"/>
    <w:rsid w:val="00BF6295"/>
    <w:rsid w:val="00BF679B"/>
    <w:rsid w:val="00BF6B13"/>
    <w:rsid w:val="00BF6FD8"/>
    <w:rsid w:val="00C00533"/>
    <w:rsid w:val="00C00574"/>
    <w:rsid w:val="00C00C9E"/>
    <w:rsid w:val="00C0208F"/>
    <w:rsid w:val="00C02AE7"/>
    <w:rsid w:val="00C0314D"/>
    <w:rsid w:val="00C03E6C"/>
    <w:rsid w:val="00C043AB"/>
    <w:rsid w:val="00C077EE"/>
    <w:rsid w:val="00C079F9"/>
    <w:rsid w:val="00C100D2"/>
    <w:rsid w:val="00C127D0"/>
    <w:rsid w:val="00C13742"/>
    <w:rsid w:val="00C15978"/>
    <w:rsid w:val="00C1781C"/>
    <w:rsid w:val="00C1798E"/>
    <w:rsid w:val="00C2003C"/>
    <w:rsid w:val="00C20FD9"/>
    <w:rsid w:val="00C21B62"/>
    <w:rsid w:val="00C22298"/>
    <w:rsid w:val="00C23CBB"/>
    <w:rsid w:val="00C2481F"/>
    <w:rsid w:val="00C24F7D"/>
    <w:rsid w:val="00C27734"/>
    <w:rsid w:val="00C31922"/>
    <w:rsid w:val="00C34489"/>
    <w:rsid w:val="00C34652"/>
    <w:rsid w:val="00C348B9"/>
    <w:rsid w:val="00C379D4"/>
    <w:rsid w:val="00C4058F"/>
    <w:rsid w:val="00C40E4B"/>
    <w:rsid w:val="00C45AF6"/>
    <w:rsid w:val="00C511B5"/>
    <w:rsid w:val="00C514FD"/>
    <w:rsid w:val="00C57324"/>
    <w:rsid w:val="00C5736B"/>
    <w:rsid w:val="00C6035E"/>
    <w:rsid w:val="00C603F3"/>
    <w:rsid w:val="00C609D9"/>
    <w:rsid w:val="00C61051"/>
    <w:rsid w:val="00C622A5"/>
    <w:rsid w:val="00C62FC7"/>
    <w:rsid w:val="00C655AA"/>
    <w:rsid w:val="00C66390"/>
    <w:rsid w:val="00C66894"/>
    <w:rsid w:val="00C67BA8"/>
    <w:rsid w:val="00C70D2E"/>
    <w:rsid w:val="00C71114"/>
    <w:rsid w:val="00C71324"/>
    <w:rsid w:val="00C74BF4"/>
    <w:rsid w:val="00C7532D"/>
    <w:rsid w:val="00C75416"/>
    <w:rsid w:val="00C75DF8"/>
    <w:rsid w:val="00C766D8"/>
    <w:rsid w:val="00C800B6"/>
    <w:rsid w:val="00C84331"/>
    <w:rsid w:val="00C84863"/>
    <w:rsid w:val="00C84C71"/>
    <w:rsid w:val="00C8598D"/>
    <w:rsid w:val="00C8655F"/>
    <w:rsid w:val="00C872C5"/>
    <w:rsid w:val="00C87B3B"/>
    <w:rsid w:val="00C87B5D"/>
    <w:rsid w:val="00C87EC8"/>
    <w:rsid w:val="00C90EC2"/>
    <w:rsid w:val="00C91082"/>
    <w:rsid w:val="00C9181B"/>
    <w:rsid w:val="00C91A92"/>
    <w:rsid w:val="00C91FDD"/>
    <w:rsid w:val="00C92C8A"/>
    <w:rsid w:val="00C9321F"/>
    <w:rsid w:val="00C937BF"/>
    <w:rsid w:val="00C9381A"/>
    <w:rsid w:val="00C95B1C"/>
    <w:rsid w:val="00C95FDB"/>
    <w:rsid w:val="00C96091"/>
    <w:rsid w:val="00C96CE0"/>
    <w:rsid w:val="00C977A6"/>
    <w:rsid w:val="00CA2F1A"/>
    <w:rsid w:val="00CA424A"/>
    <w:rsid w:val="00CA4274"/>
    <w:rsid w:val="00CA445E"/>
    <w:rsid w:val="00CA4DAB"/>
    <w:rsid w:val="00CA5A1A"/>
    <w:rsid w:val="00CA60BB"/>
    <w:rsid w:val="00CA69EB"/>
    <w:rsid w:val="00CB234F"/>
    <w:rsid w:val="00CB2922"/>
    <w:rsid w:val="00CB2C1E"/>
    <w:rsid w:val="00CB2CB3"/>
    <w:rsid w:val="00CB2F3B"/>
    <w:rsid w:val="00CB31AF"/>
    <w:rsid w:val="00CB35A5"/>
    <w:rsid w:val="00CB3865"/>
    <w:rsid w:val="00CB40AB"/>
    <w:rsid w:val="00CB617C"/>
    <w:rsid w:val="00CB69AF"/>
    <w:rsid w:val="00CC0F91"/>
    <w:rsid w:val="00CC176C"/>
    <w:rsid w:val="00CC4B1E"/>
    <w:rsid w:val="00CC6D11"/>
    <w:rsid w:val="00CD206C"/>
    <w:rsid w:val="00CD47DE"/>
    <w:rsid w:val="00CD723C"/>
    <w:rsid w:val="00CE121B"/>
    <w:rsid w:val="00CE3590"/>
    <w:rsid w:val="00CE444E"/>
    <w:rsid w:val="00CE7B20"/>
    <w:rsid w:val="00CF0079"/>
    <w:rsid w:val="00CF01F5"/>
    <w:rsid w:val="00CF02DF"/>
    <w:rsid w:val="00CF206D"/>
    <w:rsid w:val="00CF25AA"/>
    <w:rsid w:val="00CF4D6F"/>
    <w:rsid w:val="00CF5E3C"/>
    <w:rsid w:val="00CF6162"/>
    <w:rsid w:val="00CF7AD2"/>
    <w:rsid w:val="00D02A56"/>
    <w:rsid w:val="00D038A5"/>
    <w:rsid w:val="00D038AC"/>
    <w:rsid w:val="00D04662"/>
    <w:rsid w:val="00D05F42"/>
    <w:rsid w:val="00D06ED2"/>
    <w:rsid w:val="00D103F7"/>
    <w:rsid w:val="00D11DE4"/>
    <w:rsid w:val="00D148EF"/>
    <w:rsid w:val="00D167FD"/>
    <w:rsid w:val="00D176B7"/>
    <w:rsid w:val="00D200B8"/>
    <w:rsid w:val="00D20A4F"/>
    <w:rsid w:val="00D22D7B"/>
    <w:rsid w:val="00D233C0"/>
    <w:rsid w:val="00D23E2A"/>
    <w:rsid w:val="00D2464C"/>
    <w:rsid w:val="00D253F8"/>
    <w:rsid w:val="00D258B9"/>
    <w:rsid w:val="00D26146"/>
    <w:rsid w:val="00D2791C"/>
    <w:rsid w:val="00D308F9"/>
    <w:rsid w:val="00D30E53"/>
    <w:rsid w:val="00D31487"/>
    <w:rsid w:val="00D32513"/>
    <w:rsid w:val="00D33EB4"/>
    <w:rsid w:val="00D3562E"/>
    <w:rsid w:val="00D35F4D"/>
    <w:rsid w:val="00D36322"/>
    <w:rsid w:val="00D36721"/>
    <w:rsid w:val="00D37AFD"/>
    <w:rsid w:val="00D417A6"/>
    <w:rsid w:val="00D43315"/>
    <w:rsid w:val="00D4418D"/>
    <w:rsid w:val="00D45FA2"/>
    <w:rsid w:val="00D47B54"/>
    <w:rsid w:val="00D47C4F"/>
    <w:rsid w:val="00D50036"/>
    <w:rsid w:val="00D5139B"/>
    <w:rsid w:val="00D53C63"/>
    <w:rsid w:val="00D54677"/>
    <w:rsid w:val="00D562DF"/>
    <w:rsid w:val="00D576DD"/>
    <w:rsid w:val="00D57845"/>
    <w:rsid w:val="00D57AB4"/>
    <w:rsid w:val="00D57B35"/>
    <w:rsid w:val="00D603E4"/>
    <w:rsid w:val="00D62F13"/>
    <w:rsid w:val="00D63205"/>
    <w:rsid w:val="00D63DC2"/>
    <w:rsid w:val="00D643A3"/>
    <w:rsid w:val="00D643F6"/>
    <w:rsid w:val="00D645EC"/>
    <w:rsid w:val="00D658FB"/>
    <w:rsid w:val="00D7027C"/>
    <w:rsid w:val="00D702C7"/>
    <w:rsid w:val="00D7135D"/>
    <w:rsid w:val="00D727B7"/>
    <w:rsid w:val="00D7427A"/>
    <w:rsid w:val="00D742C3"/>
    <w:rsid w:val="00D74BC3"/>
    <w:rsid w:val="00D74C70"/>
    <w:rsid w:val="00D766DE"/>
    <w:rsid w:val="00D7680C"/>
    <w:rsid w:val="00D77700"/>
    <w:rsid w:val="00D802D1"/>
    <w:rsid w:val="00D82F30"/>
    <w:rsid w:val="00D83DC6"/>
    <w:rsid w:val="00D84469"/>
    <w:rsid w:val="00D84E67"/>
    <w:rsid w:val="00D8629B"/>
    <w:rsid w:val="00D86AF0"/>
    <w:rsid w:val="00D87D44"/>
    <w:rsid w:val="00D9115C"/>
    <w:rsid w:val="00D92F0B"/>
    <w:rsid w:val="00D97C9A"/>
    <w:rsid w:val="00DA0E86"/>
    <w:rsid w:val="00DA1BF7"/>
    <w:rsid w:val="00DA1DA2"/>
    <w:rsid w:val="00DA2089"/>
    <w:rsid w:val="00DA3CF0"/>
    <w:rsid w:val="00DA4249"/>
    <w:rsid w:val="00DA437A"/>
    <w:rsid w:val="00DA44E8"/>
    <w:rsid w:val="00DA4D22"/>
    <w:rsid w:val="00DA630B"/>
    <w:rsid w:val="00DB01B5"/>
    <w:rsid w:val="00DB1013"/>
    <w:rsid w:val="00DB23A2"/>
    <w:rsid w:val="00DB2E29"/>
    <w:rsid w:val="00DB31D6"/>
    <w:rsid w:val="00DB5E95"/>
    <w:rsid w:val="00DB5FF5"/>
    <w:rsid w:val="00DC1DE8"/>
    <w:rsid w:val="00DC448C"/>
    <w:rsid w:val="00DC5875"/>
    <w:rsid w:val="00DC7D0C"/>
    <w:rsid w:val="00DD10BA"/>
    <w:rsid w:val="00DD1BC0"/>
    <w:rsid w:val="00DD2C73"/>
    <w:rsid w:val="00DD2DE1"/>
    <w:rsid w:val="00DD5E2A"/>
    <w:rsid w:val="00DD7362"/>
    <w:rsid w:val="00DD7853"/>
    <w:rsid w:val="00DE0091"/>
    <w:rsid w:val="00DE1159"/>
    <w:rsid w:val="00DE2247"/>
    <w:rsid w:val="00DE4622"/>
    <w:rsid w:val="00DE4AB3"/>
    <w:rsid w:val="00DE4D65"/>
    <w:rsid w:val="00DE6E7C"/>
    <w:rsid w:val="00DE78D9"/>
    <w:rsid w:val="00DF012A"/>
    <w:rsid w:val="00DF07FC"/>
    <w:rsid w:val="00DF11EF"/>
    <w:rsid w:val="00DF1F4C"/>
    <w:rsid w:val="00DF2661"/>
    <w:rsid w:val="00DF2AEB"/>
    <w:rsid w:val="00DF35AB"/>
    <w:rsid w:val="00DF4A31"/>
    <w:rsid w:val="00DF5448"/>
    <w:rsid w:val="00DF5A62"/>
    <w:rsid w:val="00DF5EDA"/>
    <w:rsid w:val="00DF61E3"/>
    <w:rsid w:val="00DF684A"/>
    <w:rsid w:val="00DF6DA3"/>
    <w:rsid w:val="00DF7E7C"/>
    <w:rsid w:val="00E0107B"/>
    <w:rsid w:val="00E01566"/>
    <w:rsid w:val="00E017E6"/>
    <w:rsid w:val="00E028D8"/>
    <w:rsid w:val="00E03B21"/>
    <w:rsid w:val="00E0421B"/>
    <w:rsid w:val="00E07206"/>
    <w:rsid w:val="00E111F0"/>
    <w:rsid w:val="00E11AD3"/>
    <w:rsid w:val="00E12376"/>
    <w:rsid w:val="00E14C0B"/>
    <w:rsid w:val="00E15985"/>
    <w:rsid w:val="00E162CC"/>
    <w:rsid w:val="00E17256"/>
    <w:rsid w:val="00E175B7"/>
    <w:rsid w:val="00E179BF"/>
    <w:rsid w:val="00E17F0E"/>
    <w:rsid w:val="00E2001C"/>
    <w:rsid w:val="00E2033F"/>
    <w:rsid w:val="00E20BE5"/>
    <w:rsid w:val="00E21952"/>
    <w:rsid w:val="00E21AE6"/>
    <w:rsid w:val="00E24FD7"/>
    <w:rsid w:val="00E26C47"/>
    <w:rsid w:val="00E31CD7"/>
    <w:rsid w:val="00E32C3A"/>
    <w:rsid w:val="00E33BFB"/>
    <w:rsid w:val="00E346A4"/>
    <w:rsid w:val="00E34F0F"/>
    <w:rsid w:val="00E35AEE"/>
    <w:rsid w:val="00E35D9A"/>
    <w:rsid w:val="00E37C8F"/>
    <w:rsid w:val="00E37DAB"/>
    <w:rsid w:val="00E424E8"/>
    <w:rsid w:val="00E42783"/>
    <w:rsid w:val="00E429A5"/>
    <w:rsid w:val="00E4345E"/>
    <w:rsid w:val="00E44A97"/>
    <w:rsid w:val="00E45A82"/>
    <w:rsid w:val="00E4665D"/>
    <w:rsid w:val="00E46821"/>
    <w:rsid w:val="00E47F1D"/>
    <w:rsid w:val="00E502C1"/>
    <w:rsid w:val="00E50F79"/>
    <w:rsid w:val="00E52811"/>
    <w:rsid w:val="00E53963"/>
    <w:rsid w:val="00E54777"/>
    <w:rsid w:val="00E55AF8"/>
    <w:rsid w:val="00E56891"/>
    <w:rsid w:val="00E60259"/>
    <w:rsid w:val="00E602BD"/>
    <w:rsid w:val="00E61BE1"/>
    <w:rsid w:val="00E6246F"/>
    <w:rsid w:val="00E625BB"/>
    <w:rsid w:val="00E62CA6"/>
    <w:rsid w:val="00E63E8C"/>
    <w:rsid w:val="00E64DBC"/>
    <w:rsid w:val="00E64E11"/>
    <w:rsid w:val="00E655C2"/>
    <w:rsid w:val="00E657DD"/>
    <w:rsid w:val="00E665DB"/>
    <w:rsid w:val="00E66C55"/>
    <w:rsid w:val="00E70AF2"/>
    <w:rsid w:val="00E70D2B"/>
    <w:rsid w:val="00E71292"/>
    <w:rsid w:val="00E73574"/>
    <w:rsid w:val="00E75C19"/>
    <w:rsid w:val="00E7677F"/>
    <w:rsid w:val="00E80948"/>
    <w:rsid w:val="00E85284"/>
    <w:rsid w:val="00E8539D"/>
    <w:rsid w:val="00E861CD"/>
    <w:rsid w:val="00E930DD"/>
    <w:rsid w:val="00E94AD0"/>
    <w:rsid w:val="00E96B90"/>
    <w:rsid w:val="00EA330D"/>
    <w:rsid w:val="00EA38AA"/>
    <w:rsid w:val="00EA396A"/>
    <w:rsid w:val="00EA41A5"/>
    <w:rsid w:val="00EA435D"/>
    <w:rsid w:val="00EA4ACA"/>
    <w:rsid w:val="00EA4E3B"/>
    <w:rsid w:val="00EA53C7"/>
    <w:rsid w:val="00EA75BD"/>
    <w:rsid w:val="00EB1ECB"/>
    <w:rsid w:val="00EB3D93"/>
    <w:rsid w:val="00EB4000"/>
    <w:rsid w:val="00EB502D"/>
    <w:rsid w:val="00EB573B"/>
    <w:rsid w:val="00EB5789"/>
    <w:rsid w:val="00EB6A03"/>
    <w:rsid w:val="00EB6CFC"/>
    <w:rsid w:val="00EC1E50"/>
    <w:rsid w:val="00EC29D4"/>
    <w:rsid w:val="00ED131C"/>
    <w:rsid w:val="00ED2038"/>
    <w:rsid w:val="00ED45F5"/>
    <w:rsid w:val="00ED48A9"/>
    <w:rsid w:val="00ED5E19"/>
    <w:rsid w:val="00ED6BAE"/>
    <w:rsid w:val="00EE19AC"/>
    <w:rsid w:val="00EE3108"/>
    <w:rsid w:val="00EE374F"/>
    <w:rsid w:val="00EE558E"/>
    <w:rsid w:val="00EE6231"/>
    <w:rsid w:val="00EF0BC5"/>
    <w:rsid w:val="00EF0F8B"/>
    <w:rsid w:val="00EF44AC"/>
    <w:rsid w:val="00EF496A"/>
    <w:rsid w:val="00EF6E20"/>
    <w:rsid w:val="00F0051B"/>
    <w:rsid w:val="00F00706"/>
    <w:rsid w:val="00F0451F"/>
    <w:rsid w:val="00F04763"/>
    <w:rsid w:val="00F06D8A"/>
    <w:rsid w:val="00F0754C"/>
    <w:rsid w:val="00F07B2F"/>
    <w:rsid w:val="00F103E1"/>
    <w:rsid w:val="00F1168E"/>
    <w:rsid w:val="00F12017"/>
    <w:rsid w:val="00F13C39"/>
    <w:rsid w:val="00F15EA6"/>
    <w:rsid w:val="00F1645D"/>
    <w:rsid w:val="00F17D17"/>
    <w:rsid w:val="00F2131A"/>
    <w:rsid w:val="00F222EA"/>
    <w:rsid w:val="00F22943"/>
    <w:rsid w:val="00F23A99"/>
    <w:rsid w:val="00F23B93"/>
    <w:rsid w:val="00F2698A"/>
    <w:rsid w:val="00F273E8"/>
    <w:rsid w:val="00F27B0D"/>
    <w:rsid w:val="00F30451"/>
    <w:rsid w:val="00F34F5D"/>
    <w:rsid w:val="00F35A76"/>
    <w:rsid w:val="00F36523"/>
    <w:rsid w:val="00F376F7"/>
    <w:rsid w:val="00F37DD9"/>
    <w:rsid w:val="00F4180E"/>
    <w:rsid w:val="00F42D90"/>
    <w:rsid w:val="00F4339A"/>
    <w:rsid w:val="00F43841"/>
    <w:rsid w:val="00F43F1A"/>
    <w:rsid w:val="00F446F0"/>
    <w:rsid w:val="00F44CDB"/>
    <w:rsid w:val="00F47480"/>
    <w:rsid w:val="00F50A27"/>
    <w:rsid w:val="00F521F2"/>
    <w:rsid w:val="00F52D3C"/>
    <w:rsid w:val="00F52D88"/>
    <w:rsid w:val="00F5762E"/>
    <w:rsid w:val="00F577C2"/>
    <w:rsid w:val="00F60824"/>
    <w:rsid w:val="00F608D6"/>
    <w:rsid w:val="00F61824"/>
    <w:rsid w:val="00F61A10"/>
    <w:rsid w:val="00F63582"/>
    <w:rsid w:val="00F65678"/>
    <w:rsid w:val="00F65F3B"/>
    <w:rsid w:val="00F67DC7"/>
    <w:rsid w:val="00F67E58"/>
    <w:rsid w:val="00F708F9"/>
    <w:rsid w:val="00F71E5F"/>
    <w:rsid w:val="00F72E50"/>
    <w:rsid w:val="00F73C8E"/>
    <w:rsid w:val="00F7529B"/>
    <w:rsid w:val="00F759A6"/>
    <w:rsid w:val="00F767B0"/>
    <w:rsid w:val="00F772A6"/>
    <w:rsid w:val="00F80385"/>
    <w:rsid w:val="00F8284B"/>
    <w:rsid w:val="00F82951"/>
    <w:rsid w:val="00F8462C"/>
    <w:rsid w:val="00F858DE"/>
    <w:rsid w:val="00F8618E"/>
    <w:rsid w:val="00F86AE6"/>
    <w:rsid w:val="00F8748B"/>
    <w:rsid w:val="00F874F6"/>
    <w:rsid w:val="00F91F55"/>
    <w:rsid w:val="00F9278E"/>
    <w:rsid w:val="00F93D1F"/>
    <w:rsid w:val="00F9443F"/>
    <w:rsid w:val="00F95199"/>
    <w:rsid w:val="00F95AD0"/>
    <w:rsid w:val="00F976E6"/>
    <w:rsid w:val="00FA0D17"/>
    <w:rsid w:val="00FA1650"/>
    <w:rsid w:val="00FA1D01"/>
    <w:rsid w:val="00FA22E9"/>
    <w:rsid w:val="00FA23A6"/>
    <w:rsid w:val="00FA23C7"/>
    <w:rsid w:val="00FA2825"/>
    <w:rsid w:val="00FA2914"/>
    <w:rsid w:val="00FA2F58"/>
    <w:rsid w:val="00FA3B47"/>
    <w:rsid w:val="00FA7A8C"/>
    <w:rsid w:val="00FA7D05"/>
    <w:rsid w:val="00FB0117"/>
    <w:rsid w:val="00FB251D"/>
    <w:rsid w:val="00FB3541"/>
    <w:rsid w:val="00FB395A"/>
    <w:rsid w:val="00FB47E7"/>
    <w:rsid w:val="00FB48B0"/>
    <w:rsid w:val="00FB5356"/>
    <w:rsid w:val="00FB6067"/>
    <w:rsid w:val="00FB6155"/>
    <w:rsid w:val="00FB68BD"/>
    <w:rsid w:val="00FB76A0"/>
    <w:rsid w:val="00FC0095"/>
    <w:rsid w:val="00FC184E"/>
    <w:rsid w:val="00FC19B9"/>
    <w:rsid w:val="00FC1F62"/>
    <w:rsid w:val="00FC2811"/>
    <w:rsid w:val="00FC2848"/>
    <w:rsid w:val="00FC295B"/>
    <w:rsid w:val="00FC4A7B"/>
    <w:rsid w:val="00FC54BD"/>
    <w:rsid w:val="00FC562D"/>
    <w:rsid w:val="00FD21E8"/>
    <w:rsid w:val="00FD2411"/>
    <w:rsid w:val="00FD29B7"/>
    <w:rsid w:val="00FD39F1"/>
    <w:rsid w:val="00FD3A8C"/>
    <w:rsid w:val="00FD75A2"/>
    <w:rsid w:val="00FE140A"/>
    <w:rsid w:val="00FE1488"/>
    <w:rsid w:val="00FE270B"/>
    <w:rsid w:val="00FE3DB7"/>
    <w:rsid w:val="00FE56B0"/>
    <w:rsid w:val="00FE5F59"/>
    <w:rsid w:val="00FF02D8"/>
    <w:rsid w:val="00FF0AB8"/>
    <w:rsid w:val="00FF1296"/>
    <w:rsid w:val="00FF1564"/>
    <w:rsid w:val="00FF16ED"/>
    <w:rsid w:val="00FF1AA9"/>
    <w:rsid w:val="00FF345B"/>
    <w:rsid w:val="00FF3543"/>
    <w:rsid w:val="00FF3A47"/>
    <w:rsid w:val="00FF4D84"/>
    <w:rsid w:val="00FF552B"/>
    <w:rsid w:val="00FF60CF"/>
    <w:rsid w:val="00FF6658"/>
    <w:rsid w:val="00FF6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8558"/>
  <w15:docId w15:val="{C061D18E-1039-4CC4-9761-E29F748D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168"/>
    <w:rPr>
      <w:rFonts w:ascii="Times New Roman" w:hAnsi="Times New Roman"/>
      <w:sz w:val="24"/>
    </w:rPr>
  </w:style>
  <w:style w:type="paragraph" w:styleId="Heading1">
    <w:name w:val="heading 1"/>
    <w:basedOn w:val="Normal"/>
    <w:next w:val="Normal"/>
    <w:link w:val="Heading1Char"/>
    <w:uiPriority w:val="9"/>
    <w:qFormat/>
    <w:rsid w:val="00234FB0"/>
    <w:pPr>
      <w:keepNext/>
      <w:keepLines/>
      <w:spacing w:before="240"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0B774C"/>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3A19C0"/>
    <w:pPr>
      <w:keepNext/>
      <w:keepLines/>
      <w:spacing w:before="40" w:after="0" w:line="240" w:lineRule="auto"/>
      <w:outlineLvl w:val="2"/>
    </w:pPr>
    <w:rPr>
      <w:rFonts w:eastAsiaTheme="majorEastAsia" w:cstheme="majorBidi"/>
      <w:b/>
      <w:color w:val="000000" w:themeColor="text1"/>
      <w:szCs w:val="24"/>
      <w:lang w:eastAsia="en-GB"/>
    </w:rPr>
  </w:style>
  <w:style w:type="paragraph" w:styleId="Heading4">
    <w:name w:val="heading 4"/>
    <w:basedOn w:val="Normal"/>
    <w:link w:val="Heading4Char"/>
    <w:uiPriority w:val="1"/>
    <w:qFormat/>
    <w:rsid w:val="000B774C"/>
    <w:pPr>
      <w:widowControl w:val="0"/>
      <w:autoSpaceDE w:val="0"/>
      <w:autoSpaceDN w:val="0"/>
      <w:spacing w:after="0" w:line="240" w:lineRule="auto"/>
      <w:ind w:left="153"/>
      <w:jc w:val="both"/>
      <w:outlineLvl w:val="3"/>
    </w:pPr>
    <w:rPr>
      <w:rFonts w:ascii="Arial" w:eastAsia="Arial" w:hAnsi="Arial" w:cs="Arial"/>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FB0"/>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0B774C"/>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3A19C0"/>
    <w:rPr>
      <w:rFonts w:ascii="Times New Roman" w:eastAsiaTheme="majorEastAsia" w:hAnsi="Times New Roman" w:cstheme="majorBidi"/>
      <w:b/>
      <w:color w:val="000000" w:themeColor="text1"/>
      <w:sz w:val="24"/>
      <w:szCs w:val="24"/>
      <w:lang w:eastAsia="en-GB"/>
    </w:rPr>
  </w:style>
  <w:style w:type="character" w:customStyle="1" w:styleId="Heading4Char">
    <w:name w:val="Heading 4 Char"/>
    <w:basedOn w:val="DefaultParagraphFont"/>
    <w:link w:val="Heading4"/>
    <w:uiPriority w:val="1"/>
    <w:rsid w:val="000B774C"/>
    <w:rPr>
      <w:rFonts w:ascii="Arial" w:eastAsia="Arial" w:hAnsi="Arial" w:cs="Arial"/>
      <w:b/>
      <w:bCs/>
      <w:sz w:val="24"/>
      <w:szCs w:val="24"/>
      <w:lang w:eastAsia="en-GB"/>
    </w:rPr>
  </w:style>
  <w:style w:type="character" w:styleId="Hyperlink">
    <w:name w:val="Hyperlink"/>
    <w:basedOn w:val="DefaultParagraphFont"/>
    <w:uiPriority w:val="99"/>
    <w:unhideWhenUsed/>
    <w:rsid w:val="00A36012"/>
    <w:rPr>
      <w:color w:val="0563C1" w:themeColor="hyperlink"/>
      <w:u w:val="single"/>
    </w:rPr>
  </w:style>
  <w:style w:type="paragraph" w:styleId="CommentText">
    <w:name w:val="annotation text"/>
    <w:basedOn w:val="Normal"/>
    <w:link w:val="CommentTextChar"/>
    <w:uiPriority w:val="99"/>
    <w:rsid w:val="00A36012"/>
    <w:pPr>
      <w:spacing w:after="0" w:line="240" w:lineRule="auto"/>
    </w:pPr>
    <w:rPr>
      <w:rFonts w:eastAsia="Times New Roman" w:cs="Times New Roman"/>
      <w:sz w:val="20"/>
      <w:szCs w:val="20"/>
      <w:lang w:val="sq-AL"/>
    </w:rPr>
  </w:style>
  <w:style w:type="character" w:customStyle="1" w:styleId="CommentTextChar">
    <w:name w:val="Comment Text Char"/>
    <w:basedOn w:val="DefaultParagraphFont"/>
    <w:link w:val="CommentText"/>
    <w:uiPriority w:val="99"/>
    <w:rsid w:val="00A36012"/>
    <w:rPr>
      <w:rFonts w:ascii="Times New Roman" w:eastAsia="Times New Roman" w:hAnsi="Times New Roman" w:cs="Times New Roman"/>
      <w:sz w:val="20"/>
      <w:szCs w:val="20"/>
      <w:lang w:val="sq-AL"/>
    </w:rPr>
  </w:style>
  <w:style w:type="character" w:styleId="CommentReference">
    <w:name w:val="annotation reference"/>
    <w:basedOn w:val="DefaultParagraphFont"/>
    <w:uiPriority w:val="99"/>
    <w:semiHidden/>
    <w:unhideWhenUsed/>
    <w:rsid w:val="00A36012"/>
    <w:rPr>
      <w:sz w:val="16"/>
      <w:szCs w:val="16"/>
    </w:rPr>
  </w:style>
  <w:style w:type="paragraph" w:styleId="BalloonText">
    <w:name w:val="Balloon Text"/>
    <w:basedOn w:val="Normal"/>
    <w:link w:val="BalloonTextChar"/>
    <w:uiPriority w:val="99"/>
    <w:semiHidden/>
    <w:unhideWhenUsed/>
    <w:rsid w:val="00A36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012"/>
    <w:rPr>
      <w:rFonts w:ascii="Segoe UI" w:hAnsi="Segoe UI" w:cs="Segoe UI"/>
      <w:sz w:val="18"/>
      <w:szCs w:val="18"/>
    </w:rPr>
  </w:style>
  <w:style w:type="paragraph" w:customStyle="1" w:styleId="Default">
    <w:name w:val="Default"/>
    <w:rsid w:val="00234FB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34FB0"/>
    <w:pPr>
      <w:ind w:left="720"/>
      <w:contextualSpacing/>
    </w:pPr>
    <w:rPr>
      <w:rFonts w:asciiTheme="minorHAnsi" w:hAnsiTheme="minorHAnsi"/>
      <w:sz w:val="22"/>
    </w:rPr>
  </w:style>
  <w:style w:type="paragraph" w:styleId="TOCHeading">
    <w:name w:val="TOC Heading"/>
    <w:basedOn w:val="Heading1"/>
    <w:next w:val="Normal"/>
    <w:uiPriority w:val="39"/>
    <w:unhideWhenUsed/>
    <w:qFormat/>
    <w:rsid w:val="00234FB0"/>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90280"/>
    <w:pPr>
      <w:tabs>
        <w:tab w:val="right" w:leader="dot" w:pos="9350"/>
      </w:tabs>
      <w:spacing w:after="100"/>
      <w:ind w:left="180" w:hanging="180"/>
      <w:jc w:val="both"/>
    </w:pPr>
  </w:style>
  <w:style w:type="paragraph" w:styleId="NoSpacing">
    <w:name w:val="No Spacing"/>
    <w:link w:val="NoSpacingChar"/>
    <w:uiPriority w:val="1"/>
    <w:qFormat/>
    <w:rsid w:val="00234FB0"/>
    <w:pPr>
      <w:spacing w:after="0" w:line="240" w:lineRule="auto"/>
    </w:pPr>
  </w:style>
  <w:style w:type="character" w:customStyle="1" w:styleId="NoSpacingChar">
    <w:name w:val="No Spacing Char"/>
    <w:link w:val="NoSpacing"/>
    <w:uiPriority w:val="1"/>
    <w:rsid w:val="00234FB0"/>
  </w:style>
  <w:style w:type="character" w:customStyle="1" w:styleId="jlqj4b">
    <w:name w:val="jlqj4b"/>
    <w:basedOn w:val="DefaultParagraphFont"/>
    <w:rsid w:val="00234FB0"/>
  </w:style>
  <w:style w:type="character" w:customStyle="1" w:styleId="hps">
    <w:name w:val="hps"/>
    <w:basedOn w:val="DefaultParagraphFont"/>
    <w:rsid w:val="00234FB0"/>
  </w:style>
  <w:style w:type="character" w:styleId="Strong">
    <w:name w:val="Strong"/>
    <w:basedOn w:val="DefaultParagraphFont"/>
    <w:uiPriority w:val="22"/>
    <w:qFormat/>
    <w:rsid w:val="00234FB0"/>
    <w:rPr>
      <w:b/>
      <w:bCs/>
    </w:rPr>
  </w:style>
  <w:style w:type="character" w:customStyle="1" w:styleId="tr">
    <w:name w:val="tr"/>
    <w:basedOn w:val="DefaultParagraphFont"/>
    <w:rsid w:val="00234FB0"/>
  </w:style>
  <w:style w:type="character" w:customStyle="1" w:styleId="viiyi">
    <w:name w:val="viiyi"/>
    <w:basedOn w:val="DefaultParagraphFont"/>
    <w:rsid w:val="000B774C"/>
  </w:style>
  <w:style w:type="table" w:styleId="TableGrid">
    <w:name w:val="Table Grid"/>
    <w:basedOn w:val="TableNormal"/>
    <w:uiPriority w:val="59"/>
    <w:rsid w:val="000B77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5Dark-Accent61">
    <w:name w:val="Grid Table 5 Dark - Accent 61"/>
    <w:basedOn w:val="TableNormal"/>
    <w:uiPriority w:val="50"/>
    <w:rsid w:val="000B774C"/>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1Light1">
    <w:name w:val="Grid Table 1 Light1"/>
    <w:basedOn w:val="TableNormal"/>
    <w:uiPriority w:val="46"/>
    <w:rsid w:val="000B774C"/>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0B774C"/>
    <w:pPr>
      <w:spacing w:after="0" w:line="240" w:lineRule="auto"/>
    </w:pPr>
    <w:rPr>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0B774C"/>
    <w:pPr>
      <w:widowControl w:val="0"/>
      <w:autoSpaceDE w:val="0"/>
      <w:autoSpaceDN w:val="0"/>
      <w:spacing w:after="0" w:line="240" w:lineRule="auto"/>
    </w:pPr>
    <w:rPr>
      <w:rFonts w:ascii="Microsoft Sans Serif" w:eastAsia="Microsoft Sans Serif" w:hAnsi="Microsoft Sans Serif" w:cs="Microsoft Sans Serif"/>
      <w:szCs w:val="24"/>
      <w:lang w:eastAsia="en-GB"/>
    </w:rPr>
  </w:style>
  <w:style w:type="character" w:customStyle="1" w:styleId="BodyTextChar">
    <w:name w:val="Body Text Char"/>
    <w:basedOn w:val="DefaultParagraphFont"/>
    <w:link w:val="BodyText"/>
    <w:uiPriority w:val="1"/>
    <w:rsid w:val="000B774C"/>
    <w:rPr>
      <w:rFonts w:ascii="Microsoft Sans Serif" w:eastAsia="Microsoft Sans Serif" w:hAnsi="Microsoft Sans Serif" w:cs="Microsoft Sans Serif"/>
      <w:sz w:val="24"/>
      <w:szCs w:val="24"/>
      <w:lang w:eastAsia="en-GB"/>
    </w:rPr>
  </w:style>
  <w:style w:type="paragraph" w:styleId="Header">
    <w:name w:val="header"/>
    <w:basedOn w:val="Normal"/>
    <w:link w:val="HeaderChar"/>
    <w:uiPriority w:val="99"/>
    <w:unhideWhenUsed/>
    <w:rsid w:val="000B774C"/>
    <w:pPr>
      <w:tabs>
        <w:tab w:val="center" w:pos="4513"/>
        <w:tab w:val="right" w:pos="9026"/>
      </w:tabs>
      <w:spacing w:after="0" w:line="240" w:lineRule="auto"/>
    </w:pPr>
    <w:rPr>
      <w:rFonts w:eastAsia="Times New Roman" w:cs="Times New Roman"/>
      <w:szCs w:val="24"/>
      <w:lang w:eastAsia="en-GB"/>
    </w:rPr>
  </w:style>
  <w:style w:type="character" w:customStyle="1" w:styleId="HeaderChar">
    <w:name w:val="Header Char"/>
    <w:basedOn w:val="DefaultParagraphFont"/>
    <w:link w:val="Header"/>
    <w:uiPriority w:val="99"/>
    <w:rsid w:val="000B774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B774C"/>
    <w:pPr>
      <w:tabs>
        <w:tab w:val="center" w:pos="4513"/>
        <w:tab w:val="right" w:pos="9026"/>
      </w:tabs>
      <w:spacing w:after="0" w:line="240" w:lineRule="auto"/>
    </w:pPr>
    <w:rPr>
      <w:rFonts w:eastAsia="Times New Roman" w:cs="Times New Roman"/>
      <w:szCs w:val="24"/>
      <w:lang w:eastAsia="en-GB"/>
    </w:rPr>
  </w:style>
  <w:style w:type="character" w:customStyle="1" w:styleId="FooterChar">
    <w:name w:val="Footer Char"/>
    <w:basedOn w:val="DefaultParagraphFont"/>
    <w:link w:val="Footer"/>
    <w:uiPriority w:val="99"/>
    <w:rsid w:val="000B774C"/>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0B774C"/>
    <w:pPr>
      <w:widowControl w:val="0"/>
      <w:autoSpaceDE w:val="0"/>
      <w:autoSpaceDN w:val="0"/>
      <w:spacing w:after="0" w:line="240" w:lineRule="auto"/>
    </w:pPr>
    <w:rPr>
      <w:rFonts w:ascii="Microsoft Sans Serif" w:eastAsia="Microsoft Sans Serif" w:hAnsi="Microsoft Sans Serif" w:cs="Microsoft Sans Serif"/>
      <w:sz w:val="22"/>
    </w:rPr>
  </w:style>
  <w:style w:type="table" w:customStyle="1" w:styleId="GridTable5Dark-Accent62">
    <w:name w:val="Grid Table 5 Dark - Accent 62"/>
    <w:basedOn w:val="TableNormal"/>
    <w:next w:val="GridTable5Dark-Accent63"/>
    <w:uiPriority w:val="50"/>
    <w:rsid w:val="000B774C"/>
    <w:pPr>
      <w:spacing w:after="0" w:line="240" w:lineRule="auto"/>
    </w:pPr>
    <w:rPr>
      <w:lang w:val="sq-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63">
    <w:name w:val="Grid Table 5 Dark - Accent 63"/>
    <w:basedOn w:val="TableNormal"/>
    <w:uiPriority w:val="50"/>
    <w:rsid w:val="000B774C"/>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1Light-Accent61">
    <w:name w:val="Grid Table 1 Light - Accent 61"/>
    <w:basedOn w:val="TableNormal"/>
    <w:next w:val="GridTable1Light-Accent62"/>
    <w:uiPriority w:val="46"/>
    <w:rsid w:val="000B774C"/>
    <w:pPr>
      <w:spacing w:after="0" w:line="240" w:lineRule="auto"/>
    </w:pPr>
    <w:rPr>
      <w:lang w:val="sq-AL"/>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2">
    <w:name w:val="Grid Table 1 Light - Accent 62"/>
    <w:basedOn w:val="TableNormal"/>
    <w:uiPriority w:val="46"/>
    <w:rsid w:val="000B774C"/>
    <w:pPr>
      <w:spacing w:after="0" w:line="240" w:lineRule="auto"/>
    </w:pPr>
    <w:rPr>
      <w:sz w:val="24"/>
      <w:szCs w:val="24"/>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FootnoteText">
    <w:name w:val="footnote text"/>
    <w:aliases w:val="single space,footnote text,fn,FOOTNOTES,Fußnotentext Char,ADB,Footnote text,ft,Footnote Text Char2 Char,Footnote Text Char1 Char Char,Footnote Text Char2 Char Char Char,Footnote Text Char1 Char,Footno,Geneva 9,Boston 10,f,Fo,Font: Geneva 9"/>
    <w:basedOn w:val="Normal"/>
    <w:link w:val="FootnoteTextChar"/>
    <w:uiPriority w:val="99"/>
    <w:unhideWhenUsed/>
    <w:qFormat/>
    <w:rsid w:val="000B774C"/>
    <w:pPr>
      <w:spacing w:after="0" w:line="240" w:lineRule="auto"/>
    </w:pPr>
    <w:rPr>
      <w:rFonts w:eastAsia="Times New Roman" w:cs="Times New Roman"/>
      <w:sz w:val="20"/>
      <w:szCs w:val="20"/>
      <w:lang w:eastAsia="en-GB"/>
    </w:rPr>
  </w:style>
  <w:style w:type="character" w:customStyle="1" w:styleId="FootnoteTextChar">
    <w:name w:val="Footnote Text Char"/>
    <w:aliases w:val="single space Char,footnote text Char,fn Char,FOOTNOTES Char,Fußnotentext Char Char,ADB Char,Footnote text Char,ft Char,Footnote Text Char2 Char Char,Footnote Text Char1 Char Char Char,Footnote Text Char2 Char Char Char Char,f Char"/>
    <w:basedOn w:val="DefaultParagraphFont"/>
    <w:link w:val="FootnoteText"/>
    <w:uiPriority w:val="99"/>
    <w:qFormat/>
    <w:rsid w:val="000B774C"/>
    <w:rPr>
      <w:rFonts w:ascii="Times New Roman" w:eastAsia="Times New Roman" w:hAnsi="Times New Roman" w:cs="Times New Roman"/>
      <w:sz w:val="20"/>
      <w:szCs w:val="20"/>
      <w:lang w:eastAsia="en-GB"/>
    </w:rPr>
  </w:style>
  <w:style w:type="character" w:styleId="FootnoteReference">
    <w:name w:val="footnote reference"/>
    <w:aliases w:val="ftref,BVI fnr,16 Point,Superscript 6 Point,Fußnotenzeichen DISS,Footnote,Footnote symbol,Char1 Char Char Char Char, Char1 Char Char Char Char,Odwołanie przypisu,Título 4 Car Zchn,Heading 4 Char1 Car Zchn,no vale 2 Zchn,fr"/>
    <w:basedOn w:val="DefaultParagraphFont"/>
    <w:link w:val="FootnotesymbolCharCharCharChar"/>
    <w:uiPriority w:val="99"/>
    <w:unhideWhenUsed/>
    <w:qFormat/>
    <w:rsid w:val="000B774C"/>
    <w:rPr>
      <w:vertAlign w:val="superscript"/>
    </w:rPr>
  </w:style>
  <w:style w:type="character" w:customStyle="1" w:styleId="markedcontent">
    <w:name w:val="markedcontent"/>
    <w:basedOn w:val="DefaultParagraphFont"/>
    <w:rsid w:val="000B774C"/>
  </w:style>
  <w:style w:type="paragraph" w:styleId="CommentSubject">
    <w:name w:val="annotation subject"/>
    <w:basedOn w:val="CommentText"/>
    <w:next w:val="CommentText"/>
    <w:link w:val="CommentSubjectChar"/>
    <w:uiPriority w:val="99"/>
    <w:semiHidden/>
    <w:unhideWhenUsed/>
    <w:rsid w:val="000B774C"/>
    <w:rPr>
      <w:b/>
      <w:bCs/>
      <w:lang w:eastAsia="en-GB"/>
    </w:rPr>
  </w:style>
  <w:style w:type="character" w:customStyle="1" w:styleId="CommentSubjectChar">
    <w:name w:val="Comment Subject Char"/>
    <w:basedOn w:val="CommentTextChar"/>
    <w:link w:val="CommentSubject"/>
    <w:uiPriority w:val="99"/>
    <w:semiHidden/>
    <w:rsid w:val="000B774C"/>
    <w:rPr>
      <w:rFonts w:ascii="Times New Roman" w:eastAsia="Times New Roman" w:hAnsi="Times New Roman" w:cs="Times New Roman"/>
      <w:b/>
      <w:bCs/>
      <w:sz w:val="20"/>
      <w:szCs w:val="20"/>
      <w:lang w:val="sq-AL" w:eastAsia="en-GB"/>
    </w:rPr>
  </w:style>
  <w:style w:type="table" w:customStyle="1" w:styleId="GridTable6Colorful1">
    <w:name w:val="Grid Table 6 Colorful1"/>
    <w:basedOn w:val="TableNormal"/>
    <w:uiPriority w:val="51"/>
    <w:rsid w:val="000B774C"/>
    <w:pPr>
      <w:spacing w:after="0" w:line="240" w:lineRule="auto"/>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0B774C"/>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fontstyle21">
    <w:name w:val="fontstyle21"/>
    <w:basedOn w:val="DefaultParagraphFont"/>
    <w:rsid w:val="000B774C"/>
    <w:rPr>
      <w:rFonts w:ascii="TimesNewRomanPSMT" w:hAnsi="TimesNewRomanPSMT" w:hint="default"/>
      <w:b w:val="0"/>
      <w:bCs w:val="0"/>
      <w:i w:val="0"/>
      <w:iCs w:val="0"/>
      <w:color w:val="000000"/>
      <w:sz w:val="24"/>
      <w:szCs w:val="24"/>
    </w:rPr>
  </w:style>
  <w:style w:type="character" w:customStyle="1" w:styleId="fontstyle01">
    <w:name w:val="fontstyle01"/>
    <w:basedOn w:val="DefaultParagraphFont"/>
    <w:rsid w:val="000B774C"/>
    <w:rPr>
      <w:rFonts w:ascii="TimesNewRomanPS-BoldMT" w:hAnsi="TimesNewRomanPS-BoldMT" w:hint="default"/>
      <w:b/>
      <w:bCs/>
      <w:i w:val="0"/>
      <w:iCs w:val="0"/>
      <w:color w:val="000000"/>
      <w:sz w:val="24"/>
      <w:szCs w:val="24"/>
    </w:rPr>
  </w:style>
  <w:style w:type="paragraph" w:styleId="EndnoteText">
    <w:name w:val="endnote text"/>
    <w:basedOn w:val="Normal"/>
    <w:link w:val="EndnoteTextChar"/>
    <w:uiPriority w:val="99"/>
    <w:semiHidden/>
    <w:unhideWhenUsed/>
    <w:rsid w:val="000B774C"/>
    <w:pPr>
      <w:spacing w:after="0" w:line="240" w:lineRule="auto"/>
    </w:pPr>
    <w:rPr>
      <w:rFonts w:eastAsia="Times New Roman" w:cs="Times New Roman"/>
      <w:sz w:val="20"/>
      <w:szCs w:val="20"/>
      <w:lang w:eastAsia="en-GB"/>
    </w:rPr>
  </w:style>
  <w:style w:type="character" w:customStyle="1" w:styleId="EndnoteTextChar">
    <w:name w:val="Endnote Text Char"/>
    <w:basedOn w:val="DefaultParagraphFont"/>
    <w:link w:val="EndnoteText"/>
    <w:uiPriority w:val="99"/>
    <w:semiHidden/>
    <w:rsid w:val="000B774C"/>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0B774C"/>
    <w:rPr>
      <w:vertAlign w:val="superscript"/>
    </w:rPr>
  </w:style>
  <w:style w:type="table" w:customStyle="1" w:styleId="GridTable5Dark-Accent31">
    <w:name w:val="Grid Table 5 Dark - Accent 31"/>
    <w:basedOn w:val="TableNormal"/>
    <w:uiPriority w:val="50"/>
    <w:rsid w:val="000B774C"/>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FollowedHyperlink">
    <w:name w:val="FollowedHyperlink"/>
    <w:basedOn w:val="DefaultParagraphFont"/>
    <w:uiPriority w:val="99"/>
    <w:semiHidden/>
    <w:unhideWhenUsed/>
    <w:rsid w:val="000B774C"/>
    <w:rPr>
      <w:color w:val="954F72" w:themeColor="followedHyperlink"/>
      <w:u w:val="single"/>
    </w:rPr>
  </w:style>
  <w:style w:type="paragraph" w:styleId="TOC2">
    <w:name w:val="toc 2"/>
    <w:basedOn w:val="Normal"/>
    <w:next w:val="Normal"/>
    <w:autoRedefine/>
    <w:uiPriority w:val="39"/>
    <w:unhideWhenUsed/>
    <w:rsid w:val="004D3642"/>
    <w:pPr>
      <w:tabs>
        <w:tab w:val="right" w:leader="dot" w:pos="9350"/>
      </w:tabs>
      <w:spacing w:after="100"/>
      <w:ind w:left="240"/>
      <w:jc w:val="both"/>
    </w:pPr>
    <w:rPr>
      <w:rFonts w:cs="Times New Roman"/>
      <w:noProof/>
      <w:lang w:val="en-GB"/>
    </w:rPr>
  </w:style>
  <w:style w:type="paragraph" w:styleId="TOC3">
    <w:name w:val="toc 3"/>
    <w:basedOn w:val="Normal"/>
    <w:next w:val="Normal"/>
    <w:autoRedefine/>
    <w:uiPriority w:val="39"/>
    <w:unhideWhenUsed/>
    <w:rsid w:val="00792B01"/>
    <w:pPr>
      <w:spacing w:after="100"/>
      <w:ind w:left="480"/>
    </w:pPr>
  </w:style>
  <w:style w:type="paragraph" w:customStyle="1" w:styleId="title-gr-seq-level-1">
    <w:name w:val="title-gr-seq-level-1"/>
    <w:basedOn w:val="Normal"/>
    <w:rsid w:val="00BA1434"/>
    <w:pPr>
      <w:spacing w:before="100" w:beforeAutospacing="1" w:after="100" w:afterAutospacing="1" w:line="240" w:lineRule="auto"/>
    </w:pPr>
    <w:rPr>
      <w:rFonts w:eastAsia="Times New Roman" w:cs="Times New Roman"/>
      <w:szCs w:val="24"/>
    </w:rPr>
  </w:style>
  <w:style w:type="character" w:customStyle="1" w:styleId="boldface">
    <w:name w:val="boldface"/>
    <w:basedOn w:val="DefaultParagraphFont"/>
    <w:rsid w:val="00BA1434"/>
  </w:style>
  <w:style w:type="paragraph" w:customStyle="1" w:styleId="norm">
    <w:name w:val="norm"/>
    <w:basedOn w:val="Normal"/>
    <w:rsid w:val="00BA1434"/>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E017E6"/>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DA44E8"/>
    <w:pPr>
      <w:spacing w:after="0" w:line="240" w:lineRule="auto"/>
    </w:pPr>
    <w:rPr>
      <w:rFonts w:ascii="Times New Roman" w:hAnsi="Times New Roman"/>
      <w:sz w:val="24"/>
    </w:rPr>
  </w:style>
  <w:style w:type="character" w:styleId="Emphasis">
    <w:name w:val="Emphasis"/>
    <w:basedOn w:val="DefaultParagraphFont"/>
    <w:uiPriority w:val="20"/>
    <w:qFormat/>
    <w:rsid w:val="00F82951"/>
    <w:rPr>
      <w:i/>
      <w:iCs/>
    </w:rPr>
  </w:style>
  <w:style w:type="paragraph" w:styleId="HTMLPreformatted">
    <w:name w:val="HTML Preformatted"/>
    <w:basedOn w:val="Normal"/>
    <w:link w:val="HTMLPreformattedChar"/>
    <w:uiPriority w:val="99"/>
    <w:semiHidden/>
    <w:unhideWhenUsed/>
    <w:rsid w:val="00DE78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E78D9"/>
    <w:rPr>
      <w:rFonts w:ascii="Consolas" w:hAnsi="Consolas"/>
      <w:sz w:val="20"/>
      <w:szCs w:val="20"/>
    </w:rPr>
  </w:style>
  <w:style w:type="character" w:customStyle="1" w:styleId="UnresolvedMention">
    <w:name w:val="Unresolved Mention"/>
    <w:basedOn w:val="DefaultParagraphFont"/>
    <w:uiPriority w:val="99"/>
    <w:semiHidden/>
    <w:unhideWhenUsed/>
    <w:rsid w:val="000D590E"/>
    <w:rPr>
      <w:color w:val="605E5C"/>
      <w:shd w:val="clear" w:color="auto" w:fill="E1DFDD"/>
    </w:rPr>
  </w:style>
  <w:style w:type="character" w:customStyle="1" w:styleId="xcontentpasted0">
    <w:name w:val="x_contentpasted0"/>
    <w:basedOn w:val="DefaultParagraphFont"/>
    <w:rsid w:val="00A15B17"/>
  </w:style>
  <w:style w:type="character" w:customStyle="1" w:styleId="normaltextrun">
    <w:name w:val="normaltextrun"/>
    <w:basedOn w:val="DefaultParagraphFont"/>
    <w:rsid w:val="005E4467"/>
  </w:style>
  <w:style w:type="table" w:customStyle="1" w:styleId="TableGrid1">
    <w:name w:val="Table Grid1"/>
    <w:basedOn w:val="TableNormal"/>
    <w:next w:val="TableGrid"/>
    <w:uiPriority w:val="59"/>
    <w:rsid w:val="00452BB0"/>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5Dark-Accent211">
    <w:name w:val="Grid Table 5 Dark - Accent 211"/>
    <w:basedOn w:val="TableNormal"/>
    <w:uiPriority w:val="50"/>
    <w:rsid w:val="00452BB0"/>
    <w:pPr>
      <w:spacing w:after="0" w:line="240" w:lineRule="auto"/>
    </w:pPr>
    <w:rPr>
      <w:rFonts w:ascii="Calibri" w:eastAsia="Calibri" w:hAnsi="Calibri" w:cs="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TEKSTIIII">
    <w:name w:val="TEKSTIIII"/>
    <w:basedOn w:val="Normal"/>
    <w:qFormat/>
    <w:rsid w:val="00575A77"/>
    <w:pPr>
      <w:spacing w:after="0" w:line="240" w:lineRule="auto"/>
      <w:ind w:firstLine="284"/>
      <w:jc w:val="both"/>
    </w:pPr>
    <w:rPr>
      <w:rFonts w:ascii="Garamond" w:eastAsia="MS Mincho" w:hAnsi="Garamond" w:cs="Times New Roman"/>
      <w:szCs w:val="24"/>
    </w:rPr>
  </w:style>
  <w:style w:type="paragraph" w:customStyle="1" w:styleId="FootnotesymbolCharCharCharChar">
    <w:name w:val="Footnote symbol Char Char Char Char"/>
    <w:aliases w:val="Footnote reference number Char Char Char Char,Times 10 Point Char Char Char Char,Exposant 3 Point Char Char Char Char,Ref Char Char Char Char,de nota al pie Char Char Char Char,Footer Char2"/>
    <w:basedOn w:val="Normal"/>
    <w:link w:val="FootnoteReference"/>
    <w:uiPriority w:val="99"/>
    <w:rsid w:val="00575A77"/>
    <w:pPr>
      <w:spacing w:line="240" w:lineRule="exact"/>
      <w:jc w:val="both"/>
    </w:pPr>
    <w:rPr>
      <w:rFonts w:asciiTheme="minorHAnsi" w:hAnsiTheme="minorHAnsi"/>
      <w:sz w:val="22"/>
      <w:vertAlign w:val="superscript"/>
    </w:rPr>
  </w:style>
  <w:style w:type="table" w:customStyle="1" w:styleId="GridTable5Dark-Accent32">
    <w:name w:val="Grid Table 5 Dark - Accent 32"/>
    <w:basedOn w:val="TableNormal"/>
    <w:uiPriority w:val="50"/>
    <w:rsid w:val="005024A2"/>
    <w:pPr>
      <w:spacing w:after="0" w:line="240" w:lineRule="auto"/>
    </w:pPr>
    <w:rPr>
      <w:rFonts w:ascii="Calibri" w:eastAsia="Calibri" w:hAnsi="Calibri" w:cs="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EKStinormal">
    <w:name w:val="TEKSti normal"/>
    <w:basedOn w:val="NoSpacing"/>
    <w:qFormat/>
    <w:rsid w:val="003C3F62"/>
    <w:pPr>
      <w:ind w:firstLine="284"/>
      <w:jc w:val="both"/>
    </w:pPr>
    <w:rPr>
      <w:rFonts w:ascii="Garamond" w:hAnsi="Garamond"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9572">
      <w:bodyDiv w:val="1"/>
      <w:marLeft w:val="0"/>
      <w:marRight w:val="0"/>
      <w:marTop w:val="0"/>
      <w:marBottom w:val="0"/>
      <w:divBdr>
        <w:top w:val="none" w:sz="0" w:space="0" w:color="auto"/>
        <w:left w:val="none" w:sz="0" w:space="0" w:color="auto"/>
        <w:bottom w:val="none" w:sz="0" w:space="0" w:color="auto"/>
        <w:right w:val="none" w:sz="0" w:space="0" w:color="auto"/>
      </w:divBdr>
    </w:div>
    <w:div w:id="42564139">
      <w:bodyDiv w:val="1"/>
      <w:marLeft w:val="0"/>
      <w:marRight w:val="0"/>
      <w:marTop w:val="0"/>
      <w:marBottom w:val="0"/>
      <w:divBdr>
        <w:top w:val="none" w:sz="0" w:space="0" w:color="auto"/>
        <w:left w:val="none" w:sz="0" w:space="0" w:color="auto"/>
        <w:bottom w:val="none" w:sz="0" w:space="0" w:color="auto"/>
        <w:right w:val="none" w:sz="0" w:space="0" w:color="auto"/>
      </w:divBdr>
    </w:div>
    <w:div w:id="50925051">
      <w:bodyDiv w:val="1"/>
      <w:marLeft w:val="0"/>
      <w:marRight w:val="0"/>
      <w:marTop w:val="0"/>
      <w:marBottom w:val="0"/>
      <w:divBdr>
        <w:top w:val="none" w:sz="0" w:space="0" w:color="auto"/>
        <w:left w:val="none" w:sz="0" w:space="0" w:color="auto"/>
        <w:bottom w:val="none" w:sz="0" w:space="0" w:color="auto"/>
        <w:right w:val="none" w:sz="0" w:space="0" w:color="auto"/>
      </w:divBdr>
    </w:div>
    <w:div w:id="78871863">
      <w:bodyDiv w:val="1"/>
      <w:marLeft w:val="0"/>
      <w:marRight w:val="0"/>
      <w:marTop w:val="0"/>
      <w:marBottom w:val="0"/>
      <w:divBdr>
        <w:top w:val="none" w:sz="0" w:space="0" w:color="auto"/>
        <w:left w:val="none" w:sz="0" w:space="0" w:color="auto"/>
        <w:bottom w:val="none" w:sz="0" w:space="0" w:color="auto"/>
        <w:right w:val="none" w:sz="0" w:space="0" w:color="auto"/>
      </w:divBdr>
    </w:div>
    <w:div w:id="116723893">
      <w:bodyDiv w:val="1"/>
      <w:marLeft w:val="0"/>
      <w:marRight w:val="0"/>
      <w:marTop w:val="0"/>
      <w:marBottom w:val="0"/>
      <w:divBdr>
        <w:top w:val="none" w:sz="0" w:space="0" w:color="auto"/>
        <w:left w:val="none" w:sz="0" w:space="0" w:color="auto"/>
        <w:bottom w:val="none" w:sz="0" w:space="0" w:color="auto"/>
        <w:right w:val="none" w:sz="0" w:space="0" w:color="auto"/>
      </w:divBdr>
    </w:div>
    <w:div w:id="123474697">
      <w:bodyDiv w:val="1"/>
      <w:marLeft w:val="0"/>
      <w:marRight w:val="0"/>
      <w:marTop w:val="0"/>
      <w:marBottom w:val="0"/>
      <w:divBdr>
        <w:top w:val="none" w:sz="0" w:space="0" w:color="auto"/>
        <w:left w:val="none" w:sz="0" w:space="0" w:color="auto"/>
        <w:bottom w:val="none" w:sz="0" w:space="0" w:color="auto"/>
        <w:right w:val="none" w:sz="0" w:space="0" w:color="auto"/>
      </w:divBdr>
    </w:div>
    <w:div w:id="250969048">
      <w:bodyDiv w:val="1"/>
      <w:marLeft w:val="0"/>
      <w:marRight w:val="0"/>
      <w:marTop w:val="0"/>
      <w:marBottom w:val="0"/>
      <w:divBdr>
        <w:top w:val="none" w:sz="0" w:space="0" w:color="auto"/>
        <w:left w:val="none" w:sz="0" w:space="0" w:color="auto"/>
        <w:bottom w:val="none" w:sz="0" w:space="0" w:color="auto"/>
        <w:right w:val="none" w:sz="0" w:space="0" w:color="auto"/>
      </w:divBdr>
      <w:divsChild>
        <w:div w:id="625426729">
          <w:marLeft w:val="0"/>
          <w:marRight w:val="0"/>
          <w:marTop w:val="100"/>
          <w:marBottom w:val="0"/>
          <w:divBdr>
            <w:top w:val="none" w:sz="0" w:space="0" w:color="auto"/>
            <w:left w:val="none" w:sz="0" w:space="0" w:color="auto"/>
            <w:bottom w:val="none" w:sz="0" w:space="0" w:color="auto"/>
            <w:right w:val="none" w:sz="0" w:space="0" w:color="auto"/>
          </w:divBdr>
        </w:div>
        <w:div w:id="1046298755">
          <w:marLeft w:val="0"/>
          <w:marRight w:val="0"/>
          <w:marTop w:val="0"/>
          <w:marBottom w:val="0"/>
          <w:divBdr>
            <w:top w:val="none" w:sz="0" w:space="0" w:color="auto"/>
            <w:left w:val="none" w:sz="0" w:space="0" w:color="auto"/>
            <w:bottom w:val="none" w:sz="0" w:space="0" w:color="auto"/>
            <w:right w:val="none" w:sz="0" w:space="0" w:color="auto"/>
          </w:divBdr>
          <w:divsChild>
            <w:div w:id="113447038">
              <w:marLeft w:val="0"/>
              <w:marRight w:val="0"/>
              <w:marTop w:val="0"/>
              <w:marBottom w:val="0"/>
              <w:divBdr>
                <w:top w:val="none" w:sz="0" w:space="0" w:color="auto"/>
                <w:left w:val="none" w:sz="0" w:space="0" w:color="auto"/>
                <w:bottom w:val="none" w:sz="0" w:space="0" w:color="auto"/>
                <w:right w:val="none" w:sz="0" w:space="0" w:color="auto"/>
              </w:divBdr>
              <w:divsChild>
                <w:div w:id="5914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6554">
          <w:marLeft w:val="0"/>
          <w:marRight w:val="0"/>
          <w:marTop w:val="0"/>
          <w:marBottom w:val="0"/>
          <w:divBdr>
            <w:top w:val="none" w:sz="0" w:space="0" w:color="auto"/>
            <w:left w:val="none" w:sz="0" w:space="0" w:color="auto"/>
            <w:bottom w:val="none" w:sz="0" w:space="0" w:color="auto"/>
            <w:right w:val="none" w:sz="0" w:space="0" w:color="auto"/>
          </w:divBdr>
          <w:divsChild>
            <w:div w:id="2052001129">
              <w:marLeft w:val="0"/>
              <w:marRight w:val="0"/>
              <w:marTop w:val="0"/>
              <w:marBottom w:val="0"/>
              <w:divBdr>
                <w:top w:val="none" w:sz="0" w:space="0" w:color="auto"/>
                <w:left w:val="none" w:sz="0" w:space="0" w:color="auto"/>
                <w:bottom w:val="none" w:sz="0" w:space="0" w:color="auto"/>
                <w:right w:val="none" w:sz="0" w:space="0" w:color="auto"/>
              </w:divBdr>
              <w:divsChild>
                <w:div w:id="1581719317">
                  <w:marLeft w:val="0"/>
                  <w:marRight w:val="0"/>
                  <w:marTop w:val="0"/>
                  <w:marBottom w:val="0"/>
                  <w:divBdr>
                    <w:top w:val="none" w:sz="0" w:space="0" w:color="auto"/>
                    <w:left w:val="none" w:sz="0" w:space="0" w:color="auto"/>
                    <w:bottom w:val="none" w:sz="0" w:space="0" w:color="auto"/>
                    <w:right w:val="none" w:sz="0" w:space="0" w:color="auto"/>
                  </w:divBdr>
                  <w:divsChild>
                    <w:div w:id="16699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369677">
      <w:bodyDiv w:val="1"/>
      <w:marLeft w:val="0"/>
      <w:marRight w:val="0"/>
      <w:marTop w:val="0"/>
      <w:marBottom w:val="0"/>
      <w:divBdr>
        <w:top w:val="none" w:sz="0" w:space="0" w:color="auto"/>
        <w:left w:val="none" w:sz="0" w:space="0" w:color="auto"/>
        <w:bottom w:val="none" w:sz="0" w:space="0" w:color="auto"/>
        <w:right w:val="none" w:sz="0" w:space="0" w:color="auto"/>
      </w:divBdr>
    </w:div>
    <w:div w:id="293483707">
      <w:bodyDiv w:val="1"/>
      <w:marLeft w:val="0"/>
      <w:marRight w:val="0"/>
      <w:marTop w:val="0"/>
      <w:marBottom w:val="0"/>
      <w:divBdr>
        <w:top w:val="none" w:sz="0" w:space="0" w:color="auto"/>
        <w:left w:val="none" w:sz="0" w:space="0" w:color="auto"/>
        <w:bottom w:val="none" w:sz="0" w:space="0" w:color="auto"/>
        <w:right w:val="none" w:sz="0" w:space="0" w:color="auto"/>
      </w:divBdr>
      <w:divsChild>
        <w:div w:id="1027490544">
          <w:marLeft w:val="0"/>
          <w:marRight w:val="0"/>
          <w:marTop w:val="0"/>
          <w:marBottom w:val="0"/>
          <w:divBdr>
            <w:top w:val="none" w:sz="0" w:space="0" w:color="auto"/>
            <w:left w:val="none" w:sz="0" w:space="0" w:color="auto"/>
            <w:bottom w:val="none" w:sz="0" w:space="0" w:color="auto"/>
            <w:right w:val="none" w:sz="0" w:space="0" w:color="auto"/>
          </w:divBdr>
        </w:div>
      </w:divsChild>
    </w:div>
    <w:div w:id="326906715">
      <w:bodyDiv w:val="1"/>
      <w:marLeft w:val="0"/>
      <w:marRight w:val="0"/>
      <w:marTop w:val="0"/>
      <w:marBottom w:val="0"/>
      <w:divBdr>
        <w:top w:val="none" w:sz="0" w:space="0" w:color="auto"/>
        <w:left w:val="none" w:sz="0" w:space="0" w:color="auto"/>
        <w:bottom w:val="none" w:sz="0" w:space="0" w:color="auto"/>
        <w:right w:val="none" w:sz="0" w:space="0" w:color="auto"/>
      </w:divBdr>
    </w:div>
    <w:div w:id="607588804">
      <w:bodyDiv w:val="1"/>
      <w:marLeft w:val="0"/>
      <w:marRight w:val="0"/>
      <w:marTop w:val="0"/>
      <w:marBottom w:val="0"/>
      <w:divBdr>
        <w:top w:val="none" w:sz="0" w:space="0" w:color="auto"/>
        <w:left w:val="none" w:sz="0" w:space="0" w:color="auto"/>
        <w:bottom w:val="none" w:sz="0" w:space="0" w:color="auto"/>
        <w:right w:val="none" w:sz="0" w:space="0" w:color="auto"/>
      </w:divBdr>
    </w:div>
    <w:div w:id="628364607">
      <w:bodyDiv w:val="1"/>
      <w:marLeft w:val="0"/>
      <w:marRight w:val="0"/>
      <w:marTop w:val="0"/>
      <w:marBottom w:val="0"/>
      <w:divBdr>
        <w:top w:val="none" w:sz="0" w:space="0" w:color="auto"/>
        <w:left w:val="none" w:sz="0" w:space="0" w:color="auto"/>
        <w:bottom w:val="none" w:sz="0" w:space="0" w:color="auto"/>
        <w:right w:val="none" w:sz="0" w:space="0" w:color="auto"/>
      </w:divBdr>
      <w:divsChild>
        <w:div w:id="716321081">
          <w:marLeft w:val="0"/>
          <w:marRight w:val="0"/>
          <w:marTop w:val="100"/>
          <w:marBottom w:val="0"/>
          <w:divBdr>
            <w:top w:val="none" w:sz="0" w:space="0" w:color="auto"/>
            <w:left w:val="none" w:sz="0" w:space="0" w:color="auto"/>
            <w:bottom w:val="none" w:sz="0" w:space="0" w:color="auto"/>
            <w:right w:val="none" w:sz="0" w:space="0" w:color="auto"/>
          </w:divBdr>
        </w:div>
        <w:div w:id="731005622">
          <w:marLeft w:val="0"/>
          <w:marRight w:val="0"/>
          <w:marTop w:val="0"/>
          <w:marBottom w:val="0"/>
          <w:divBdr>
            <w:top w:val="none" w:sz="0" w:space="0" w:color="auto"/>
            <w:left w:val="none" w:sz="0" w:space="0" w:color="auto"/>
            <w:bottom w:val="none" w:sz="0" w:space="0" w:color="auto"/>
            <w:right w:val="none" w:sz="0" w:space="0" w:color="auto"/>
          </w:divBdr>
          <w:divsChild>
            <w:div w:id="1325353320">
              <w:marLeft w:val="0"/>
              <w:marRight w:val="0"/>
              <w:marTop w:val="0"/>
              <w:marBottom w:val="0"/>
              <w:divBdr>
                <w:top w:val="none" w:sz="0" w:space="0" w:color="auto"/>
                <w:left w:val="none" w:sz="0" w:space="0" w:color="auto"/>
                <w:bottom w:val="none" w:sz="0" w:space="0" w:color="auto"/>
                <w:right w:val="none" w:sz="0" w:space="0" w:color="auto"/>
              </w:divBdr>
              <w:divsChild>
                <w:div w:id="354116080">
                  <w:marLeft w:val="0"/>
                  <w:marRight w:val="0"/>
                  <w:marTop w:val="0"/>
                  <w:marBottom w:val="0"/>
                  <w:divBdr>
                    <w:top w:val="none" w:sz="0" w:space="0" w:color="auto"/>
                    <w:left w:val="none" w:sz="0" w:space="0" w:color="auto"/>
                    <w:bottom w:val="none" w:sz="0" w:space="0" w:color="auto"/>
                    <w:right w:val="none" w:sz="0" w:space="0" w:color="auto"/>
                  </w:divBdr>
                  <w:divsChild>
                    <w:div w:id="16852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4469">
          <w:marLeft w:val="0"/>
          <w:marRight w:val="0"/>
          <w:marTop w:val="0"/>
          <w:marBottom w:val="0"/>
          <w:divBdr>
            <w:top w:val="none" w:sz="0" w:space="0" w:color="auto"/>
            <w:left w:val="none" w:sz="0" w:space="0" w:color="auto"/>
            <w:bottom w:val="none" w:sz="0" w:space="0" w:color="auto"/>
            <w:right w:val="none" w:sz="0" w:space="0" w:color="auto"/>
          </w:divBdr>
          <w:divsChild>
            <w:div w:id="367413482">
              <w:marLeft w:val="0"/>
              <w:marRight w:val="0"/>
              <w:marTop w:val="0"/>
              <w:marBottom w:val="0"/>
              <w:divBdr>
                <w:top w:val="none" w:sz="0" w:space="0" w:color="auto"/>
                <w:left w:val="none" w:sz="0" w:space="0" w:color="auto"/>
                <w:bottom w:val="none" w:sz="0" w:space="0" w:color="auto"/>
                <w:right w:val="none" w:sz="0" w:space="0" w:color="auto"/>
              </w:divBdr>
              <w:divsChild>
                <w:div w:id="17836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8299">
      <w:bodyDiv w:val="1"/>
      <w:marLeft w:val="0"/>
      <w:marRight w:val="0"/>
      <w:marTop w:val="0"/>
      <w:marBottom w:val="0"/>
      <w:divBdr>
        <w:top w:val="none" w:sz="0" w:space="0" w:color="auto"/>
        <w:left w:val="none" w:sz="0" w:space="0" w:color="auto"/>
        <w:bottom w:val="none" w:sz="0" w:space="0" w:color="auto"/>
        <w:right w:val="none" w:sz="0" w:space="0" w:color="auto"/>
      </w:divBdr>
      <w:divsChild>
        <w:div w:id="510530183">
          <w:marLeft w:val="0"/>
          <w:marRight w:val="0"/>
          <w:marTop w:val="100"/>
          <w:marBottom w:val="0"/>
          <w:divBdr>
            <w:top w:val="none" w:sz="0" w:space="0" w:color="auto"/>
            <w:left w:val="none" w:sz="0" w:space="0" w:color="auto"/>
            <w:bottom w:val="none" w:sz="0" w:space="0" w:color="auto"/>
            <w:right w:val="none" w:sz="0" w:space="0" w:color="auto"/>
          </w:divBdr>
        </w:div>
        <w:div w:id="1804275347">
          <w:marLeft w:val="0"/>
          <w:marRight w:val="0"/>
          <w:marTop w:val="0"/>
          <w:marBottom w:val="0"/>
          <w:divBdr>
            <w:top w:val="none" w:sz="0" w:space="0" w:color="auto"/>
            <w:left w:val="none" w:sz="0" w:space="0" w:color="auto"/>
            <w:bottom w:val="none" w:sz="0" w:space="0" w:color="auto"/>
            <w:right w:val="none" w:sz="0" w:space="0" w:color="auto"/>
          </w:divBdr>
          <w:divsChild>
            <w:div w:id="1694302437">
              <w:marLeft w:val="0"/>
              <w:marRight w:val="0"/>
              <w:marTop w:val="0"/>
              <w:marBottom w:val="0"/>
              <w:divBdr>
                <w:top w:val="none" w:sz="0" w:space="0" w:color="auto"/>
                <w:left w:val="none" w:sz="0" w:space="0" w:color="auto"/>
                <w:bottom w:val="none" w:sz="0" w:space="0" w:color="auto"/>
                <w:right w:val="none" w:sz="0" w:space="0" w:color="auto"/>
              </w:divBdr>
              <w:divsChild>
                <w:div w:id="155885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102">
          <w:marLeft w:val="0"/>
          <w:marRight w:val="0"/>
          <w:marTop w:val="0"/>
          <w:marBottom w:val="0"/>
          <w:divBdr>
            <w:top w:val="none" w:sz="0" w:space="0" w:color="auto"/>
            <w:left w:val="none" w:sz="0" w:space="0" w:color="auto"/>
            <w:bottom w:val="none" w:sz="0" w:space="0" w:color="auto"/>
            <w:right w:val="none" w:sz="0" w:space="0" w:color="auto"/>
          </w:divBdr>
          <w:divsChild>
            <w:div w:id="264532943">
              <w:marLeft w:val="0"/>
              <w:marRight w:val="0"/>
              <w:marTop w:val="0"/>
              <w:marBottom w:val="0"/>
              <w:divBdr>
                <w:top w:val="none" w:sz="0" w:space="0" w:color="auto"/>
                <w:left w:val="none" w:sz="0" w:space="0" w:color="auto"/>
                <w:bottom w:val="none" w:sz="0" w:space="0" w:color="auto"/>
                <w:right w:val="none" w:sz="0" w:space="0" w:color="auto"/>
              </w:divBdr>
              <w:divsChild>
                <w:div w:id="1616476429">
                  <w:marLeft w:val="0"/>
                  <w:marRight w:val="0"/>
                  <w:marTop w:val="0"/>
                  <w:marBottom w:val="0"/>
                  <w:divBdr>
                    <w:top w:val="none" w:sz="0" w:space="0" w:color="auto"/>
                    <w:left w:val="none" w:sz="0" w:space="0" w:color="auto"/>
                    <w:bottom w:val="none" w:sz="0" w:space="0" w:color="auto"/>
                    <w:right w:val="none" w:sz="0" w:space="0" w:color="auto"/>
                  </w:divBdr>
                  <w:divsChild>
                    <w:div w:id="15094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74074">
      <w:bodyDiv w:val="1"/>
      <w:marLeft w:val="0"/>
      <w:marRight w:val="0"/>
      <w:marTop w:val="0"/>
      <w:marBottom w:val="0"/>
      <w:divBdr>
        <w:top w:val="none" w:sz="0" w:space="0" w:color="auto"/>
        <w:left w:val="none" w:sz="0" w:space="0" w:color="auto"/>
        <w:bottom w:val="none" w:sz="0" w:space="0" w:color="auto"/>
        <w:right w:val="none" w:sz="0" w:space="0" w:color="auto"/>
      </w:divBdr>
    </w:div>
    <w:div w:id="979992385">
      <w:bodyDiv w:val="1"/>
      <w:marLeft w:val="0"/>
      <w:marRight w:val="0"/>
      <w:marTop w:val="0"/>
      <w:marBottom w:val="0"/>
      <w:divBdr>
        <w:top w:val="none" w:sz="0" w:space="0" w:color="auto"/>
        <w:left w:val="none" w:sz="0" w:space="0" w:color="auto"/>
        <w:bottom w:val="none" w:sz="0" w:space="0" w:color="auto"/>
        <w:right w:val="none" w:sz="0" w:space="0" w:color="auto"/>
      </w:divBdr>
    </w:div>
    <w:div w:id="1001812960">
      <w:bodyDiv w:val="1"/>
      <w:marLeft w:val="0"/>
      <w:marRight w:val="0"/>
      <w:marTop w:val="0"/>
      <w:marBottom w:val="0"/>
      <w:divBdr>
        <w:top w:val="none" w:sz="0" w:space="0" w:color="auto"/>
        <w:left w:val="none" w:sz="0" w:space="0" w:color="auto"/>
        <w:bottom w:val="none" w:sz="0" w:space="0" w:color="auto"/>
        <w:right w:val="none" w:sz="0" w:space="0" w:color="auto"/>
      </w:divBdr>
    </w:div>
    <w:div w:id="1173834203">
      <w:bodyDiv w:val="1"/>
      <w:marLeft w:val="0"/>
      <w:marRight w:val="0"/>
      <w:marTop w:val="0"/>
      <w:marBottom w:val="0"/>
      <w:divBdr>
        <w:top w:val="none" w:sz="0" w:space="0" w:color="auto"/>
        <w:left w:val="none" w:sz="0" w:space="0" w:color="auto"/>
        <w:bottom w:val="none" w:sz="0" w:space="0" w:color="auto"/>
        <w:right w:val="none" w:sz="0" w:space="0" w:color="auto"/>
      </w:divBdr>
    </w:div>
    <w:div w:id="1231580553">
      <w:bodyDiv w:val="1"/>
      <w:marLeft w:val="0"/>
      <w:marRight w:val="0"/>
      <w:marTop w:val="0"/>
      <w:marBottom w:val="0"/>
      <w:divBdr>
        <w:top w:val="none" w:sz="0" w:space="0" w:color="auto"/>
        <w:left w:val="none" w:sz="0" w:space="0" w:color="auto"/>
        <w:bottom w:val="none" w:sz="0" w:space="0" w:color="auto"/>
        <w:right w:val="none" w:sz="0" w:space="0" w:color="auto"/>
      </w:divBdr>
    </w:div>
    <w:div w:id="1241479747">
      <w:bodyDiv w:val="1"/>
      <w:marLeft w:val="0"/>
      <w:marRight w:val="0"/>
      <w:marTop w:val="0"/>
      <w:marBottom w:val="0"/>
      <w:divBdr>
        <w:top w:val="none" w:sz="0" w:space="0" w:color="auto"/>
        <w:left w:val="none" w:sz="0" w:space="0" w:color="auto"/>
        <w:bottom w:val="none" w:sz="0" w:space="0" w:color="auto"/>
        <w:right w:val="none" w:sz="0" w:space="0" w:color="auto"/>
      </w:divBdr>
    </w:div>
    <w:div w:id="1246650142">
      <w:bodyDiv w:val="1"/>
      <w:marLeft w:val="0"/>
      <w:marRight w:val="0"/>
      <w:marTop w:val="0"/>
      <w:marBottom w:val="0"/>
      <w:divBdr>
        <w:top w:val="none" w:sz="0" w:space="0" w:color="auto"/>
        <w:left w:val="none" w:sz="0" w:space="0" w:color="auto"/>
        <w:bottom w:val="none" w:sz="0" w:space="0" w:color="auto"/>
        <w:right w:val="none" w:sz="0" w:space="0" w:color="auto"/>
      </w:divBdr>
    </w:div>
    <w:div w:id="1288586699">
      <w:bodyDiv w:val="1"/>
      <w:marLeft w:val="0"/>
      <w:marRight w:val="0"/>
      <w:marTop w:val="0"/>
      <w:marBottom w:val="0"/>
      <w:divBdr>
        <w:top w:val="none" w:sz="0" w:space="0" w:color="auto"/>
        <w:left w:val="none" w:sz="0" w:space="0" w:color="auto"/>
        <w:bottom w:val="none" w:sz="0" w:space="0" w:color="auto"/>
        <w:right w:val="none" w:sz="0" w:space="0" w:color="auto"/>
      </w:divBdr>
    </w:div>
    <w:div w:id="1292244747">
      <w:bodyDiv w:val="1"/>
      <w:marLeft w:val="0"/>
      <w:marRight w:val="0"/>
      <w:marTop w:val="0"/>
      <w:marBottom w:val="0"/>
      <w:divBdr>
        <w:top w:val="none" w:sz="0" w:space="0" w:color="auto"/>
        <w:left w:val="none" w:sz="0" w:space="0" w:color="auto"/>
        <w:bottom w:val="none" w:sz="0" w:space="0" w:color="auto"/>
        <w:right w:val="none" w:sz="0" w:space="0" w:color="auto"/>
      </w:divBdr>
    </w:div>
    <w:div w:id="1361975292">
      <w:bodyDiv w:val="1"/>
      <w:marLeft w:val="0"/>
      <w:marRight w:val="0"/>
      <w:marTop w:val="0"/>
      <w:marBottom w:val="0"/>
      <w:divBdr>
        <w:top w:val="none" w:sz="0" w:space="0" w:color="auto"/>
        <w:left w:val="none" w:sz="0" w:space="0" w:color="auto"/>
        <w:bottom w:val="none" w:sz="0" w:space="0" w:color="auto"/>
        <w:right w:val="none" w:sz="0" w:space="0" w:color="auto"/>
      </w:divBdr>
    </w:div>
    <w:div w:id="1398626205">
      <w:bodyDiv w:val="1"/>
      <w:marLeft w:val="0"/>
      <w:marRight w:val="0"/>
      <w:marTop w:val="0"/>
      <w:marBottom w:val="0"/>
      <w:divBdr>
        <w:top w:val="none" w:sz="0" w:space="0" w:color="auto"/>
        <w:left w:val="none" w:sz="0" w:space="0" w:color="auto"/>
        <w:bottom w:val="none" w:sz="0" w:space="0" w:color="auto"/>
        <w:right w:val="none" w:sz="0" w:space="0" w:color="auto"/>
      </w:divBdr>
    </w:div>
    <w:div w:id="1559391399">
      <w:bodyDiv w:val="1"/>
      <w:marLeft w:val="0"/>
      <w:marRight w:val="0"/>
      <w:marTop w:val="0"/>
      <w:marBottom w:val="0"/>
      <w:divBdr>
        <w:top w:val="none" w:sz="0" w:space="0" w:color="auto"/>
        <w:left w:val="none" w:sz="0" w:space="0" w:color="auto"/>
        <w:bottom w:val="none" w:sz="0" w:space="0" w:color="auto"/>
        <w:right w:val="none" w:sz="0" w:space="0" w:color="auto"/>
      </w:divBdr>
    </w:div>
    <w:div w:id="1593516081">
      <w:bodyDiv w:val="1"/>
      <w:marLeft w:val="0"/>
      <w:marRight w:val="0"/>
      <w:marTop w:val="0"/>
      <w:marBottom w:val="0"/>
      <w:divBdr>
        <w:top w:val="none" w:sz="0" w:space="0" w:color="auto"/>
        <w:left w:val="none" w:sz="0" w:space="0" w:color="auto"/>
        <w:bottom w:val="none" w:sz="0" w:space="0" w:color="auto"/>
        <w:right w:val="none" w:sz="0" w:space="0" w:color="auto"/>
      </w:divBdr>
    </w:div>
    <w:div w:id="1597399028">
      <w:bodyDiv w:val="1"/>
      <w:marLeft w:val="0"/>
      <w:marRight w:val="0"/>
      <w:marTop w:val="0"/>
      <w:marBottom w:val="0"/>
      <w:divBdr>
        <w:top w:val="none" w:sz="0" w:space="0" w:color="auto"/>
        <w:left w:val="none" w:sz="0" w:space="0" w:color="auto"/>
        <w:bottom w:val="none" w:sz="0" w:space="0" w:color="auto"/>
        <w:right w:val="none" w:sz="0" w:space="0" w:color="auto"/>
      </w:divBdr>
    </w:div>
    <w:div w:id="1710256792">
      <w:bodyDiv w:val="1"/>
      <w:marLeft w:val="0"/>
      <w:marRight w:val="0"/>
      <w:marTop w:val="0"/>
      <w:marBottom w:val="0"/>
      <w:divBdr>
        <w:top w:val="none" w:sz="0" w:space="0" w:color="auto"/>
        <w:left w:val="none" w:sz="0" w:space="0" w:color="auto"/>
        <w:bottom w:val="none" w:sz="0" w:space="0" w:color="auto"/>
        <w:right w:val="none" w:sz="0" w:space="0" w:color="auto"/>
      </w:divBdr>
    </w:div>
    <w:div w:id="1824924940">
      <w:bodyDiv w:val="1"/>
      <w:marLeft w:val="0"/>
      <w:marRight w:val="0"/>
      <w:marTop w:val="0"/>
      <w:marBottom w:val="0"/>
      <w:divBdr>
        <w:top w:val="none" w:sz="0" w:space="0" w:color="auto"/>
        <w:left w:val="none" w:sz="0" w:space="0" w:color="auto"/>
        <w:bottom w:val="none" w:sz="0" w:space="0" w:color="auto"/>
        <w:right w:val="none" w:sz="0" w:space="0" w:color="auto"/>
      </w:divBdr>
    </w:div>
    <w:div w:id="1844007092">
      <w:bodyDiv w:val="1"/>
      <w:marLeft w:val="0"/>
      <w:marRight w:val="0"/>
      <w:marTop w:val="0"/>
      <w:marBottom w:val="0"/>
      <w:divBdr>
        <w:top w:val="none" w:sz="0" w:space="0" w:color="auto"/>
        <w:left w:val="none" w:sz="0" w:space="0" w:color="auto"/>
        <w:bottom w:val="none" w:sz="0" w:space="0" w:color="auto"/>
        <w:right w:val="none" w:sz="0" w:space="0" w:color="auto"/>
      </w:divBdr>
    </w:div>
    <w:div w:id="1951355592">
      <w:bodyDiv w:val="1"/>
      <w:marLeft w:val="0"/>
      <w:marRight w:val="0"/>
      <w:marTop w:val="0"/>
      <w:marBottom w:val="0"/>
      <w:divBdr>
        <w:top w:val="none" w:sz="0" w:space="0" w:color="auto"/>
        <w:left w:val="none" w:sz="0" w:space="0" w:color="auto"/>
        <w:bottom w:val="none" w:sz="0" w:space="0" w:color="auto"/>
        <w:right w:val="none" w:sz="0" w:space="0" w:color="auto"/>
      </w:divBdr>
      <w:divsChild>
        <w:div w:id="153036712">
          <w:marLeft w:val="0"/>
          <w:marRight w:val="0"/>
          <w:marTop w:val="0"/>
          <w:marBottom w:val="0"/>
          <w:divBdr>
            <w:top w:val="none" w:sz="0" w:space="0" w:color="auto"/>
            <w:left w:val="none" w:sz="0" w:space="0" w:color="auto"/>
            <w:bottom w:val="none" w:sz="0" w:space="0" w:color="auto"/>
            <w:right w:val="none" w:sz="0" w:space="0" w:color="auto"/>
          </w:divBdr>
        </w:div>
      </w:divsChild>
    </w:div>
    <w:div w:id="21081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ujqesia.gov.al/lista-e-pmb-ve-te-regjistruara/"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bujqesia.gov.al/lista-e-pmb-ve-te-regjistruara/"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albania.al/eAlbaniaServices/UseService.aspx?service_code=14343"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846FD9-39F1-8B40-B724-CAE4FC9B0F11}" type="doc">
      <dgm:prSet loTypeId="urn:microsoft.com/office/officeart/2005/8/layout/pyramid1" loCatId="" qsTypeId="urn:microsoft.com/office/officeart/2005/8/quickstyle/simple1" qsCatId="simple" csTypeId="urn:microsoft.com/office/officeart/2005/8/colors/accent1_2" csCatId="accent1" phldr="1"/>
      <dgm:spPr/>
      <dgm:t>
        <a:bodyPr/>
        <a:lstStyle/>
        <a:p>
          <a:endParaRPr lang="en-GB"/>
        </a:p>
      </dgm:t>
    </dgm:pt>
    <dgm:pt modelId="{563D54BA-5374-1D46-AC98-C280795FC95E}">
      <dgm:prSet phldrT="[Text]" custT="1"/>
      <dgm:spPr>
        <a:solidFill>
          <a:srgbClr val="FF0000"/>
        </a:solidFill>
      </dgm:spPr>
      <dgm:t>
        <a:bodyPr/>
        <a:lstStyle/>
        <a:p>
          <a:endParaRPr lang="sq-AL" sz="800" b="0">
            <a:latin typeface="Times New Roman" panose="02020603050405020304" pitchFamily="18" charset="0"/>
            <a:cs typeface="Times New Roman" panose="02020603050405020304" pitchFamily="18" charset="0"/>
          </a:endParaRPr>
        </a:p>
        <a:p>
          <a:endParaRPr lang="sq-AL" sz="800" b="0">
            <a:latin typeface="Times New Roman" panose="02020603050405020304" pitchFamily="18" charset="0"/>
            <a:cs typeface="Times New Roman" panose="02020603050405020304" pitchFamily="18" charset="0"/>
          </a:endParaRPr>
        </a:p>
        <a:p>
          <a:endParaRPr lang="sq-AL" sz="800" b="0">
            <a:latin typeface="Times New Roman" panose="02020603050405020304" pitchFamily="18" charset="0"/>
            <a:cs typeface="Times New Roman" panose="02020603050405020304" pitchFamily="18" charset="0"/>
          </a:endParaRPr>
        </a:p>
        <a:p>
          <a:r>
            <a:rPr lang="sq-AL" sz="800" b="0">
              <a:latin typeface="Garamond" panose="02020404030301010803" pitchFamily="18" charset="0"/>
              <a:cs typeface="Times New Roman" panose="02020603050405020304" pitchFamily="18" charset="0"/>
            </a:rPr>
            <a:t>Metodat</a:t>
          </a:r>
          <a:r>
            <a:rPr lang="sq-AL" sz="800" b="0">
              <a:latin typeface="Times New Roman" panose="02020603050405020304" pitchFamily="18" charset="0"/>
              <a:cs typeface="Times New Roman" panose="02020603050405020304" pitchFamily="18" charset="0"/>
            </a:rPr>
            <a:t> </a:t>
          </a:r>
        </a:p>
        <a:p>
          <a:r>
            <a:rPr lang="sq-AL" sz="800" b="0">
              <a:latin typeface="Times New Roman" panose="02020603050405020304" pitchFamily="18" charset="0"/>
              <a:cs typeface="Times New Roman" panose="02020603050405020304" pitchFamily="18" charset="0"/>
            </a:rPr>
            <a:t>kimike</a:t>
          </a:r>
          <a:endParaRPr lang="en-GB" sz="800" b="0">
            <a:latin typeface="Times New Roman" panose="02020603050405020304" pitchFamily="18" charset="0"/>
            <a:cs typeface="Times New Roman" panose="02020603050405020304" pitchFamily="18" charset="0"/>
          </a:endParaRPr>
        </a:p>
      </dgm:t>
    </dgm:pt>
    <dgm:pt modelId="{A90A303C-87B9-8241-ADD8-2DE891322401}" type="parTrans" cxnId="{9243D4C8-55CC-4441-AC8B-FFCFF2087D91}">
      <dgm:prSet/>
      <dgm:spPr/>
      <dgm:t>
        <a:bodyPr/>
        <a:lstStyle/>
        <a:p>
          <a:endParaRPr lang="en-GB" sz="800">
            <a:latin typeface="Times New Roman" panose="02020603050405020304" pitchFamily="18" charset="0"/>
            <a:cs typeface="Times New Roman" panose="02020603050405020304" pitchFamily="18" charset="0"/>
          </a:endParaRPr>
        </a:p>
      </dgm:t>
    </dgm:pt>
    <dgm:pt modelId="{E2C93356-EB5E-9E4E-A5DD-B92E0B2FF08C}" type="sibTrans" cxnId="{9243D4C8-55CC-4441-AC8B-FFCFF2087D91}">
      <dgm:prSet/>
      <dgm:spPr/>
      <dgm:t>
        <a:bodyPr/>
        <a:lstStyle/>
        <a:p>
          <a:endParaRPr lang="en-GB" sz="800">
            <a:latin typeface="Times New Roman" panose="02020603050405020304" pitchFamily="18" charset="0"/>
            <a:cs typeface="Times New Roman" panose="02020603050405020304" pitchFamily="18" charset="0"/>
          </a:endParaRPr>
        </a:p>
      </dgm:t>
    </dgm:pt>
    <dgm:pt modelId="{ADFA5F92-9AA8-5F4D-B1F9-C3B57745CFBE}">
      <dgm:prSet phldrT="[Text]" custT="1"/>
      <dgm:spPr>
        <a:solidFill>
          <a:schemeClr val="accent6">
            <a:lumMod val="60000"/>
            <a:lumOff val="40000"/>
          </a:schemeClr>
        </a:solidFill>
      </dgm:spPr>
      <dgm:t>
        <a:bodyPr/>
        <a:lstStyle/>
        <a:p>
          <a:r>
            <a:rPr lang="sq-AL" sz="800">
              <a:latin typeface="Times New Roman" panose="02020603050405020304" pitchFamily="18" charset="0"/>
              <a:cs typeface="Times New Roman" panose="02020603050405020304" pitchFamily="18" charset="0"/>
            </a:rPr>
            <a:t>Monitorimi </a:t>
          </a:r>
        </a:p>
        <a:p>
          <a:r>
            <a:rPr lang="sq-AL" sz="800">
              <a:latin typeface="Times New Roman" panose="02020603050405020304" pitchFamily="18" charset="0"/>
              <a:cs typeface="Times New Roman" panose="02020603050405020304" pitchFamily="18" charset="0"/>
            </a:rPr>
            <a:t>paralajmërimi dhe parashikimi i vlerave të kufirit kritik (pragu ekonomik)</a:t>
          </a:r>
          <a:endParaRPr lang="en-GB" sz="800">
            <a:latin typeface="Times New Roman" panose="02020603050405020304" pitchFamily="18" charset="0"/>
            <a:cs typeface="Times New Roman" panose="02020603050405020304" pitchFamily="18" charset="0"/>
          </a:endParaRPr>
        </a:p>
      </dgm:t>
    </dgm:pt>
    <dgm:pt modelId="{17BE0C26-D067-3F42-A1CD-40E29DDF6791}" type="parTrans" cxnId="{D2105839-6ACF-1F4D-9C9F-42451E32725B}">
      <dgm:prSet/>
      <dgm:spPr/>
      <dgm:t>
        <a:bodyPr/>
        <a:lstStyle/>
        <a:p>
          <a:endParaRPr lang="en-GB" sz="800">
            <a:latin typeface="Times New Roman" panose="02020603050405020304" pitchFamily="18" charset="0"/>
            <a:cs typeface="Times New Roman" panose="02020603050405020304" pitchFamily="18" charset="0"/>
          </a:endParaRPr>
        </a:p>
      </dgm:t>
    </dgm:pt>
    <dgm:pt modelId="{847C2044-790D-8E45-B848-0EC61924B55B}" type="sibTrans" cxnId="{D2105839-6ACF-1F4D-9C9F-42451E32725B}">
      <dgm:prSet/>
      <dgm:spPr/>
      <dgm:t>
        <a:bodyPr/>
        <a:lstStyle/>
        <a:p>
          <a:endParaRPr lang="en-GB" sz="800">
            <a:latin typeface="Times New Roman" panose="02020603050405020304" pitchFamily="18" charset="0"/>
            <a:cs typeface="Times New Roman" panose="02020603050405020304" pitchFamily="18" charset="0"/>
          </a:endParaRPr>
        </a:p>
      </dgm:t>
    </dgm:pt>
    <dgm:pt modelId="{3BA86275-F38E-C94B-BCAE-2FB36E78B3EA}">
      <dgm:prSet phldrT="[Text]" custT="1"/>
      <dgm:spPr>
        <a:solidFill>
          <a:srgbClr val="00B050"/>
        </a:solidFill>
      </dgm:spPr>
      <dgm:t>
        <a:bodyPr/>
        <a:lstStyle/>
        <a:p>
          <a:r>
            <a:rPr lang="sq-AL" sz="800">
              <a:latin typeface="Times New Roman" panose="02020603050405020304" pitchFamily="18" charset="0"/>
              <a:cs typeface="Times New Roman" panose="02020603050405020304" pitchFamily="18" charset="0"/>
            </a:rPr>
            <a:t>Parandalimi </a:t>
          </a:r>
        </a:p>
        <a:p>
          <a:r>
            <a:rPr lang="sq-AL" sz="800">
              <a:latin typeface="Times New Roman" panose="02020603050405020304" pitchFamily="18" charset="0"/>
              <a:cs typeface="Times New Roman" panose="02020603050405020304" pitchFamily="18" charset="0"/>
            </a:rPr>
            <a:t>Qarkullimi i </a:t>
          </a:r>
          <a:r>
            <a:rPr lang="sq-AL" sz="800">
              <a:latin typeface="Garamond" panose="02020404030301010803" pitchFamily="18" charset="0"/>
              <a:cs typeface="Times New Roman" panose="02020603050405020304" pitchFamily="18" charset="0"/>
            </a:rPr>
            <a:t>kulturave</a:t>
          </a:r>
          <a:r>
            <a:rPr lang="sq-AL" sz="800">
              <a:latin typeface="Times New Roman" panose="02020603050405020304" pitchFamily="18" charset="0"/>
              <a:cs typeface="Times New Roman" panose="02020603050405020304" pitchFamily="18" charset="0"/>
            </a:rPr>
            <a:t>, përdorimi i teknikave adekuate të kultivimit, farërat rezistente, masat higjienike, mbrojtja dhe rritja e organizmave të dobishëm</a:t>
          </a:r>
          <a:endParaRPr lang="en-GB" sz="800">
            <a:latin typeface="Times New Roman" panose="02020603050405020304" pitchFamily="18" charset="0"/>
            <a:cs typeface="Times New Roman" panose="02020603050405020304" pitchFamily="18" charset="0"/>
          </a:endParaRPr>
        </a:p>
      </dgm:t>
    </dgm:pt>
    <dgm:pt modelId="{71B5F01C-58A1-D641-B444-A9F46E8B7B7F}" type="parTrans" cxnId="{E3729B22-4E32-3E4B-A406-814685BC7442}">
      <dgm:prSet/>
      <dgm:spPr/>
      <dgm:t>
        <a:bodyPr/>
        <a:lstStyle/>
        <a:p>
          <a:endParaRPr lang="en-GB" sz="800">
            <a:latin typeface="Times New Roman" panose="02020603050405020304" pitchFamily="18" charset="0"/>
            <a:cs typeface="Times New Roman" panose="02020603050405020304" pitchFamily="18" charset="0"/>
          </a:endParaRPr>
        </a:p>
      </dgm:t>
    </dgm:pt>
    <dgm:pt modelId="{CF031D66-CA07-A747-83F4-E777EE71A3FD}" type="sibTrans" cxnId="{E3729B22-4E32-3E4B-A406-814685BC7442}">
      <dgm:prSet/>
      <dgm:spPr/>
      <dgm:t>
        <a:bodyPr/>
        <a:lstStyle/>
        <a:p>
          <a:endParaRPr lang="en-GB" sz="800">
            <a:latin typeface="Times New Roman" panose="02020603050405020304" pitchFamily="18" charset="0"/>
            <a:cs typeface="Times New Roman" panose="02020603050405020304" pitchFamily="18" charset="0"/>
          </a:endParaRPr>
        </a:p>
      </dgm:t>
    </dgm:pt>
    <dgm:pt modelId="{54AC0EAF-36C7-1641-A02F-FD68985067B2}">
      <dgm:prSet custT="1"/>
      <dgm:spPr>
        <a:solidFill>
          <a:schemeClr val="accent3">
            <a:lumMod val="60000"/>
            <a:lumOff val="40000"/>
          </a:schemeClr>
        </a:solidFill>
      </dgm:spPr>
      <dgm:t>
        <a:bodyPr/>
        <a:lstStyle/>
        <a:p>
          <a:endParaRPr lang="sq-AL" sz="800">
            <a:latin typeface="Times New Roman" panose="02020603050405020304" pitchFamily="18" charset="0"/>
            <a:cs typeface="Times New Roman" panose="02020603050405020304" pitchFamily="18" charset="0"/>
          </a:endParaRPr>
        </a:p>
        <a:p>
          <a:r>
            <a:rPr lang="sq-AL" sz="800">
              <a:latin typeface="Times New Roman" panose="02020603050405020304" pitchFamily="18" charset="0"/>
              <a:cs typeface="Times New Roman" panose="02020603050405020304" pitchFamily="18" charset="0"/>
            </a:rPr>
            <a:t>Metoda të qëndrueshme biologjike fizike dhe të tjera jo-kimike</a:t>
          </a:r>
          <a:endParaRPr lang="en-GB" sz="800">
            <a:latin typeface="Times New Roman" panose="02020603050405020304" pitchFamily="18" charset="0"/>
            <a:cs typeface="Times New Roman" panose="02020603050405020304" pitchFamily="18" charset="0"/>
          </a:endParaRPr>
        </a:p>
      </dgm:t>
    </dgm:pt>
    <dgm:pt modelId="{43FE6C69-E82F-F844-918E-1F2696D37D7E}" type="parTrans" cxnId="{A706F3FE-2F1E-FC4D-9DF2-1999EB1972A3}">
      <dgm:prSet/>
      <dgm:spPr/>
      <dgm:t>
        <a:bodyPr/>
        <a:lstStyle/>
        <a:p>
          <a:endParaRPr lang="en-GB" sz="800">
            <a:latin typeface="Times New Roman" panose="02020603050405020304" pitchFamily="18" charset="0"/>
            <a:cs typeface="Times New Roman" panose="02020603050405020304" pitchFamily="18" charset="0"/>
          </a:endParaRPr>
        </a:p>
      </dgm:t>
    </dgm:pt>
    <dgm:pt modelId="{060455CE-523E-6B4D-A363-2C4C73D7589D}" type="sibTrans" cxnId="{A706F3FE-2F1E-FC4D-9DF2-1999EB1972A3}">
      <dgm:prSet/>
      <dgm:spPr/>
      <dgm:t>
        <a:bodyPr/>
        <a:lstStyle/>
        <a:p>
          <a:endParaRPr lang="en-GB" sz="800">
            <a:latin typeface="Times New Roman" panose="02020603050405020304" pitchFamily="18" charset="0"/>
            <a:cs typeface="Times New Roman" panose="02020603050405020304" pitchFamily="18" charset="0"/>
          </a:endParaRPr>
        </a:p>
      </dgm:t>
    </dgm:pt>
    <dgm:pt modelId="{9435BC42-DBFC-5A46-B2D3-4CAA28A642FA}" type="pres">
      <dgm:prSet presAssocID="{CB846FD9-39F1-8B40-B724-CAE4FC9B0F11}" presName="Name0" presStyleCnt="0">
        <dgm:presLayoutVars>
          <dgm:dir/>
          <dgm:animLvl val="lvl"/>
          <dgm:resizeHandles val="exact"/>
        </dgm:presLayoutVars>
      </dgm:prSet>
      <dgm:spPr/>
      <dgm:t>
        <a:bodyPr/>
        <a:lstStyle/>
        <a:p>
          <a:endParaRPr lang="en-US"/>
        </a:p>
      </dgm:t>
    </dgm:pt>
    <dgm:pt modelId="{7B4E9325-9CA3-CF4A-B4EC-C3EBF2E735B9}" type="pres">
      <dgm:prSet presAssocID="{563D54BA-5374-1D46-AC98-C280795FC95E}" presName="Name8" presStyleCnt="0"/>
      <dgm:spPr/>
    </dgm:pt>
    <dgm:pt modelId="{937B6EC0-F184-EC44-853F-43D66BAA1432}" type="pres">
      <dgm:prSet presAssocID="{563D54BA-5374-1D46-AC98-C280795FC95E}" presName="level" presStyleLbl="node1" presStyleIdx="0" presStyleCnt="4" custScaleY="214240">
        <dgm:presLayoutVars>
          <dgm:chMax val="1"/>
          <dgm:bulletEnabled val="1"/>
        </dgm:presLayoutVars>
      </dgm:prSet>
      <dgm:spPr/>
      <dgm:t>
        <a:bodyPr/>
        <a:lstStyle/>
        <a:p>
          <a:endParaRPr lang="en-US"/>
        </a:p>
      </dgm:t>
    </dgm:pt>
    <dgm:pt modelId="{041753C0-A336-D146-A224-7650BA766F1E}" type="pres">
      <dgm:prSet presAssocID="{563D54BA-5374-1D46-AC98-C280795FC95E}" presName="levelTx" presStyleLbl="revTx" presStyleIdx="0" presStyleCnt="0">
        <dgm:presLayoutVars>
          <dgm:chMax val="1"/>
          <dgm:bulletEnabled val="1"/>
        </dgm:presLayoutVars>
      </dgm:prSet>
      <dgm:spPr/>
      <dgm:t>
        <a:bodyPr/>
        <a:lstStyle/>
        <a:p>
          <a:endParaRPr lang="en-US"/>
        </a:p>
      </dgm:t>
    </dgm:pt>
    <dgm:pt modelId="{BBA6B5FD-E679-AF48-93A3-74F847A831DB}" type="pres">
      <dgm:prSet presAssocID="{54AC0EAF-36C7-1641-A02F-FD68985067B2}" presName="Name8" presStyleCnt="0"/>
      <dgm:spPr/>
    </dgm:pt>
    <dgm:pt modelId="{D3A5D3C3-1F1B-0C4B-A3E4-85F251D0A847}" type="pres">
      <dgm:prSet presAssocID="{54AC0EAF-36C7-1641-A02F-FD68985067B2}" presName="level" presStyleLbl="node1" presStyleIdx="1" presStyleCnt="4" custScaleY="185434">
        <dgm:presLayoutVars>
          <dgm:chMax val="1"/>
          <dgm:bulletEnabled val="1"/>
        </dgm:presLayoutVars>
      </dgm:prSet>
      <dgm:spPr/>
      <dgm:t>
        <a:bodyPr/>
        <a:lstStyle/>
        <a:p>
          <a:endParaRPr lang="en-US"/>
        </a:p>
      </dgm:t>
    </dgm:pt>
    <dgm:pt modelId="{548B9152-B237-AF43-BD21-656C50DF37D5}" type="pres">
      <dgm:prSet presAssocID="{54AC0EAF-36C7-1641-A02F-FD68985067B2}" presName="levelTx" presStyleLbl="revTx" presStyleIdx="0" presStyleCnt="0">
        <dgm:presLayoutVars>
          <dgm:chMax val="1"/>
          <dgm:bulletEnabled val="1"/>
        </dgm:presLayoutVars>
      </dgm:prSet>
      <dgm:spPr/>
      <dgm:t>
        <a:bodyPr/>
        <a:lstStyle/>
        <a:p>
          <a:endParaRPr lang="en-US"/>
        </a:p>
      </dgm:t>
    </dgm:pt>
    <dgm:pt modelId="{EFAFDCC3-5541-4041-8D03-7598C5269CBC}" type="pres">
      <dgm:prSet presAssocID="{ADFA5F92-9AA8-5F4D-B1F9-C3B57745CFBE}" presName="Name8" presStyleCnt="0"/>
      <dgm:spPr/>
    </dgm:pt>
    <dgm:pt modelId="{E9AD3D86-A715-DA4B-987A-6A1115C72FE1}" type="pres">
      <dgm:prSet presAssocID="{ADFA5F92-9AA8-5F4D-B1F9-C3B57745CFBE}" presName="level" presStyleLbl="node1" presStyleIdx="2" presStyleCnt="4" custScaleY="193641">
        <dgm:presLayoutVars>
          <dgm:chMax val="1"/>
          <dgm:bulletEnabled val="1"/>
        </dgm:presLayoutVars>
      </dgm:prSet>
      <dgm:spPr/>
      <dgm:t>
        <a:bodyPr/>
        <a:lstStyle/>
        <a:p>
          <a:endParaRPr lang="en-US"/>
        </a:p>
      </dgm:t>
    </dgm:pt>
    <dgm:pt modelId="{D869C619-4E6C-064B-B6D5-3C7A76E7755D}" type="pres">
      <dgm:prSet presAssocID="{ADFA5F92-9AA8-5F4D-B1F9-C3B57745CFBE}" presName="levelTx" presStyleLbl="revTx" presStyleIdx="0" presStyleCnt="0">
        <dgm:presLayoutVars>
          <dgm:chMax val="1"/>
          <dgm:bulletEnabled val="1"/>
        </dgm:presLayoutVars>
      </dgm:prSet>
      <dgm:spPr/>
      <dgm:t>
        <a:bodyPr/>
        <a:lstStyle/>
        <a:p>
          <a:endParaRPr lang="en-US"/>
        </a:p>
      </dgm:t>
    </dgm:pt>
    <dgm:pt modelId="{1B05F175-1A48-8F40-9D9B-AB11B50A74D1}" type="pres">
      <dgm:prSet presAssocID="{3BA86275-F38E-C94B-BCAE-2FB36E78B3EA}" presName="Name8" presStyleCnt="0"/>
      <dgm:spPr/>
    </dgm:pt>
    <dgm:pt modelId="{CAC855D4-3EB9-AF45-B862-63EAC8AB9B54}" type="pres">
      <dgm:prSet presAssocID="{3BA86275-F38E-C94B-BCAE-2FB36E78B3EA}" presName="level" presStyleLbl="node1" presStyleIdx="3" presStyleCnt="4" custScaleY="205779" custLinFactNeighborY="68210">
        <dgm:presLayoutVars>
          <dgm:chMax val="1"/>
          <dgm:bulletEnabled val="1"/>
        </dgm:presLayoutVars>
      </dgm:prSet>
      <dgm:spPr/>
      <dgm:t>
        <a:bodyPr/>
        <a:lstStyle/>
        <a:p>
          <a:endParaRPr lang="en-US"/>
        </a:p>
      </dgm:t>
    </dgm:pt>
    <dgm:pt modelId="{44D17284-BB84-0E45-8D90-378AF2755A55}" type="pres">
      <dgm:prSet presAssocID="{3BA86275-F38E-C94B-BCAE-2FB36E78B3EA}" presName="levelTx" presStyleLbl="revTx" presStyleIdx="0" presStyleCnt="0">
        <dgm:presLayoutVars>
          <dgm:chMax val="1"/>
          <dgm:bulletEnabled val="1"/>
        </dgm:presLayoutVars>
      </dgm:prSet>
      <dgm:spPr/>
      <dgm:t>
        <a:bodyPr/>
        <a:lstStyle/>
        <a:p>
          <a:endParaRPr lang="en-US"/>
        </a:p>
      </dgm:t>
    </dgm:pt>
  </dgm:ptLst>
  <dgm:cxnLst>
    <dgm:cxn modelId="{D2105839-6ACF-1F4D-9C9F-42451E32725B}" srcId="{CB846FD9-39F1-8B40-B724-CAE4FC9B0F11}" destId="{ADFA5F92-9AA8-5F4D-B1F9-C3B57745CFBE}" srcOrd="2" destOrd="0" parTransId="{17BE0C26-D067-3F42-A1CD-40E29DDF6791}" sibTransId="{847C2044-790D-8E45-B848-0EC61924B55B}"/>
    <dgm:cxn modelId="{086B6BC8-EA34-4A63-8D2E-5A2F78A47FF4}" type="presOf" srcId="{3BA86275-F38E-C94B-BCAE-2FB36E78B3EA}" destId="{CAC855D4-3EB9-AF45-B862-63EAC8AB9B54}" srcOrd="0" destOrd="0" presId="urn:microsoft.com/office/officeart/2005/8/layout/pyramid1"/>
    <dgm:cxn modelId="{B41FBF36-E71D-4111-8776-6C6BAD2EAEB3}" type="presOf" srcId="{ADFA5F92-9AA8-5F4D-B1F9-C3B57745CFBE}" destId="{D869C619-4E6C-064B-B6D5-3C7A76E7755D}" srcOrd="1" destOrd="0" presId="urn:microsoft.com/office/officeart/2005/8/layout/pyramid1"/>
    <dgm:cxn modelId="{E3729B22-4E32-3E4B-A406-814685BC7442}" srcId="{CB846FD9-39F1-8B40-B724-CAE4FC9B0F11}" destId="{3BA86275-F38E-C94B-BCAE-2FB36E78B3EA}" srcOrd="3" destOrd="0" parTransId="{71B5F01C-58A1-D641-B444-A9F46E8B7B7F}" sibTransId="{CF031D66-CA07-A747-83F4-E777EE71A3FD}"/>
    <dgm:cxn modelId="{6DBF3DD4-DB36-402F-8799-DBB836FB628A}" type="presOf" srcId="{563D54BA-5374-1D46-AC98-C280795FC95E}" destId="{937B6EC0-F184-EC44-853F-43D66BAA1432}" srcOrd="0" destOrd="0" presId="urn:microsoft.com/office/officeart/2005/8/layout/pyramid1"/>
    <dgm:cxn modelId="{02C611DD-4F80-4FB0-9E16-7AAFEED320C9}" type="presOf" srcId="{563D54BA-5374-1D46-AC98-C280795FC95E}" destId="{041753C0-A336-D146-A224-7650BA766F1E}" srcOrd="1" destOrd="0" presId="urn:microsoft.com/office/officeart/2005/8/layout/pyramid1"/>
    <dgm:cxn modelId="{28FD19DF-31EF-4C43-BCA3-B707E6A07273}" type="presOf" srcId="{54AC0EAF-36C7-1641-A02F-FD68985067B2}" destId="{D3A5D3C3-1F1B-0C4B-A3E4-85F251D0A847}" srcOrd="0" destOrd="0" presId="urn:microsoft.com/office/officeart/2005/8/layout/pyramid1"/>
    <dgm:cxn modelId="{0D318FC7-2B85-4727-83B8-5D1CA1302D96}" type="presOf" srcId="{3BA86275-F38E-C94B-BCAE-2FB36E78B3EA}" destId="{44D17284-BB84-0E45-8D90-378AF2755A55}" srcOrd="1" destOrd="0" presId="urn:microsoft.com/office/officeart/2005/8/layout/pyramid1"/>
    <dgm:cxn modelId="{E0C25DD2-B503-4DA8-BFD5-3C03A3079300}" type="presOf" srcId="{ADFA5F92-9AA8-5F4D-B1F9-C3B57745CFBE}" destId="{E9AD3D86-A715-DA4B-987A-6A1115C72FE1}" srcOrd="0" destOrd="0" presId="urn:microsoft.com/office/officeart/2005/8/layout/pyramid1"/>
    <dgm:cxn modelId="{A706F3FE-2F1E-FC4D-9DF2-1999EB1972A3}" srcId="{CB846FD9-39F1-8B40-B724-CAE4FC9B0F11}" destId="{54AC0EAF-36C7-1641-A02F-FD68985067B2}" srcOrd="1" destOrd="0" parTransId="{43FE6C69-E82F-F844-918E-1F2696D37D7E}" sibTransId="{060455CE-523E-6B4D-A363-2C4C73D7589D}"/>
    <dgm:cxn modelId="{5F7A589A-4F62-49C9-9CAE-38A2A89C9D6A}" type="presOf" srcId="{CB846FD9-39F1-8B40-B724-CAE4FC9B0F11}" destId="{9435BC42-DBFC-5A46-B2D3-4CAA28A642FA}" srcOrd="0" destOrd="0" presId="urn:microsoft.com/office/officeart/2005/8/layout/pyramid1"/>
    <dgm:cxn modelId="{82ADAC26-53C2-4FB9-8ADC-FBC0CC0BA44B}" type="presOf" srcId="{54AC0EAF-36C7-1641-A02F-FD68985067B2}" destId="{548B9152-B237-AF43-BD21-656C50DF37D5}" srcOrd="1" destOrd="0" presId="urn:microsoft.com/office/officeart/2005/8/layout/pyramid1"/>
    <dgm:cxn modelId="{9243D4C8-55CC-4441-AC8B-FFCFF2087D91}" srcId="{CB846FD9-39F1-8B40-B724-CAE4FC9B0F11}" destId="{563D54BA-5374-1D46-AC98-C280795FC95E}" srcOrd="0" destOrd="0" parTransId="{A90A303C-87B9-8241-ADD8-2DE891322401}" sibTransId="{E2C93356-EB5E-9E4E-A5DD-B92E0B2FF08C}"/>
    <dgm:cxn modelId="{185652FC-913A-4BDC-9549-D3925F9D1895}" type="presParOf" srcId="{9435BC42-DBFC-5A46-B2D3-4CAA28A642FA}" destId="{7B4E9325-9CA3-CF4A-B4EC-C3EBF2E735B9}" srcOrd="0" destOrd="0" presId="urn:microsoft.com/office/officeart/2005/8/layout/pyramid1"/>
    <dgm:cxn modelId="{2386DA8A-E5E2-4FD5-99B9-6E0BCAC986F9}" type="presParOf" srcId="{7B4E9325-9CA3-CF4A-B4EC-C3EBF2E735B9}" destId="{937B6EC0-F184-EC44-853F-43D66BAA1432}" srcOrd="0" destOrd="0" presId="urn:microsoft.com/office/officeart/2005/8/layout/pyramid1"/>
    <dgm:cxn modelId="{5FFC3F7B-EC9B-4135-BC1C-C1DE0B755807}" type="presParOf" srcId="{7B4E9325-9CA3-CF4A-B4EC-C3EBF2E735B9}" destId="{041753C0-A336-D146-A224-7650BA766F1E}" srcOrd="1" destOrd="0" presId="urn:microsoft.com/office/officeart/2005/8/layout/pyramid1"/>
    <dgm:cxn modelId="{66ECFFF5-BE36-4742-9E81-6A551A3901A0}" type="presParOf" srcId="{9435BC42-DBFC-5A46-B2D3-4CAA28A642FA}" destId="{BBA6B5FD-E679-AF48-93A3-74F847A831DB}" srcOrd="1" destOrd="0" presId="urn:microsoft.com/office/officeart/2005/8/layout/pyramid1"/>
    <dgm:cxn modelId="{FB2AF7BF-5577-4373-BB9A-FB1DB21B4887}" type="presParOf" srcId="{BBA6B5FD-E679-AF48-93A3-74F847A831DB}" destId="{D3A5D3C3-1F1B-0C4B-A3E4-85F251D0A847}" srcOrd="0" destOrd="0" presId="urn:microsoft.com/office/officeart/2005/8/layout/pyramid1"/>
    <dgm:cxn modelId="{0499F4DE-8614-459F-A9F7-1A016B6361DD}" type="presParOf" srcId="{BBA6B5FD-E679-AF48-93A3-74F847A831DB}" destId="{548B9152-B237-AF43-BD21-656C50DF37D5}" srcOrd="1" destOrd="0" presId="urn:microsoft.com/office/officeart/2005/8/layout/pyramid1"/>
    <dgm:cxn modelId="{B731D19F-0456-4F84-841B-9CFC779467DB}" type="presParOf" srcId="{9435BC42-DBFC-5A46-B2D3-4CAA28A642FA}" destId="{EFAFDCC3-5541-4041-8D03-7598C5269CBC}" srcOrd="2" destOrd="0" presId="urn:microsoft.com/office/officeart/2005/8/layout/pyramid1"/>
    <dgm:cxn modelId="{93660BB5-5096-4A79-B8B0-FD59659254B6}" type="presParOf" srcId="{EFAFDCC3-5541-4041-8D03-7598C5269CBC}" destId="{E9AD3D86-A715-DA4B-987A-6A1115C72FE1}" srcOrd="0" destOrd="0" presId="urn:microsoft.com/office/officeart/2005/8/layout/pyramid1"/>
    <dgm:cxn modelId="{ECDBBE44-D9E3-42E1-82D4-0509738E569C}" type="presParOf" srcId="{EFAFDCC3-5541-4041-8D03-7598C5269CBC}" destId="{D869C619-4E6C-064B-B6D5-3C7A76E7755D}" srcOrd="1" destOrd="0" presId="urn:microsoft.com/office/officeart/2005/8/layout/pyramid1"/>
    <dgm:cxn modelId="{5513688A-721B-4C93-B39C-F5D3150653A6}" type="presParOf" srcId="{9435BC42-DBFC-5A46-B2D3-4CAA28A642FA}" destId="{1B05F175-1A48-8F40-9D9B-AB11B50A74D1}" srcOrd="3" destOrd="0" presId="urn:microsoft.com/office/officeart/2005/8/layout/pyramid1"/>
    <dgm:cxn modelId="{36D2DBD9-4431-4392-8314-9199519C7DBA}" type="presParOf" srcId="{1B05F175-1A48-8F40-9D9B-AB11B50A74D1}" destId="{CAC855D4-3EB9-AF45-B862-63EAC8AB9B54}" srcOrd="0" destOrd="0" presId="urn:microsoft.com/office/officeart/2005/8/layout/pyramid1"/>
    <dgm:cxn modelId="{85912974-47B0-45C7-939C-D1F543AA6513}" type="presParOf" srcId="{1B05F175-1A48-8F40-9D9B-AB11B50A74D1}" destId="{44D17284-BB84-0E45-8D90-378AF2755A55}" srcOrd="1" destOrd="0" presId="urn:microsoft.com/office/officeart/2005/8/layout/pyramid1"/>
  </dgm:cxnLst>
  <dgm:bg>
    <a:noFill/>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7B6EC0-F184-EC44-853F-43D66BAA1432}">
      <dsp:nvSpPr>
        <dsp:cNvPr id="0" name=""/>
        <dsp:cNvSpPr/>
      </dsp:nvSpPr>
      <dsp:spPr>
        <a:xfrm>
          <a:off x="851540" y="0"/>
          <a:ext cx="623861" cy="799474"/>
        </a:xfrm>
        <a:prstGeom prst="trapezoid">
          <a:avLst>
            <a:gd name="adj" fmla="val 50000"/>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sq-AL" sz="800" b="0" kern="1200">
            <a:latin typeface="Times New Roman" panose="02020603050405020304" pitchFamily="18" charset="0"/>
            <a:cs typeface="Times New Roman" panose="02020603050405020304" pitchFamily="18" charset="0"/>
          </a:endParaRPr>
        </a:p>
        <a:p>
          <a:pPr lvl="0" algn="ctr" defTabSz="355600">
            <a:lnSpc>
              <a:spcPct val="90000"/>
            </a:lnSpc>
            <a:spcBef>
              <a:spcPct val="0"/>
            </a:spcBef>
            <a:spcAft>
              <a:spcPct val="35000"/>
            </a:spcAft>
          </a:pPr>
          <a:endParaRPr lang="sq-AL" sz="800" b="0" kern="1200">
            <a:latin typeface="Times New Roman" panose="02020603050405020304" pitchFamily="18" charset="0"/>
            <a:cs typeface="Times New Roman" panose="02020603050405020304" pitchFamily="18" charset="0"/>
          </a:endParaRPr>
        </a:p>
        <a:p>
          <a:pPr lvl="0" algn="ctr" defTabSz="355600">
            <a:lnSpc>
              <a:spcPct val="90000"/>
            </a:lnSpc>
            <a:spcBef>
              <a:spcPct val="0"/>
            </a:spcBef>
            <a:spcAft>
              <a:spcPct val="35000"/>
            </a:spcAft>
          </a:pPr>
          <a:endParaRPr lang="sq-AL" sz="800" b="0" kern="1200">
            <a:latin typeface="Times New Roman" panose="02020603050405020304" pitchFamily="18" charset="0"/>
            <a:cs typeface="Times New Roman" panose="02020603050405020304" pitchFamily="18" charset="0"/>
          </a:endParaRPr>
        </a:p>
        <a:p>
          <a:pPr lvl="0" algn="ctr" defTabSz="355600">
            <a:lnSpc>
              <a:spcPct val="90000"/>
            </a:lnSpc>
            <a:spcBef>
              <a:spcPct val="0"/>
            </a:spcBef>
            <a:spcAft>
              <a:spcPct val="35000"/>
            </a:spcAft>
          </a:pPr>
          <a:r>
            <a:rPr lang="sq-AL" sz="800" b="0" kern="1200">
              <a:latin typeface="Garamond" panose="02020404030301010803" pitchFamily="18" charset="0"/>
              <a:cs typeface="Times New Roman" panose="02020603050405020304" pitchFamily="18" charset="0"/>
            </a:rPr>
            <a:t>Metodat</a:t>
          </a:r>
          <a:r>
            <a:rPr lang="sq-AL" sz="800" b="0" kern="1200">
              <a:latin typeface="Times New Roman" panose="02020603050405020304" pitchFamily="18" charset="0"/>
              <a:cs typeface="Times New Roman" panose="02020603050405020304" pitchFamily="18" charset="0"/>
            </a:rPr>
            <a:t> </a:t>
          </a:r>
        </a:p>
        <a:p>
          <a:pPr lvl="0" algn="ctr" defTabSz="355600">
            <a:lnSpc>
              <a:spcPct val="90000"/>
            </a:lnSpc>
            <a:spcBef>
              <a:spcPct val="0"/>
            </a:spcBef>
            <a:spcAft>
              <a:spcPct val="35000"/>
            </a:spcAft>
          </a:pPr>
          <a:r>
            <a:rPr lang="sq-AL" sz="800" b="0" kern="1200">
              <a:latin typeface="Times New Roman" panose="02020603050405020304" pitchFamily="18" charset="0"/>
              <a:cs typeface="Times New Roman" panose="02020603050405020304" pitchFamily="18" charset="0"/>
            </a:rPr>
            <a:t>kimike</a:t>
          </a:r>
          <a:endParaRPr lang="en-GB" sz="800" b="0" kern="1200">
            <a:latin typeface="Times New Roman" panose="02020603050405020304" pitchFamily="18" charset="0"/>
            <a:cs typeface="Times New Roman" panose="02020603050405020304" pitchFamily="18" charset="0"/>
          </a:endParaRPr>
        </a:p>
      </dsp:txBody>
      <dsp:txXfrm>
        <a:off x="851540" y="0"/>
        <a:ext cx="623861" cy="799474"/>
      </dsp:txXfrm>
    </dsp:sp>
    <dsp:sp modelId="{D3A5D3C3-1F1B-0C4B-A3E4-85F251D0A847}">
      <dsp:nvSpPr>
        <dsp:cNvPr id="0" name=""/>
        <dsp:cNvSpPr/>
      </dsp:nvSpPr>
      <dsp:spPr>
        <a:xfrm>
          <a:off x="581550" y="799474"/>
          <a:ext cx="1163841" cy="691979"/>
        </a:xfrm>
        <a:prstGeom prst="trapezoid">
          <a:avLst>
            <a:gd name="adj" fmla="val 39017"/>
          </a:avLst>
        </a:prstGeom>
        <a:solidFill>
          <a:schemeClr val="accent3">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sq-AL" sz="800" kern="1200">
            <a:latin typeface="Times New Roman" panose="02020603050405020304" pitchFamily="18" charset="0"/>
            <a:cs typeface="Times New Roman" panose="02020603050405020304" pitchFamily="18" charset="0"/>
          </a:endParaRPr>
        </a:p>
        <a:p>
          <a:pPr lvl="0" algn="ctr" defTabSz="355600">
            <a:lnSpc>
              <a:spcPct val="90000"/>
            </a:lnSpc>
            <a:spcBef>
              <a:spcPct val="0"/>
            </a:spcBef>
            <a:spcAft>
              <a:spcPct val="35000"/>
            </a:spcAft>
          </a:pPr>
          <a:r>
            <a:rPr lang="sq-AL" sz="800" kern="1200">
              <a:latin typeface="Times New Roman" panose="02020603050405020304" pitchFamily="18" charset="0"/>
              <a:cs typeface="Times New Roman" panose="02020603050405020304" pitchFamily="18" charset="0"/>
            </a:rPr>
            <a:t>Metoda të qëndrueshme biologjike fizike dhe të tjera jo-kimike</a:t>
          </a:r>
          <a:endParaRPr lang="en-GB" sz="800" kern="1200">
            <a:latin typeface="Times New Roman" panose="02020603050405020304" pitchFamily="18" charset="0"/>
            <a:cs typeface="Times New Roman" panose="02020603050405020304" pitchFamily="18" charset="0"/>
          </a:endParaRPr>
        </a:p>
      </dsp:txBody>
      <dsp:txXfrm>
        <a:off x="785223" y="799474"/>
        <a:ext cx="756496" cy="691979"/>
      </dsp:txXfrm>
    </dsp:sp>
    <dsp:sp modelId="{E9AD3D86-A715-DA4B-987A-6A1115C72FE1}">
      <dsp:nvSpPr>
        <dsp:cNvPr id="0" name=""/>
        <dsp:cNvSpPr/>
      </dsp:nvSpPr>
      <dsp:spPr>
        <a:xfrm>
          <a:off x="299611" y="1491453"/>
          <a:ext cx="1727719" cy="722605"/>
        </a:xfrm>
        <a:prstGeom prst="trapezoid">
          <a:avLst>
            <a:gd name="adj" fmla="val 39017"/>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sq-AL" sz="800" kern="1200">
              <a:latin typeface="Times New Roman" panose="02020603050405020304" pitchFamily="18" charset="0"/>
              <a:cs typeface="Times New Roman" panose="02020603050405020304" pitchFamily="18" charset="0"/>
            </a:rPr>
            <a:t>Monitorimi </a:t>
          </a:r>
        </a:p>
        <a:p>
          <a:pPr lvl="0" algn="ctr" defTabSz="355600">
            <a:lnSpc>
              <a:spcPct val="90000"/>
            </a:lnSpc>
            <a:spcBef>
              <a:spcPct val="0"/>
            </a:spcBef>
            <a:spcAft>
              <a:spcPct val="35000"/>
            </a:spcAft>
          </a:pPr>
          <a:r>
            <a:rPr lang="sq-AL" sz="800" kern="1200">
              <a:latin typeface="Times New Roman" panose="02020603050405020304" pitchFamily="18" charset="0"/>
              <a:cs typeface="Times New Roman" panose="02020603050405020304" pitchFamily="18" charset="0"/>
            </a:rPr>
            <a:t>paralajmërimi dhe parashikimi i vlerave të kufirit kritik (pragu ekonomik)</a:t>
          </a:r>
          <a:endParaRPr lang="en-GB" sz="800" kern="1200">
            <a:latin typeface="Times New Roman" panose="02020603050405020304" pitchFamily="18" charset="0"/>
            <a:cs typeface="Times New Roman" panose="02020603050405020304" pitchFamily="18" charset="0"/>
          </a:endParaRPr>
        </a:p>
      </dsp:txBody>
      <dsp:txXfrm>
        <a:off x="601962" y="1491453"/>
        <a:ext cx="1123017" cy="722605"/>
      </dsp:txXfrm>
    </dsp:sp>
    <dsp:sp modelId="{CAC855D4-3EB9-AF45-B862-63EAC8AB9B54}">
      <dsp:nvSpPr>
        <dsp:cNvPr id="0" name=""/>
        <dsp:cNvSpPr/>
      </dsp:nvSpPr>
      <dsp:spPr>
        <a:xfrm>
          <a:off x="0" y="2214059"/>
          <a:ext cx="2326943" cy="767900"/>
        </a:xfrm>
        <a:prstGeom prst="trapezoid">
          <a:avLst>
            <a:gd name="adj" fmla="val 39017"/>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sq-AL" sz="800" kern="1200">
              <a:latin typeface="Times New Roman" panose="02020603050405020304" pitchFamily="18" charset="0"/>
              <a:cs typeface="Times New Roman" panose="02020603050405020304" pitchFamily="18" charset="0"/>
            </a:rPr>
            <a:t>Parandalimi </a:t>
          </a:r>
        </a:p>
        <a:p>
          <a:pPr lvl="0" algn="ctr" defTabSz="355600">
            <a:lnSpc>
              <a:spcPct val="90000"/>
            </a:lnSpc>
            <a:spcBef>
              <a:spcPct val="0"/>
            </a:spcBef>
            <a:spcAft>
              <a:spcPct val="35000"/>
            </a:spcAft>
          </a:pPr>
          <a:r>
            <a:rPr lang="sq-AL" sz="800" kern="1200">
              <a:latin typeface="Times New Roman" panose="02020603050405020304" pitchFamily="18" charset="0"/>
              <a:cs typeface="Times New Roman" panose="02020603050405020304" pitchFamily="18" charset="0"/>
            </a:rPr>
            <a:t>Qarkullimi i </a:t>
          </a:r>
          <a:r>
            <a:rPr lang="sq-AL" sz="800" kern="1200">
              <a:latin typeface="Garamond" panose="02020404030301010803" pitchFamily="18" charset="0"/>
              <a:cs typeface="Times New Roman" panose="02020603050405020304" pitchFamily="18" charset="0"/>
            </a:rPr>
            <a:t>kulturave</a:t>
          </a:r>
          <a:r>
            <a:rPr lang="sq-AL" sz="800" kern="1200">
              <a:latin typeface="Times New Roman" panose="02020603050405020304" pitchFamily="18" charset="0"/>
              <a:cs typeface="Times New Roman" panose="02020603050405020304" pitchFamily="18" charset="0"/>
            </a:rPr>
            <a:t>, përdorimi i teknikave adekuate të kultivimit, farërat rezistente, masat higjienike, mbrojtja dhe rritja e organizmave të dobishëm</a:t>
          </a:r>
          <a:endParaRPr lang="en-GB" sz="800" kern="1200">
            <a:latin typeface="Times New Roman" panose="02020603050405020304" pitchFamily="18" charset="0"/>
            <a:cs typeface="Times New Roman" panose="02020603050405020304" pitchFamily="18" charset="0"/>
          </a:endParaRPr>
        </a:p>
      </dsp:txBody>
      <dsp:txXfrm>
        <a:off x="407215" y="2214059"/>
        <a:ext cx="1512512" cy="7679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kt ligjor" ma:contentTypeID="0x01010083372C3F381F49C1988094DC27796FD2"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kt ligjor" ma:contentTypeID="0x01010083372C3F381F49C1988094DC27796FD2"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578</Nr_x002e__x0020_akti>
    <Data_x0020_e_x0020_Krijimit xmlns="0e656187-b300-4fb0-8bf4-3a50f872073c">2022-12-14T10:07:34Z</Data_x0020_e_x0020_Krijimit>
    <URL xmlns="0e656187-b300-4fb0-8bf4-3a50f872073c" xsi:nil="true"/>
    <Institucion_x0020_Pergjegjes xmlns="0e656187-b300-4fb0-8bf4-3a50f872073c">http://qbz.gov.al/resource/authority/legal-institution/46|ministria-e-bujqesise-dhe-zhvillimit-rural</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2022-12-11T23:00:00Z</Date_x0020_protokolli>
    <Titulli xmlns="0e656187-b300-4fb0-8bf4-3a50f872073c">Për miratimin e planit të veprimit për përdorimin e qëndrueshëm të produkteve për mbrojtjen e bimëve, 2022-2032</Titulli>
    <Modifikuesi xmlns="0e656187-b300-4fb0-8bf4-3a50f872073c">jorina.kryeziu</Modifikuesi>
    <Nr_x002e__x0020_prot_x0020_QBZ xmlns="0e656187-b300-4fb0-8bf4-3a50f872073c">1782/1</Nr_x002e__x0020_prot_x0020_QBZ>
    <Data_x0020_e_x0020_Modifikimit xmlns="0e656187-b300-4fb0-8bf4-3a50f872073c">2022-12-15T10:40:16Z</Data_x0020_e_x0020_Modifikimit>
    <Dekretuar xmlns="0e656187-b300-4fb0-8bf4-3a50f872073c">false</Dekretuar>
    <Data xmlns="0e656187-b300-4fb0-8bf4-3a50f872073c">2022-12-01T23:00:00Z</Data>
    <Nr_x002e__x0020_protokolli_x0020_i_x0020_aktit xmlns="0e656187-b300-4fb0-8bf4-3a50f872073c">6141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5C32-A5FE-45CC-9425-B8243A380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A147E03-8319-440C-B446-E93155022049}">
  <ds:schemaRefs>
    <ds:schemaRef ds:uri="http://schemas.microsoft.com/sharepoint/v3/contenttype/forms"/>
  </ds:schemaRefs>
</ds:datastoreItem>
</file>

<file path=customXml/itemProps3.xml><?xml version="1.0" encoding="utf-8"?>
<ds:datastoreItem xmlns:ds="http://schemas.openxmlformats.org/officeDocument/2006/customXml" ds:itemID="{EDBAE0A0-8BC2-441E-89D4-CD15E8DFB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D686C2-7D53-43FC-BE02-40156F5CA9D7}">
  <ds:schemaRefs>
    <ds:schemaRef ds:uri="http://schemas.microsoft.com/sharepoint/v3/contenttype/forms"/>
  </ds:schemaRefs>
</ds:datastoreItem>
</file>

<file path=customXml/itemProps5.xml><?xml version="1.0" encoding="utf-8"?>
<ds:datastoreItem xmlns:ds="http://schemas.openxmlformats.org/officeDocument/2006/customXml" ds:itemID="{09282A77-D505-4CC3-ACA3-A19D715401CD}">
  <ds:schemaRefs>
    <ds:schemaRef ds:uri="http://schemas.microsoft.com/office/2006/metadata/properties"/>
    <ds:schemaRef ds:uri="http://schemas.microsoft.com/office/infopath/2007/PartnerControls"/>
    <ds:schemaRef ds:uri="0e656187-b300-4fb0-8bf4-3a50f872073c"/>
  </ds:schemaRefs>
</ds:datastoreItem>
</file>

<file path=customXml/itemProps6.xml><?xml version="1.0" encoding="utf-8"?>
<ds:datastoreItem xmlns:ds="http://schemas.openxmlformats.org/officeDocument/2006/customXml" ds:itemID="{A75D1BF8-5BFB-4E21-B84F-5EF79F46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19105</Words>
  <Characters>108904</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Për miratimin e planit të veprimit për përdorimin e qëndrueshëm të produkteve për mbrojtjen e bimëve, 2022-2032</vt:lpstr>
    </vt:vector>
  </TitlesOfParts>
  <Company/>
  <LinksUpToDate>false</LinksUpToDate>
  <CharactersWithSpaces>127754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miratimin e planit të veprimit për përdorimin e qëndrueshëm të produkteve për mbrojtjen e bimëve, 2022-2032</dc:title>
  <dc:creator>Magda</dc:creator>
  <cp:lastModifiedBy>Administrator</cp:lastModifiedBy>
  <cp:revision>2</cp:revision>
  <cp:lastPrinted>2022-11-25T15:54:00Z</cp:lastPrinted>
  <dcterms:created xsi:type="dcterms:W3CDTF">2022-12-16T12:02:00Z</dcterms:created>
  <dcterms:modified xsi:type="dcterms:W3CDTF">2022-12-16T12:02:00Z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0x0101008F65023935830C47B49C3C2D29D60C72</vt:lpwstr>
  </property>
</Properties>
</file>