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569" w:rsidRDefault="00AF5569" w:rsidP="001029B6">
      <w:pPr>
        <w:pStyle w:val="NoSpacing"/>
        <w:rPr>
          <w:rFonts w:ascii="Times New Roman" w:hAnsi="Times New Roman" w:cs="Times New Roman"/>
        </w:rPr>
      </w:pPr>
    </w:p>
    <w:p w:rsidR="002329CF" w:rsidRDefault="002329CF" w:rsidP="002329CF">
      <w:pPr>
        <w:pStyle w:val="NoSpacing"/>
        <w:jc w:val="center"/>
        <w:rPr>
          <w:rFonts w:ascii="Times New Roman" w:hAnsi="Times New Roman" w:cs="Times New Roman"/>
          <w:b/>
        </w:rPr>
      </w:pPr>
      <w:r w:rsidRPr="002329CF">
        <w:rPr>
          <w:rFonts w:ascii="Times New Roman" w:hAnsi="Times New Roman" w:cs="Times New Roman"/>
          <w:b/>
        </w:rPr>
        <w:t>MBI MONITORIMIN E PRODUKTEVE P</w:t>
      </w:r>
      <w:r>
        <w:rPr>
          <w:rFonts w:ascii="Times New Roman" w:hAnsi="Times New Roman" w:cs="Times New Roman"/>
          <w:b/>
        </w:rPr>
        <w:t>Ë</w:t>
      </w:r>
      <w:r w:rsidRPr="002329CF">
        <w:rPr>
          <w:rFonts w:ascii="Times New Roman" w:hAnsi="Times New Roman" w:cs="Times New Roman"/>
          <w:b/>
        </w:rPr>
        <w:t>R MBROJTJEN E BIM</w:t>
      </w:r>
      <w:r>
        <w:rPr>
          <w:rFonts w:ascii="Times New Roman" w:hAnsi="Times New Roman" w:cs="Times New Roman"/>
          <w:b/>
        </w:rPr>
        <w:t>Ë</w:t>
      </w:r>
      <w:r w:rsidRPr="002329CF">
        <w:rPr>
          <w:rFonts w:ascii="Times New Roman" w:hAnsi="Times New Roman" w:cs="Times New Roman"/>
          <w:b/>
        </w:rPr>
        <w:t>VE N</w:t>
      </w:r>
      <w:r>
        <w:rPr>
          <w:rFonts w:ascii="Times New Roman" w:hAnsi="Times New Roman" w:cs="Times New Roman"/>
          <w:b/>
        </w:rPr>
        <w:t>Ë</w:t>
      </w:r>
      <w:r w:rsidRPr="002329CF">
        <w:rPr>
          <w:rFonts w:ascii="Times New Roman" w:hAnsi="Times New Roman" w:cs="Times New Roman"/>
          <w:b/>
        </w:rPr>
        <w:t xml:space="preserve"> NIVEL FERME</w:t>
      </w:r>
    </w:p>
    <w:p w:rsidR="002329CF" w:rsidRPr="002329CF" w:rsidRDefault="002329CF" w:rsidP="002329CF">
      <w:pPr>
        <w:pStyle w:val="NoSpacing"/>
        <w:jc w:val="center"/>
        <w:rPr>
          <w:rFonts w:ascii="Times New Roman" w:hAnsi="Times New Roman" w:cs="Times New Roman"/>
          <w:b/>
        </w:rPr>
      </w:pPr>
    </w:p>
    <w:p w:rsidR="000D20C4" w:rsidRDefault="00C02C07" w:rsidP="001B4988">
      <w:pPr>
        <w:pStyle w:val="NoSpacing"/>
        <w:jc w:val="both"/>
        <w:rPr>
          <w:rFonts w:ascii="Times New Roman" w:hAnsi="Times New Roman" w:cs="Times New Roman"/>
          <w:sz w:val="24"/>
          <w:szCs w:val="24"/>
        </w:rPr>
      </w:pPr>
      <w:r>
        <w:rPr>
          <w:rFonts w:ascii="Times New Roman" w:hAnsi="Times New Roman" w:cs="Times New Roman"/>
          <w:sz w:val="24"/>
          <w:szCs w:val="24"/>
        </w:rPr>
        <w:t>N</w:t>
      </w:r>
      <w:r w:rsidR="00A82BD5">
        <w:rPr>
          <w:rFonts w:ascii="Times New Roman" w:hAnsi="Times New Roman" w:cs="Times New Roman"/>
          <w:sz w:val="24"/>
          <w:szCs w:val="24"/>
        </w:rPr>
        <w:t>ë</w:t>
      </w:r>
      <w:r>
        <w:rPr>
          <w:rFonts w:ascii="Times New Roman" w:hAnsi="Times New Roman" w:cs="Times New Roman"/>
          <w:sz w:val="24"/>
          <w:szCs w:val="24"/>
        </w:rPr>
        <w:t xml:space="preserve"> kuad</w:t>
      </w:r>
      <w:r w:rsidR="00A82BD5">
        <w:rPr>
          <w:rFonts w:ascii="Times New Roman" w:hAnsi="Times New Roman" w:cs="Times New Roman"/>
          <w:sz w:val="24"/>
          <w:szCs w:val="24"/>
        </w:rPr>
        <w:t>ë</w:t>
      </w:r>
      <w:r>
        <w:rPr>
          <w:rFonts w:ascii="Times New Roman" w:hAnsi="Times New Roman" w:cs="Times New Roman"/>
          <w:sz w:val="24"/>
          <w:szCs w:val="24"/>
        </w:rPr>
        <w:t>r t</w:t>
      </w:r>
      <w:r w:rsidR="00A82BD5">
        <w:rPr>
          <w:rFonts w:ascii="Times New Roman" w:hAnsi="Times New Roman" w:cs="Times New Roman"/>
          <w:sz w:val="24"/>
          <w:szCs w:val="24"/>
        </w:rPr>
        <w:t>ë</w:t>
      </w:r>
      <w:r>
        <w:rPr>
          <w:rFonts w:ascii="Times New Roman" w:hAnsi="Times New Roman" w:cs="Times New Roman"/>
          <w:sz w:val="24"/>
          <w:szCs w:val="24"/>
        </w:rPr>
        <w:t xml:space="preserve"> politikave publike p</w:t>
      </w:r>
      <w:r w:rsidR="00A82BD5">
        <w:rPr>
          <w:rFonts w:ascii="Times New Roman" w:hAnsi="Times New Roman" w:cs="Times New Roman"/>
          <w:sz w:val="24"/>
          <w:szCs w:val="24"/>
        </w:rPr>
        <w:t>ë</w:t>
      </w:r>
      <w:r>
        <w:rPr>
          <w:rFonts w:ascii="Times New Roman" w:hAnsi="Times New Roman" w:cs="Times New Roman"/>
          <w:sz w:val="24"/>
          <w:szCs w:val="24"/>
        </w:rPr>
        <w:t>r sigurin</w:t>
      </w:r>
      <w:r w:rsidR="00A82BD5">
        <w:rPr>
          <w:rFonts w:ascii="Times New Roman" w:hAnsi="Times New Roman" w:cs="Times New Roman"/>
          <w:sz w:val="24"/>
          <w:szCs w:val="24"/>
        </w:rPr>
        <w:t>ë</w:t>
      </w:r>
      <w:r>
        <w:rPr>
          <w:rFonts w:ascii="Times New Roman" w:hAnsi="Times New Roman" w:cs="Times New Roman"/>
          <w:sz w:val="24"/>
          <w:szCs w:val="24"/>
        </w:rPr>
        <w:t xml:space="preserve"> ushqimore, </w:t>
      </w:r>
      <w:r w:rsidR="00A82BD5">
        <w:rPr>
          <w:rFonts w:ascii="Times New Roman" w:hAnsi="Times New Roman" w:cs="Times New Roman"/>
          <w:sz w:val="24"/>
          <w:szCs w:val="24"/>
        </w:rPr>
        <w:t>ë</w:t>
      </w:r>
      <w:r>
        <w:rPr>
          <w:rFonts w:ascii="Times New Roman" w:hAnsi="Times New Roman" w:cs="Times New Roman"/>
          <w:sz w:val="24"/>
          <w:szCs w:val="24"/>
        </w:rPr>
        <w:t>sht</w:t>
      </w:r>
      <w:r w:rsidR="00A82BD5">
        <w:rPr>
          <w:rFonts w:ascii="Times New Roman" w:hAnsi="Times New Roman" w:cs="Times New Roman"/>
          <w:sz w:val="24"/>
          <w:szCs w:val="24"/>
        </w:rPr>
        <w:t>ë</w:t>
      </w:r>
      <w:r>
        <w:rPr>
          <w:rFonts w:ascii="Times New Roman" w:hAnsi="Times New Roman" w:cs="Times New Roman"/>
          <w:sz w:val="24"/>
          <w:szCs w:val="24"/>
        </w:rPr>
        <w:t xml:space="preserve"> miratuar ligji nr. 105/2016 “P</w:t>
      </w:r>
      <w:r w:rsidR="00A82BD5">
        <w:rPr>
          <w:rFonts w:ascii="Times New Roman" w:hAnsi="Times New Roman" w:cs="Times New Roman"/>
          <w:sz w:val="24"/>
          <w:szCs w:val="24"/>
        </w:rPr>
        <w:t>ë</w:t>
      </w:r>
      <w:r>
        <w:rPr>
          <w:rFonts w:ascii="Times New Roman" w:hAnsi="Times New Roman" w:cs="Times New Roman"/>
          <w:sz w:val="24"/>
          <w:szCs w:val="24"/>
        </w:rPr>
        <w:t>r mbrojtjen e bim</w:t>
      </w:r>
      <w:r w:rsidR="00A82BD5">
        <w:rPr>
          <w:rFonts w:ascii="Times New Roman" w:hAnsi="Times New Roman" w:cs="Times New Roman"/>
          <w:sz w:val="24"/>
          <w:szCs w:val="24"/>
        </w:rPr>
        <w:t>ë</w:t>
      </w:r>
      <w:r>
        <w:rPr>
          <w:rFonts w:ascii="Times New Roman" w:hAnsi="Times New Roman" w:cs="Times New Roman"/>
          <w:sz w:val="24"/>
          <w:szCs w:val="24"/>
        </w:rPr>
        <w:t>ve”. N</w:t>
      </w:r>
      <w:r w:rsidR="00A82BD5">
        <w:rPr>
          <w:rFonts w:ascii="Times New Roman" w:hAnsi="Times New Roman" w:cs="Times New Roman"/>
          <w:sz w:val="24"/>
          <w:szCs w:val="24"/>
        </w:rPr>
        <w:t>ë</w:t>
      </w:r>
      <w:r>
        <w:rPr>
          <w:rFonts w:ascii="Times New Roman" w:hAnsi="Times New Roman" w:cs="Times New Roman"/>
          <w:sz w:val="24"/>
          <w:szCs w:val="24"/>
        </w:rPr>
        <w:t xml:space="preserve"> kuad</w:t>
      </w:r>
      <w:r w:rsidR="00A82BD5">
        <w:rPr>
          <w:rFonts w:ascii="Times New Roman" w:hAnsi="Times New Roman" w:cs="Times New Roman"/>
          <w:sz w:val="24"/>
          <w:szCs w:val="24"/>
        </w:rPr>
        <w:t>ë</w:t>
      </w:r>
      <w:r>
        <w:rPr>
          <w:rFonts w:ascii="Times New Roman" w:hAnsi="Times New Roman" w:cs="Times New Roman"/>
          <w:sz w:val="24"/>
          <w:szCs w:val="24"/>
        </w:rPr>
        <w:t>r t</w:t>
      </w:r>
      <w:r w:rsidR="00A82BD5">
        <w:rPr>
          <w:rFonts w:ascii="Times New Roman" w:hAnsi="Times New Roman" w:cs="Times New Roman"/>
          <w:sz w:val="24"/>
          <w:szCs w:val="24"/>
        </w:rPr>
        <w:t>ë</w:t>
      </w:r>
      <w:r>
        <w:rPr>
          <w:rFonts w:ascii="Times New Roman" w:hAnsi="Times New Roman" w:cs="Times New Roman"/>
          <w:sz w:val="24"/>
          <w:szCs w:val="24"/>
        </w:rPr>
        <w:t xml:space="preserve"> zhvillimit t</w:t>
      </w:r>
      <w:r w:rsidR="00A82BD5">
        <w:rPr>
          <w:rFonts w:ascii="Times New Roman" w:hAnsi="Times New Roman" w:cs="Times New Roman"/>
          <w:sz w:val="24"/>
          <w:szCs w:val="24"/>
        </w:rPr>
        <w:t>ë</w:t>
      </w:r>
      <w:r>
        <w:rPr>
          <w:rFonts w:ascii="Times New Roman" w:hAnsi="Times New Roman" w:cs="Times New Roman"/>
          <w:sz w:val="24"/>
          <w:szCs w:val="24"/>
        </w:rPr>
        <w:t xml:space="preserve"> k</w:t>
      </w:r>
      <w:r w:rsidR="00A82BD5">
        <w:rPr>
          <w:rFonts w:ascii="Times New Roman" w:hAnsi="Times New Roman" w:cs="Times New Roman"/>
          <w:sz w:val="24"/>
          <w:szCs w:val="24"/>
        </w:rPr>
        <w:t>ë</w:t>
      </w:r>
      <w:r>
        <w:rPr>
          <w:rFonts w:ascii="Times New Roman" w:hAnsi="Times New Roman" w:cs="Times New Roman"/>
          <w:sz w:val="24"/>
          <w:szCs w:val="24"/>
        </w:rPr>
        <w:t>saj politike publike n</w:t>
      </w:r>
      <w:r w:rsidR="00A82BD5">
        <w:rPr>
          <w:rFonts w:ascii="Times New Roman" w:hAnsi="Times New Roman" w:cs="Times New Roman"/>
          <w:sz w:val="24"/>
          <w:szCs w:val="24"/>
        </w:rPr>
        <w:t>ë</w:t>
      </w:r>
      <w:r>
        <w:rPr>
          <w:rFonts w:ascii="Times New Roman" w:hAnsi="Times New Roman" w:cs="Times New Roman"/>
          <w:sz w:val="24"/>
          <w:szCs w:val="24"/>
        </w:rPr>
        <w:t xml:space="preserve"> nivel m</w:t>
      </w:r>
      <w:r w:rsidR="00A82BD5">
        <w:rPr>
          <w:rFonts w:ascii="Times New Roman" w:hAnsi="Times New Roman" w:cs="Times New Roman"/>
          <w:sz w:val="24"/>
          <w:szCs w:val="24"/>
        </w:rPr>
        <w:t>ë</w:t>
      </w:r>
      <w:r>
        <w:rPr>
          <w:rFonts w:ascii="Times New Roman" w:hAnsi="Times New Roman" w:cs="Times New Roman"/>
          <w:sz w:val="24"/>
          <w:szCs w:val="24"/>
        </w:rPr>
        <w:t xml:space="preserve"> t</w:t>
      </w:r>
      <w:r w:rsidR="00A82BD5">
        <w:rPr>
          <w:rFonts w:ascii="Times New Roman" w:hAnsi="Times New Roman" w:cs="Times New Roman"/>
          <w:sz w:val="24"/>
          <w:szCs w:val="24"/>
        </w:rPr>
        <w:t>ë</w:t>
      </w:r>
      <w:r>
        <w:rPr>
          <w:rFonts w:ascii="Times New Roman" w:hAnsi="Times New Roman" w:cs="Times New Roman"/>
          <w:sz w:val="24"/>
          <w:szCs w:val="24"/>
        </w:rPr>
        <w:t xml:space="preserve"> lart</w:t>
      </w:r>
      <w:r w:rsidR="00A82BD5">
        <w:rPr>
          <w:rFonts w:ascii="Times New Roman" w:hAnsi="Times New Roman" w:cs="Times New Roman"/>
          <w:sz w:val="24"/>
          <w:szCs w:val="24"/>
        </w:rPr>
        <w:t>ë</w:t>
      </w:r>
      <w:r>
        <w:rPr>
          <w:rFonts w:ascii="Times New Roman" w:hAnsi="Times New Roman" w:cs="Times New Roman"/>
          <w:sz w:val="24"/>
          <w:szCs w:val="24"/>
        </w:rPr>
        <w:t xml:space="preserve"> </w:t>
      </w:r>
      <w:r w:rsidR="00A82BD5">
        <w:rPr>
          <w:rFonts w:ascii="Times New Roman" w:hAnsi="Times New Roman" w:cs="Times New Roman"/>
          <w:sz w:val="24"/>
          <w:szCs w:val="24"/>
        </w:rPr>
        <w:t>ë</w:t>
      </w:r>
      <w:r>
        <w:rPr>
          <w:rFonts w:ascii="Times New Roman" w:hAnsi="Times New Roman" w:cs="Times New Roman"/>
          <w:sz w:val="24"/>
          <w:szCs w:val="24"/>
        </w:rPr>
        <w:t>sht</w:t>
      </w:r>
      <w:r w:rsidR="00A82BD5">
        <w:rPr>
          <w:rFonts w:ascii="Times New Roman" w:hAnsi="Times New Roman" w:cs="Times New Roman"/>
          <w:sz w:val="24"/>
          <w:szCs w:val="24"/>
        </w:rPr>
        <w:t>ë</w:t>
      </w:r>
      <w:r>
        <w:rPr>
          <w:rFonts w:ascii="Times New Roman" w:hAnsi="Times New Roman" w:cs="Times New Roman"/>
          <w:sz w:val="24"/>
          <w:szCs w:val="24"/>
        </w:rPr>
        <w:t xml:space="preserve"> nxjerr V</w:t>
      </w:r>
      <w:r w:rsidR="000D20C4" w:rsidRPr="001B4988">
        <w:rPr>
          <w:rFonts w:ascii="Times New Roman" w:hAnsi="Times New Roman" w:cs="Times New Roman"/>
          <w:sz w:val="24"/>
          <w:szCs w:val="24"/>
        </w:rPr>
        <w:t>e</w:t>
      </w:r>
      <w:r w:rsidR="0009607B">
        <w:rPr>
          <w:rFonts w:ascii="Times New Roman" w:hAnsi="Times New Roman" w:cs="Times New Roman"/>
          <w:sz w:val="24"/>
          <w:szCs w:val="24"/>
        </w:rPr>
        <w:t>ndimi nr. 317, datë 15.5.2019 “P</w:t>
      </w:r>
      <w:r w:rsidR="000D20C4" w:rsidRPr="001B4988">
        <w:rPr>
          <w:rFonts w:ascii="Times New Roman" w:hAnsi="Times New Roman" w:cs="Times New Roman"/>
          <w:sz w:val="24"/>
          <w:szCs w:val="24"/>
        </w:rPr>
        <w:t>ër miratimin e rregullave për përdorimin e qëndrueshëm të produkteve për mbrojtjen e bimëve dhe kriteret e kualifikimit për përdoruesit</w:t>
      </w:r>
      <w:r>
        <w:rPr>
          <w:rFonts w:ascii="Times New Roman" w:hAnsi="Times New Roman" w:cs="Times New Roman"/>
          <w:sz w:val="24"/>
          <w:szCs w:val="24"/>
        </w:rPr>
        <w:t>.</w:t>
      </w:r>
    </w:p>
    <w:p w:rsidR="00C02C07" w:rsidRPr="001B4988" w:rsidRDefault="00C02C07" w:rsidP="001B4988">
      <w:pPr>
        <w:pStyle w:val="NoSpacing"/>
        <w:jc w:val="both"/>
        <w:rPr>
          <w:rFonts w:ascii="Times New Roman" w:hAnsi="Times New Roman" w:cs="Times New Roman"/>
          <w:sz w:val="24"/>
          <w:szCs w:val="24"/>
        </w:rPr>
      </w:pPr>
    </w:p>
    <w:p w:rsidR="003E7880" w:rsidRPr="001B4988" w:rsidRDefault="003E7880"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Me amendimin e VKM-së 317, me ven</w:t>
      </w:r>
      <w:r w:rsidR="00237990">
        <w:rPr>
          <w:rFonts w:ascii="Times New Roman" w:hAnsi="Times New Roman" w:cs="Times New Roman"/>
          <w:sz w:val="24"/>
          <w:szCs w:val="24"/>
        </w:rPr>
        <w:t>dimin Nr. 226, datë 13.4.2022, “P</w:t>
      </w:r>
      <w:r w:rsidRPr="001B4988">
        <w:rPr>
          <w:rFonts w:ascii="Times New Roman" w:hAnsi="Times New Roman" w:cs="Times New Roman"/>
          <w:sz w:val="24"/>
          <w:szCs w:val="24"/>
        </w:rPr>
        <w:t>ër disa shtesa dhe ndryshime në vendim</w:t>
      </w:r>
      <w:r w:rsidR="00237990">
        <w:rPr>
          <w:rFonts w:ascii="Times New Roman" w:hAnsi="Times New Roman" w:cs="Times New Roman"/>
          <w:sz w:val="24"/>
          <w:szCs w:val="24"/>
        </w:rPr>
        <w:t>in nr. 317, datë 15.5.2019, të Këshillit të Ministrave, “P</w:t>
      </w:r>
      <w:r w:rsidRPr="001B4988">
        <w:rPr>
          <w:rFonts w:ascii="Times New Roman" w:hAnsi="Times New Roman" w:cs="Times New Roman"/>
          <w:sz w:val="24"/>
          <w:szCs w:val="24"/>
        </w:rPr>
        <w:t xml:space="preserve">ër miratimin e rregullave, për përdorimin e qëndrueshëm të produkteve, për mbrojtjen e bimëve dhe kriteret e kualifikimit për përdoruesit” i hapi rrugë </w:t>
      </w:r>
      <w:r w:rsidR="00237990">
        <w:rPr>
          <w:rFonts w:ascii="Times New Roman" w:hAnsi="Times New Roman" w:cs="Times New Roman"/>
          <w:sz w:val="24"/>
          <w:szCs w:val="24"/>
        </w:rPr>
        <w:t>miratimit të regjistrit të p</w:t>
      </w:r>
      <w:r w:rsidR="00237990" w:rsidRPr="001B4988">
        <w:rPr>
          <w:rFonts w:ascii="Times New Roman" w:hAnsi="Times New Roman" w:cs="Times New Roman"/>
          <w:sz w:val="24"/>
          <w:szCs w:val="24"/>
        </w:rPr>
        <w:t>ërdorimit të PMB-ve në fermë</w:t>
      </w:r>
      <w:r w:rsidR="00237990">
        <w:rPr>
          <w:rFonts w:ascii="Times New Roman" w:hAnsi="Times New Roman" w:cs="Times New Roman"/>
          <w:sz w:val="24"/>
          <w:szCs w:val="24"/>
        </w:rPr>
        <w:t xml:space="preserve"> me</w:t>
      </w:r>
      <w:r w:rsidRPr="001B4988">
        <w:rPr>
          <w:rFonts w:ascii="Times New Roman" w:hAnsi="Times New Roman" w:cs="Times New Roman"/>
          <w:sz w:val="24"/>
          <w:szCs w:val="24"/>
        </w:rPr>
        <w:t xml:space="preserve"> Urdh</w:t>
      </w:r>
      <w:r w:rsidR="001B4988" w:rsidRPr="001B4988">
        <w:rPr>
          <w:rFonts w:ascii="Times New Roman" w:hAnsi="Times New Roman" w:cs="Times New Roman"/>
          <w:sz w:val="24"/>
          <w:szCs w:val="24"/>
        </w:rPr>
        <w:t>ë</w:t>
      </w:r>
      <w:r w:rsidR="00237990">
        <w:rPr>
          <w:rFonts w:ascii="Times New Roman" w:hAnsi="Times New Roman" w:cs="Times New Roman"/>
          <w:sz w:val="24"/>
          <w:szCs w:val="24"/>
        </w:rPr>
        <w:t>rin e</w:t>
      </w:r>
      <w:r w:rsidRPr="001B4988">
        <w:rPr>
          <w:rFonts w:ascii="Times New Roman" w:hAnsi="Times New Roman" w:cs="Times New Roman"/>
          <w:sz w:val="24"/>
          <w:szCs w:val="24"/>
        </w:rPr>
        <w:t xml:space="preserve"> Ministrit t</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 xml:space="preserve"> Bujq</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sis</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 xml:space="preserve"> Nr. 275, datë 14.6.2022 “Pë</w:t>
      </w:r>
      <w:bookmarkStart w:id="0" w:name="_GoBack"/>
      <w:bookmarkEnd w:id="0"/>
      <w:r w:rsidRPr="001B4988">
        <w:rPr>
          <w:rFonts w:ascii="Times New Roman" w:hAnsi="Times New Roman" w:cs="Times New Roman"/>
          <w:sz w:val="24"/>
          <w:szCs w:val="24"/>
        </w:rPr>
        <w:t>r mirati</w:t>
      </w:r>
      <w:r w:rsidR="00237990">
        <w:rPr>
          <w:rFonts w:ascii="Times New Roman" w:hAnsi="Times New Roman" w:cs="Times New Roman"/>
          <w:sz w:val="24"/>
          <w:szCs w:val="24"/>
        </w:rPr>
        <w:t>min e modelit të regjistrit të p</w:t>
      </w:r>
      <w:r w:rsidRPr="001B4988">
        <w:rPr>
          <w:rFonts w:ascii="Times New Roman" w:hAnsi="Times New Roman" w:cs="Times New Roman"/>
          <w:sz w:val="24"/>
          <w:szCs w:val="24"/>
        </w:rPr>
        <w:t>ërdorimit të PMB-ve në fermë”, ku ka patur si synim dhe vazhdon që ta ketë edhe në të ard</w:t>
      </w:r>
      <w:r w:rsidR="00237990">
        <w:rPr>
          <w:rFonts w:ascii="Times New Roman" w:hAnsi="Times New Roman" w:cs="Times New Roman"/>
          <w:sz w:val="24"/>
          <w:szCs w:val="24"/>
        </w:rPr>
        <w:t>hmen si prioritet monitorimin e</w:t>
      </w:r>
      <w:r w:rsidRPr="001B4988">
        <w:rPr>
          <w:rFonts w:ascii="Times New Roman" w:hAnsi="Times New Roman" w:cs="Times New Roman"/>
          <w:sz w:val="24"/>
          <w:szCs w:val="24"/>
        </w:rPr>
        <w:t xml:space="preserve"> </w:t>
      </w:r>
      <w:r w:rsidR="00237990">
        <w:rPr>
          <w:rFonts w:ascii="Times New Roman" w:hAnsi="Times New Roman" w:cs="Times New Roman"/>
          <w:sz w:val="24"/>
          <w:szCs w:val="24"/>
        </w:rPr>
        <w:t>p</w:t>
      </w:r>
      <w:r w:rsidR="00B5798B">
        <w:rPr>
          <w:rFonts w:ascii="Times New Roman" w:hAnsi="Times New Roman" w:cs="Times New Roman"/>
          <w:sz w:val="24"/>
          <w:szCs w:val="24"/>
        </w:rPr>
        <w:t>ë</w:t>
      </w:r>
      <w:r w:rsidR="00237990">
        <w:rPr>
          <w:rFonts w:ascii="Times New Roman" w:hAnsi="Times New Roman" w:cs="Times New Roman"/>
          <w:sz w:val="24"/>
          <w:szCs w:val="24"/>
        </w:rPr>
        <w:t>rdorimit</w:t>
      </w:r>
      <w:r w:rsidRPr="001B4988">
        <w:rPr>
          <w:rFonts w:ascii="Times New Roman" w:hAnsi="Times New Roman" w:cs="Times New Roman"/>
          <w:sz w:val="24"/>
          <w:szCs w:val="24"/>
        </w:rPr>
        <w:t xml:space="preserve"> të </w:t>
      </w:r>
      <w:r w:rsidR="00237990">
        <w:rPr>
          <w:rFonts w:ascii="Times New Roman" w:hAnsi="Times New Roman" w:cs="Times New Roman"/>
          <w:sz w:val="24"/>
          <w:szCs w:val="24"/>
        </w:rPr>
        <w:t>PMB-</w:t>
      </w:r>
      <w:r w:rsidRPr="001B4988">
        <w:rPr>
          <w:rFonts w:ascii="Times New Roman" w:hAnsi="Times New Roman" w:cs="Times New Roman"/>
          <w:sz w:val="24"/>
          <w:szCs w:val="24"/>
        </w:rPr>
        <w:t xml:space="preserve">ve në </w:t>
      </w:r>
      <w:r w:rsidR="00237990">
        <w:rPr>
          <w:rFonts w:ascii="Times New Roman" w:hAnsi="Times New Roman" w:cs="Times New Roman"/>
          <w:sz w:val="24"/>
          <w:szCs w:val="24"/>
        </w:rPr>
        <w:t>bim</w:t>
      </w:r>
      <w:r w:rsidR="00B5798B">
        <w:rPr>
          <w:rFonts w:ascii="Times New Roman" w:hAnsi="Times New Roman" w:cs="Times New Roman"/>
          <w:sz w:val="24"/>
          <w:szCs w:val="24"/>
        </w:rPr>
        <w:t>ë</w:t>
      </w:r>
      <w:r w:rsidR="00237990">
        <w:rPr>
          <w:rFonts w:ascii="Times New Roman" w:hAnsi="Times New Roman" w:cs="Times New Roman"/>
          <w:sz w:val="24"/>
          <w:szCs w:val="24"/>
        </w:rPr>
        <w:t>t n</w:t>
      </w:r>
      <w:r w:rsidR="00B5798B">
        <w:rPr>
          <w:rFonts w:ascii="Times New Roman" w:hAnsi="Times New Roman" w:cs="Times New Roman"/>
          <w:sz w:val="24"/>
          <w:szCs w:val="24"/>
        </w:rPr>
        <w:t>ë</w:t>
      </w:r>
      <w:r w:rsidR="00237990">
        <w:rPr>
          <w:rFonts w:ascii="Times New Roman" w:hAnsi="Times New Roman" w:cs="Times New Roman"/>
          <w:sz w:val="24"/>
          <w:szCs w:val="24"/>
        </w:rPr>
        <w:t xml:space="preserve"> r</w:t>
      </w:r>
      <w:r w:rsidR="00B26038">
        <w:rPr>
          <w:rFonts w:ascii="Times New Roman" w:hAnsi="Times New Roman" w:cs="Times New Roman"/>
          <w:sz w:val="24"/>
          <w:szCs w:val="24"/>
        </w:rPr>
        <w:t>r</w:t>
      </w:r>
      <w:r w:rsidR="00237990">
        <w:rPr>
          <w:rFonts w:ascii="Times New Roman" w:hAnsi="Times New Roman" w:cs="Times New Roman"/>
          <w:sz w:val="24"/>
          <w:szCs w:val="24"/>
        </w:rPr>
        <w:t>itje, por pa vjel</w:t>
      </w:r>
      <w:r w:rsidR="00B5798B">
        <w:rPr>
          <w:rFonts w:ascii="Times New Roman" w:hAnsi="Times New Roman" w:cs="Times New Roman"/>
          <w:sz w:val="24"/>
          <w:szCs w:val="24"/>
        </w:rPr>
        <w:t>ë</w:t>
      </w:r>
      <w:r w:rsidR="00237990">
        <w:rPr>
          <w:rFonts w:ascii="Times New Roman" w:hAnsi="Times New Roman" w:cs="Times New Roman"/>
          <w:sz w:val="24"/>
          <w:szCs w:val="24"/>
        </w:rPr>
        <w:t xml:space="preserve"> dhe dal</w:t>
      </w:r>
      <w:r w:rsidR="00B5798B">
        <w:rPr>
          <w:rFonts w:ascii="Times New Roman" w:hAnsi="Times New Roman" w:cs="Times New Roman"/>
          <w:sz w:val="24"/>
          <w:szCs w:val="24"/>
        </w:rPr>
        <w:t>ë</w:t>
      </w:r>
      <w:r w:rsidR="00237990">
        <w:rPr>
          <w:rFonts w:ascii="Times New Roman" w:hAnsi="Times New Roman" w:cs="Times New Roman"/>
          <w:sz w:val="24"/>
          <w:szCs w:val="24"/>
        </w:rPr>
        <w:t xml:space="preserve"> n</w:t>
      </w:r>
      <w:r w:rsidR="00B5798B">
        <w:rPr>
          <w:rFonts w:ascii="Times New Roman" w:hAnsi="Times New Roman" w:cs="Times New Roman"/>
          <w:sz w:val="24"/>
          <w:szCs w:val="24"/>
        </w:rPr>
        <w:t>ë</w:t>
      </w:r>
      <w:r w:rsidR="00237990">
        <w:rPr>
          <w:rFonts w:ascii="Times New Roman" w:hAnsi="Times New Roman" w:cs="Times New Roman"/>
          <w:sz w:val="24"/>
          <w:szCs w:val="24"/>
        </w:rPr>
        <w:t xml:space="preserve"> treg</w:t>
      </w:r>
      <w:r w:rsidRPr="001B4988">
        <w:rPr>
          <w:rFonts w:ascii="Times New Roman" w:hAnsi="Times New Roman" w:cs="Times New Roman"/>
          <w:sz w:val="24"/>
          <w:szCs w:val="24"/>
        </w:rPr>
        <w:t xml:space="preserve">. Kjo bazuar në objektivin e parandalimit nëpërmjet ndjekjes së problematikave në fermë, duke mos u mjaftuar vetëm me analizimin e produkteve në treg. </w:t>
      </w:r>
    </w:p>
    <w:p w:rsidR="00061298" w:rsidRPr="001B4988" w:rsidRDefault="00061298" w:rsidP="001B4988">
      <w:pPr>
        <w:pStyle w:val="NoSpacing"/>
        <w:jc w:val="both"/>
        <w:rPr>
          <w:rFonts w:ascii="Times New Roman" w:hAnsi="Times New Roman" w:cs="Times New Roman"/>
          <w:sz w:val="24"/>
          <w:szCs w:val="24"/>
        </w:rPr>
      </w:pPr>
    </w:p>
    <w:p w:rsidR="00C26585" w:rsidRDefault="00237990" w:rsidP="001B4988">
      <w:pPr>
        <w:pStyle w:val="NoSpacing"/>
        <w:jc w:val="both"/>
        <w:rPr>
          <w:rFonts w:ascii="Times New Roman" w:hAnsi="Times New Roman" w:cs="Times New Roman"/>
          <w:sz w:val="24"/>
          <w:szCs w:val="24"/>
        </w:rPr>
      </w:pPr>
      <w:r>
        <w:rPr>
          <w:rFonts w:ascii="Times New Roman" w:hAnsi="Times New Roman" w:cs="Times New Roman"/>
          <w:sz w:val="24"/>
          <w:szCs w:val="24"/>
        </w:rPr>
        <w:t>Për të monitoruar</w:t>
      </w:r>
      <w:r w:rsidR="004D6815" w:rsidRPr="001B4988">
        <w:rPr>
          <w:rFonts w:ascii="Times New Roman" w:hAnsi="Times New Roman" w:cs="Times New Roman"/>
          <w:sz w:val="24"/>
          <w:szCs w:val="24"/>
        </w:rPr>
        <w:t xml:space="preserve"> </w:t>
      </w:r>
      <w:r>
        <w:rPr>
          <w:rFonts w:ascii="Times New Roman" w:hAnsi="Times New Roman" w:cs="Times New Roman"/>
          <w:sz w:val="24"/>
          <w:szCs w:val="24"/>
        </w:rPr>
        <w:t>p</w:t>
      </w:r>
      <w:r w:rsidR="00B5798B">
        <w:rPr>
          <w:rFonts w:ascii="Times New Roman" w:hAnsi="Times New Roman" w:cs="Times New Roman"/>
          <w:sz w:val="24"/>
          <w:szCs w:val="24"/>
        </w:rPr>
        <w:t>ë</w:t>
      </w:r>
      <w:r>
        <w:rPr>
          <w:rFonts w:ascii="Times New Roman" w:hAnsi="Times New Roman" w:cs="Times New Roman"/>
          <w:sz w:val="24"/>
          <w:szCs w:val="24"/>
        </w:rPr>
        <w:t xml:space="preserve">rdorimin e </w:t>
      </w:r>
      <w:r w:rsidR="004D6815" w:rsidRPr="001B4988">
        <w:rPr>
          <w:rFonts w:ascii="Times New Roman" w:hAnsi="Times New Roman" w:cs="Times New Roman"/>
          <w:sz w:val="24"/>
          <w:szCs w:val="24"/>
        </w:rPr>
        <w:t xml:space="preserve">PMB-ve tek fermerët e trajnuar dhe pajisur </w:t>
      </w:r>
      <w:r>
        <w:rPr>
          <w:rFonts w:ascii="Times New Roman" w:hAnsi="Times New Roman" w:cs="Times New Roman"/>
          <w:sz w:val="24"/>
          <w:szCs w:val="24"/>
        </w:rPr>
        <w:t>me regjistrin e p</w:t>
      </w:r>
      <w:r w:rsidRPr="001B4988">
        <w:rPr>
          <w:rFonts w:ascii="Times New Roman" w:hAnsi="Times New Roman" w:cs="Times New Roman"/>
          <w:sz w:val="24"/>
          <w:szCs w:val="24"/>
        </w:rPr>
        <w:t>ërdorimit të PMB-ve në fermë</w:t>
      </w:r>
      <w:r w:rsidR="004D6815" w:rsidRPr="001B4988">
        <w:rPr>
          <w:rFonts w:ascii="Times New Roman" w:hAnsi="Times New Roman" w:cs="Times New Roman"/>
          <w:sz w:val="24"/>
          <w:szCs w:val="24"/>
        </w:rPr>
        <w:t xml:space="preserve"> gjatë periudhës së gjashtëmuajorit të dytë të vitit 2022 d</w:t>
      </w:r>
      <w:r>
        <w:rPr>
          <w:rFonts w:ascii="Times New Roman" w:hAnsi="Times New Roman" w:cs="Times New Roman"/>
          <w:sz w:val="24"/>
          <w:szCs w:val="24"/>
        </w:rPr>
        <w:t>he gjashtëmuajorit të parë 2023</w:t>
      </w:r>
      <w:r w:rsidR="004D6815" w:rsidRPr="001B4988">
        <w:rPr>
          <w:rFonts w:ascii="Times New Roman" w:hAnsi="Times New Roman" w:cs="Times New Roman"/>
          <w:sz w:val="24"/>
          <w:szCs w:val="24"/>
        </w:rPr>
        <w:t xml:space="preserve"> MBZHR me Urdhrin Nr.</w:t>
      </w:r>
      <w:r w:rsidR="00B669A3">
        <w:rPr>
          <w:rFonts w:ascii="Times New Roman" w:hAnsi="Times New Roman" w:cs="Times New Roman"/>
          <w:sz w:val="24"/>
          <w:szCs w:val="24"/>
        </w:rPr>
        <w:t xml:space="preserve"> </w:t>
      </w:r>
      <w:r w:rsidR="004D6815" w:rsidRPr="001B4988">
        <w:rPr>
          <w:rFonts w:ascii="Times New Roman" w:hAnsi="Times New Roman" w:cs="Times New Roman"/>
          <w:sz w:val="24"/>
          <w:szCs w:val="24"/>
        </w:rPr>
        <w:t xml:space="preserve">365, dt 19.06.2023 “Për monitorimin e përdorimit të qëndrueshëm të PMB-ve në fermë”, ka realizuar një </w:t>
      </w:r>
      <w:r w:rsidR="00C26585" w:rsidRPr="001B4988">
        <w:rPr>
          <w:rFonts w:ascii="Times New Roman" w:hAnsi="Times New Roman" w:cs="Times New Roman"/>
          <w:sz w:val="24"/>
          <w:szCs w:val="24"/>
        </w:rPr>
        <w:t>monitorim</w:t>
      </w:r>
      <w:r w:rsidR="004D6815" w:rsidRPr="001B4988">
        <w:rPr>
          <w:rFonts w:ascii="Times New Roman" w:hAnsi="Times New Roman" w:cs="Times New Roman"/>
          <w:sz w:val="24"/>
          <w:szCs w:val="24"/>
        </w:rPr>
        <w:t>, për të parë efikasitetin e mbajtjes së regjistrit të PMB-ve tek fermerët e trajnuar dhe t</w:t>
      </w:r>
      <w:r w:rsidR="001B4988" w:rsidRPr="001B4988">
        <w:rPr>
          <w:rFonts w:ascii="Times New Roman" w:hAnsi="Times New Roman" w:cs="Times New Roman"/>
          <w:sz w:val="24"/>
          <w:szCs w:val="24"/>
        </w:rPr>
        <w:t>ë</w:t>
      </w:r>
      <w:r w:rsidR="004D6815" w:rsidRPr="001B4988">
        <w:rPr>
          <w:rFonts w:ascii="Times New Roman" w:hAnsi="Times New Roman" w:cs="Times New Roman"/>
          <w:sz w:val="24"/>
          <w:szCs w:val="24"/>
        </w:rPr>
        <w:t xml:space="preserve"> pajisur</w:t>
      </w:r>
      <w:r w:rsidR="00B26038">
        <w:rPr>
          <w:rFonts w:ascii="Times New Roman" w:hAnsi="Times New Roman" w:cs="Times New Roman"/>
          <w:sz w:val="24"/>
          <w:szCs w:val="24"/>
        </w:rPr>
        <w:t xml:space="preserve"> me</w:t>
      </w:r>
      <w:r w:rsidR="004D6815" w:rsidRPr="001B4988">
        <w:rPr>
          <w:rFonts w:ascii="Times New Roman" w:hAnsi="Times New Roman" w:cs="Times New Roman"/>
          <w:sz w:val="24"/>
          <w:szCs w:val="24"/>
        </w:rPr>
        <w:t xml:space="preserve"> </w:t>
      </w:r>
      <w:r>
        <w:rPr>
          <w:rFonts w:ascii="Times New Roman" w:hAnsi="Times New Roman" w:cs="Times New Roman"/>
          <w:sz w:val="24"/>
          <w:szCs w:val="24"/>
        </w:rPr>
        <w:t>k</w:t>
      </w:r>
      <w:r w:rsidR="00B5798B">
        <w:rPr>
          <w:rFonts w:ascii="Times New Roman" w:hAnsi="Times New Roman" w:cs="Times New Roman"/>
          <w:sz w:val="24"/>
          <w:szCs w:val="24"/>
        </w:rPr>
        <w:t>ë</w:t>
      </w:r>
      <w:r>
        <w:rPr>
          <w:rFonts w:ascii="Times New Roman" w:hAnsi="Times New Roman" w:cs="Times New Roman"/>
          <w:sz w:val="24"/>
          <w:szCs w:val="24"/>
        </w:rPr>
        <w:t>t</w:t>
      </w:r>
      <w:r w:rsidR="00B5798B">
        <w:rPr>
          <w:rFonts w:ascii="Times New Roman" w:hAnsi="Times New Roman" w:cs="Times New Roman"/>
          <w:sz w:val="24"/>
          <w:szCs w:val="24"/>
        </w:rPr>
        <w:t>ë</w:t>
      </w:r>
      <w:r>
        <w:rPr>
          <w:rFonts w:ascii="Times New Roman" w:hAnsi="Times New Roman" w:cs="Times New Roman"/>
          <w:sz w:val="24"/>
          <w:szCs w:val="24"/>
        </w:rPr>
        <w:t xml:space="preserve"> </w:t>
      </w:r>
      <w:r w:rsidR="004D6815" w:rsidRPr="001B4988">
        <w:rPr>
          <w:rFonts w:ascii="Times New Roman" w:hAnsi="Times New Roman" w:cs="Times New Roman"/>
          <w:sz w:val="24"/>
          <w:szCs w:val="24"/>
        </w:rPr>
        <w:t>regjist</w:t>
      </w:r>
      <w:r w:rsidR="001B4988" w:rsidRPr="001B4988">
        <w:rPr>
          <w:rFonts w:ascii="Times New Roman" w:hAnsi="Times New Roman" w:cs="Times New Roman"/>
          <w:sz w:val="24"/>
          <w:szCs w:val="24"/>
        </w:rPr>
        <w:t>ë</w:t>
      </w:r>
      <w:r>
        <w:rPr>
          <w:rFonts w:ascii="Times New Roman" w:hAnsi="Times New Roman" w:cs="Times New Roman"/>
          <w:sz w:val="24"/>
          <w:szCs w:val="24"/>
        </w:rPr>
        <w:t xml:space="preserve">r. </w:t>
      </w:r>
      <w:r w:rsidR="00F925F2" w:rsidRPr="00F925F2">
        <w:rPr>
          <w:rFonts w:ascii="Times New Roman" w:hAnsi="Times New Roman" w:cs="Times New Roman"/>
          <w:sz w:val="24"/>
          <w:szCs w:val="24"/>
        </w:rPr>
        <w:t xml:space="preserve">Krahas këtij regjistri të detyrueshëm për tu plotësuar nga prodhuesit, </w:t>
      </w:r>
      <w:r w:rsidR="00F925F2">
        <w:rPr>
          <w:rFonts w:ascii="Times New Roman" w:hAnsi="Times New Roman" w:cs="Times New Roman"/>
          <w:sz w:val="24"/>
          <w:szCs w:val="24"/>
        </w:rPr>
        <w:t>monitorimi</w:t>
      </w:r>
      <w:r w:rsidR="00F925F2" w:rsidRPr="00F925F2">
        <w:rPr>
          <w:rFonts w:ascii="Times New Roman" w:hAnsi="Times New Roman" w:cs="Times New Roman"/>
          <w:sz w:val="24"/>
          <w:szCs w:val="24"/>
        </w:rPr>
        <w:t xml:space="preserve"> i bërë kishte për qëllim të siguronte edhe të dhëna të tjera paraprake për të bërë vlëresime mbi risqet potenciale te mbetjeve ne produktet bujqësore</w:t>
      </w:r>
      <w:r w:rsidR="00F925F2">
        <w:rPr>
          <w:rFonts w:ascii="Times New Roman" w:hAnsi="Times New Roman" w:cs="Times New Roman"/>
          <w:sz w:val="24"/>
          <w:szCs w:val="24"/>
        </w:rPr>
        <w:t xml:space="preserve">. </w:t>
      </w:r>
    </w:p>
    <w:p w:rsidR="00F925F2" w:rsidRPr="001B4988" w:rsidRDefault="00F925F2" w:rsidP="001B4988">
      <w:pPr>
        <w:pStyle w:val="NoSpacing"/>
        <w:jc w:val="both"/>
        <w:rPr>
          <w:rFonts w:ascii="Times New Roman" w:hAnsi="Times New Roman" w:cs="Times New Roman"/>
          <w:sz w:val="24"/>
          <w:szCs w:val="24"/>
        </w:rPr>
      </w:pP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K</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 xml:space="preserve">shtu për periudhën nga java e tretë e qershorit deri në </w:t>
      </w:r>
      <w:r w:rsidR="00237990">
        <w:rPr>
          <w:rFonts w:ascii="Times New Roman" w:hAnsi="Times New Roman" w:cs="Times New Roman"/>
          <w:sz w:val="24"/>
          <w:szCs w:val="24"/>
        </w:rPr>
        <w:t>fund t</w:t>
      </w:r>
      <w:r w:rsidR="00B5798B">
        <w:rPr>
          <w:rFonts w:ascii="Times New Roman" w:hAnsi="Times New Roman" w:cs="Times New Roman"/>
          <w:sz w:val="24"/>
          <w:szCs w:val="24"/>
        </w:rPr>
        <w:t>ë</w:t>
      </w:r>
      <w:r w:rsidR="00237990">
        <w:rPr>
          <w:rFonts w:ascii="Times New Roman" w:hAnsi="Times New Roman" w:cs="Times New Roman"/>
          <w:sz w:val="24"/>
          <w:szCs w:val="24"/>
        </w:rPr>
        <w:t xml:space="preserve"> gushtit </w:t>
      </w:r>
      <w:r w:rsidRPr="001B4988">
        <w:rPr>
          <w:rFonts w:ascii="Times New Roman" w:hAnsi="Times New Roman" w:cs="Times New Roman"/>
          <w:sz w:val="24"/>
          <w:szCs w:val="24"/>
        </w:rPr>
        <w:t xml:space="preserve">2023 janë monitoruar dhe analizuar 178 kampione </w:t>
      </w:r>
      <w:r w:rsidR="00237990">
        <w:rPr>
          <w:rFonts w:ascii="Times New Roman" w:hAnsi="Times New Roman" w:cs="Times New Roman"/>
          <w:sz w:val="24"/>
          <w:szCs w:val="24"/>
        </w:rPr>
        <w:t>n</w:t>
      </w:r>
      <w:r w:rsidR="00B5798B">
        <w:rPr>
          <w:rFonts w:ascii="Times New Roman" w:hAnsi="Times New Roman" w:cs="Times New Roman"/>
          <w:sz w:val="24"/>
          <w:szCs w:val="24"/>
        </w:rPr>
        <w:t>ë</w:t>
      </w:r>
      <w:r w:rsidRPr="001B4988">
        <w:rPr>
          <w:rFonts w:ascii="Times New Roman" w:hAnsi="Times New Roman" w:cs="Times New Roman"/>
          <w:sz w:val="24"/>
          <w:szCs w:val="24"/>
        </w:rPr>
        <w:t xml:space="preserve"> kulturat domate, spec, kastravec, qershi, sallatë, pjeshkë/nektarinë, pjepër, shalqi, spinaq, rrush dhe karrotë.</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Për efekt monitorimi të përdorimit të PMB-ve në fermë, janë marrë për analizë pjesë bimore si gjethe dhe fruta të papjekura, në faza të ndryshme të vegjetacionit</w:t>
      </w:r>
      <w:r w:rsidR="006A170D">
        <w:rPr>
          <w:rFonts w:ascii="Times New Roman" w:hAnsi="Times New Roman" w:cs="Times New Roman"/>
          <w:sz w:val="24"/>
          <w:szCs w:val="24"/>
        </w:rPr>
        <w:t>,</w:t>
      </w:r>
      <w:r w:rsidRPr="001B4988">
        <w:rPr>
          <w:rFonts w:ascii="Times New Roman" w:hAnsi="Times New Roman" w:cs="Times New Roman"/>
          <w:sz w:val="24"/>
          <w:szCs w:val="24"/>
        </w:rPr>
        <w:t xml:space="preserve"> por gjithmonë para daljes në treg, si masë parandaluese për produktet bimore që dalin në treg.</w:t>
      </w:r>
      <w:r w:rsidR="009C53A0" w:rsidRPr="001B4988">
        <w:rPr>
          <w:rFonts w:ascii="Times New Roman" w:hAnsi="Times New Roman" w:cs="Times New Roman"/>
          <w:sz w:val="24"/>
          <w:szCs w:val="24"/>
        </w:rPr>
        <w:t xml:space="preserve"> </w:t>
      </w:r>
    </w:p>
    <w:p w:rsidR="00A633B5" w:rsidRPr="001B4988" w:rsidRDefault="00A633B5" w:rsidP="001B4988">
      <w:pPr>
        <w:pStyle w:val="NoSpacing"/>
        <w:jc w:val="both"/>
        <w:rPr>
          <w:rFonts w:ascii="Times New Roman" w:hAnsi="Times New Roman" w:cs="Times New Roman"/>
          <w:sz w:val="24"/>
          <w:szCs w:val="24"/>
        </w:rPr>
      </w:pPr>
    </w:p>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Rajonet ku u mor</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n mostra</w:t>
      </w:r>
      <w:r w:rsidR="006A170D">
        <w:rPr>
          <w:rFonts w:ascii="Times New Roman" w:hAnsi="Times New Roman" w:cs="Times New Roman"/>
          <w:sz w:val="24"/>
          <w:szCs w:val="24"/>
        </w:rPr>
        <w:t>t, jan</w:t>
      </w:r>
      <w:r w:rsidR="00B5798B">
        <w:rPr>
          <w:rFonts w:ascii="Times New Roman" w:hAnsi="Times New Roman" w:cs="Times New Roman"/>
          <w:sz w:val="24"/>
          <w:szCs w:val="24"/>
        </w:rPr>
        <w:t>ë</w:t>
      </w:r>
      <w:r w:rsidRPr="001B4988">
        <w:rPr>
          <w:rFonts w:ascii="Times New Roman" w:hAnsi="Times New Roman" w:cs="Times New Roman"/>
          <w:sz w:val="24"/>
          <w:szCs w:val="24"/>
        </w:rPr>
        <w:t xml:space="preserve"> si vijon:</w:t>
      </w:r>
    </w:p>
    <w:tbl>
      <w:tblPr>
        <w:tblStyle w:val="TableGrid"/>
        <w:tblW w:w="0" w:type="auto"/>
        <w:tblLook w:val="04A0" w:firstRow="1" w:lastRow="0" w:firstColumn="1" w:lastColumn="0" w:noHBand="0" w:noVBand="1"/>
      </w:tblPr>
      <w:tblGrid>
        <w:gridCol w:w="2335"/>
        <w:gridCol w:w="4230"/>
      </w:tblGrid>
      <w:tr w:rsidR="00A633B5" w:rsidRPr="006A170D" w:rsidTr="006A170D">
        <w:tc>
          <w:tcPr>
            <w:tcW w:w="2335" w:type="dxa"/>
          </w:tcPr>
          <w:p w:rsidR="00A633B5" w:rsidRPr="006A170D" w:rsidRDefault="00A633B5" w:rsidP="006A170D">
            <w:pPr>
              <w:pStyle w:val="NoSpacing"/>
              <w:jc w:val="center"/>
              <w:rPr>
                <w:rFonts w:ascii="Times New Roman" w:hAnsi="Times New Roman" w:cs="Times New Roman"/>
                <w:b/>
                <w:sz w:val="24"/>
                <w:szCs w:val="24"/>
              </w:rPr>
            </w:pPr>
            <w:r w:rsidRPr="006A170D">
              <w:rPr>
                <w:rFonts w:ascii="Times New Roman" w:hAnsi="Times New Roman" w:cs="Times New Roman"/>
                <w:b/>
                <w:sz w:val="24"/>
                <w:szCs w:val="24"/>
              </w:rPr>
              <w:t>Rajoni</w:t>
            </w:r>
          </w:p>
        </w:tc>
        <w:tc>
          <w:tcPr>
            <w:tcW w:w="4230" w:type="dxa"/>
          </w:tcPr>
          <w:p w:rsidR="00A633B5" w:rsidRPr="006A170D" w:rsidRDefault="00A633B5" w:rsidP="006A170D">
            <w:pPr>
              <w:pStyle w:val="NoSpacing"/>
              <w:jc w:val="center"/>
              <w:rPr>
                <w:rFonts w:ascii="Times New Roman" w:hAnsi="Times New Roman" w:cs="Times New Roman"/>
                <w:b/>
                <w:sz w:val="24"/>
                <w:szCs w:val="24"/>
              </w:rPr>
            </w:pPr>
            <w:r w:rsidRPr="006A170D">
              <w:rPr>
                <w:rFonts w:ascii="Times New Roman" w:hAnsi="Times New Roman" w:cs="Times New Roman"/>
                <w:b/>
                <w:sz w:val="24"/>
                <w:szCs w:val="24"/>
              </w:rPr>
              <w:t>Nr. Mostrave t</w:t>
            </w:r>
            <w:r w:rsidR="001B4988" w:rsidRPr="006A170D">
              <w:rPr>
                <w:rFonts w:ascii="Times New Roman" w:hAnsi="Times New Roman" w:cs="Times New Roman"/>
                <w:b/>
                <w:sz w:val="24"/>
                <w:szCs w:val="24"/>
              </w:rPr>
              <w:t>ë</w:t>
            </w:r>
            <w:r w:rsidRPr="006A170D">
              <w:rPr>
                <w:rFonts w:ascii="Times New Roman" w:hAnsi="Times New Roman" w:cs="Times New Roman"/>
                <w:b/>
                <w:sz w:val="24"/>
                <w:szCs w:val="24"/>
              </w:rPr>
              <w:t xml:space="preserve"> analizuara</w:t>
            </w:r>
          </w:p>
        </w:tc>
      </w:tr>
      <w:tr w:rsidR="00A633B5" w:rsidRPr="001B4988" w:rsidTr="006A170D">
        <w:tc>
          <w:tcPr>
            <w:tcW w:w="2335"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Tiran</w:t>
            </w:r>
            <w:r w:rsidR="001B4988" w:rsidRPr="001B4988">
              <w:rPr>
                <w:rFonts w:ascii="Times New Roman" w:hAnsi="Times New Roman" w:cs="Times New Roman"/>
                <w:sz w:val="24"/>
                <w:szCs w:val="24"/>
              </w:rPr>
              <w:t>ë</w:t>
            </w:r>
          </w:p>
        </w:tc>
        <w:tc>
          <w:tcPr>
            <w:tcW w:w="4230"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27</w:t>
            </w:r>
          </w:p>
        </w:tc>
      </w:tr>
      <w:tr w:rsidR="00A633B5" w:rsidRPr="001B4988" w:rsidTr="006A170D">
        <w:tc>
          <w:tcPr>
            <w:tcW w:w="2335"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Elbasan</w:t>
            </w:r>
          </w:p>
        </w:tc>
        <w:tc>
          <w:tcPr>
            <w:tcW w:w="4230"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50</w:t>
            </w:r>
          </w:p>
        </w:tc>
      </w:tr>
      <w:tr w:rsidR="00A633B5" w:rsidRPr="001B4988" w:rsidTr="006A170D">
        <w:tc>
          <w:tcPr>
            <w:tcW w:w="2335"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Vlor</w:t>
            </w:r>
            <w:r w:rsidR="001B4988" w:rsidRPr="001B4988">
              <w:rPr>
                <w:rFonts w:ascii="Times New Roman" w:hAnsi="Times New Roman" w:cs="Times New Roman"/>
                <w:sz w:val="24"/>
                <w:szCs w:val="24"/>
              </w:rPr>
              <w:t>ë</w:t>
            </w:r>
          </w:p>
        </w:tc>
        <w:tc>
          <w:tcPr>
            <w:tcW w:w="4230"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85</w:t>
            </w:r>
          </w:p>
        </w:tc>
      </w:tr>
      <w:tr w:rsidR="00A633B5" w:rsidRPr="001B4988" w:rsidTr="006A170D">
        <w:tc>
          <w:tcPr>
            <w:tcW w:w="2335"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Shkod</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r</w:t>
            </w:r>
          </w:p>
        </w:tc>
        <w:tc>
          <w:tcPr>
            <w:tcW w:w="4230" w:type="dxa"/>
          </w:tcPr>
          <w:p w:rsidR="00A633B5" w:rsidRPr="001B4988" w:rsidRDefault="00A633B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16</w:t>
            </w:r>
          </w:p>
        </w:tc>
      </w:tr>
      <w:tr w:rsidR="00A633B5" w:rsidRPr="001B4988" w:rsidTr="006A170D">
        <w:tc>
          <w:tcPr>
            <w:tcW w:w="2335" w:type="dxa"/>
          </w:tcPr>
          <w:p w:rsidR="00A633B5" w:rsidRPr="001B4988" w:rsidRDefault="00A633B5" w:rsidP="001B4988">
            <w:pPr>
              <w:pStyle w:val="NoSpacing"/>
              <w:jc w:val="both"/>
              <w:rPr>
                <w:rFonts w:ascii="Times New Roman" w:hAnsi="Times New Roman" w:cs="Times New Roman"/>
                <w:b/>
                <w:sz w:val="24"/>
                <w:szCs w:val="24"/>
              </w:rPr>
            </w:pPr>
            <w:r w:rsidRPr="001B4988">
              <w:rPr>
                <w:rFonts w:ascii="Times New Roman" w:hAnsi="Times New Roman" w:cs="Times New Roman"/>
                <w:b/>
                <w:sz w:val="24"/>
                <w:szCs w:val="24"/>
              </w:rPr>
              <w:t>Totali</w:t>
            </w:r>
          </w:p>
        </w:tc>
        <w:tc>
          <w:tcPr>
            <w:tcW w:w="4230" w:type="dxa"/>
          </w:tcPr>
          <w:p w:rsidR="00A633B5" w:rsidRPr="001B4988" w:rsidRDefault="00A633B5" w:rsidP="001B4988">
            <w:pPr>
              <w:pStyle w:val="NoSpacing"/>
              <w:jc w:val="both"/>
              <w:rPr>
                <w:rFonts w:ascii="Times New Roman" w:hAnsi="Times New Roman" w:cs="Times New Roman"/>
                <w:b/>
                <w:sz w:val="24"/>
                <w:szCs w:val="24"/>
              </w:rPr>
            </w:pPr>
            <w:r w:rsidRPr="001B4988">
              <w:rPr>
                <w:rFonts w:ascii="Times New Roman" w:hAnsi="Times New Roman" w:cs="Times New Roman"/>
                <w:b/>
                <w:sz w:val="24"/>
                <w:szCs w:val="24"/>
              </w:rPr>
              <w:t>178</w:t>
            </w:r>
          </w:p>
        </w:tc>
      </w:tr>
    </w:tbl>
    <w:p w:rsidR="00A633B5" w:rsidRPr="001B4988" w:rsidRDefault="00A633B5" w:rsidP="001B4988">
      <w:pPr>
        <w:pStyle w:val="NoSpacing"/>
        <w:jc w:val="both"/>
        <w:rPr>
          <w:rFonts w:ascii="Times New Roman" w:hAnsi="Times New Roman" w:cs="Times New Roman"/>
          <w:sz w:val="24"/>
          <w:szCs w:val="24"/>
        </w:rPr>
      </w:pP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Nga rezultatet e </w:t>
      </w:r>
      <w:r w:rsidR="006A170D">
        <w:rPr>
          <w:rFonts w:ascii="Times New Roman" w:hAnsi="Times New Roman" w:cs="Times New Roman"/>
          <w:sz w:val="24"/>
          <w:szCs w:val="24"/>
        </w:rPr>
        <w:t>analizave</w:t>
      </w:r>
      <w:r w:rsidRPr="001B4988">
        <w:rPr>
          <w:rFonts w:ascii="Times New Roman" w:hAnsi="Times New Roman" w:cs="Times New Roman"/>
          <w:sz w:val="24"/>
          <w:szCs w:val="24"/>
        </w:rPr>
        <w:t xml:space="preserve"> ka rezultuar se ka patur prani të lëndëve vepruese në:</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Domate: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Chlorfenapyr 13 mostra, Indoxacarb 1 moster, Diflubenzuron 1 mostër;</w:t>
      </w:r>
    </w:p>
    <w:p w:rsidR="00C26585" w:rsidRPr="001B4988" w:rsidRDefault="00C26585" w:rsidP="001B4988">
      <w:pPr>
        <w:pStyle w:val="NoSpacing"/>
        <w:ind w:left="2160" w:hanging="2160"/>
        <w:jc w:val="both"/>
        <w:rPr>
          <w:rFonts w:ascii="Times New Roman" w:hAnsi="Times New Roman" w:cs="Times New Roman"/>
          <w:sz w:val="24"/>
          <w:szCs w:val="24"/>
        </w:rPr>
      </w:pPr>
      <w:r w:rsidRPr="001B4988">
        <w:rPr>
          <w:rFonts w:ascii="Times New Roman" w:hAnsi="Times New Roman" w:cs="Times New Roman"/>
          <w:sz w:val="24"/>
          <w:szCs w:val="24"/>
        </w:rPr>
        <w:t xml:space="preserve">Spec: </w:t>
      </w:r>
      <w:r w:rsidR="00CF3DB4" w:rsidRPr="001B4988">
        <w:rPr>
          <w:rFonts w:ascii="Times New Roman" w:hAnsi="Times New Roman" w:cs="Times New Roman"/>
          <w:sz w:val="24"/>
          <w:szCs w:val="24"/>
        </w:rPr>
        <w:tab/>
      </w:r>
      <w:r w:rsidRPr="001B4988">
        <w:rPr>
          <w:rFonts w:ascii="Times New Roman" w:hAnsi="Times New Roman" w:cs="Times New Roman"/>
          <w:sz w:val="24"/>
          <w:szCs w:val="24"/>
        </w:rPr>
        <w:t xml:space="preserve">Chlorfenapyr 1 mostër, Indoxacarb 1 moster, Spiromesifen 4 mostra, Mevinphos 2 mostra; </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Kastravec: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Chlorfenapyr 1 mostër;</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Qershi: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Chlorpyrifos 2 mostra, Omethoat 1 mostër;</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Sallatë: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Indoxacarb 3 mostra, Chlorpyrifos 6 mostra, Parathion 3 mostra;</w:t>
      </w:r>
    </w:p>
    <w:p w:rsidR="00C26585" w:rsidRPr="001B4988" w:rsidRDefault="00C26585" w:rsidP="006A170D">
      <w:pPr>
        <w:pStyle w:val="NoSpacing"/>
        <w:ind w:left="2160" w:hanging="2160"/>
        <w:jc w:val="both"/>
        <w:rPr>
          <w:rFonts w:ascii="Times New Roman" w:hAnsi="Times New Roman" w:cs="Times New Roman"/>
          <w:sz w:val="24"/>
          <w:szCs w:val="24"/>
        </w:rPr>
      </w:pPr>
      <w:r w:rsidRPr="001B4988">
        <w:rPr>
          <w:rFonts w:ascii="Times New Roman" w:hAnsi="Times New Roman" w:cs="Times New Roman"/>
          <w:sz w:val="24"/>
          <w:szCs w:val="24"/>
        </w:rPr>
        <w:t>Pjeshkë dhe nektarinë: Ethofumesate 1 mostër, Methoxyfenozide 1 mostër, Chlorpyrifos 5 mostra;</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Shalqi: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DEET 1 mostër;</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Spinaq: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Carbendazim 2 mostra;</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Rrush: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3,4-Dichloraniline 1 mostër; Chlorfenopyr 1 mostër; Iprodione 3 mostra;</w:t>
      </w: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 xml:space="preserve">Karrotë: </w:t>
      </w:r>
      <w:r w:rsidR="00CF3DB4" w:rsidRPr="001B4988">
        <w:rPr>
          <w:rFonts w:ascii="Times New Roman" w:hAnsi="Times New Roman" w:cs="Times New Roman"/>
          <w:sz w:val="24"/>
          <w:szCs w:val="24"/>
        </w:rPr>
        <w:tab/>
      </w:r>
      <w:r w:rsidR="00CF3DB4" w:rsidRPr="001B4988">
        <w:rPr>
          <w:rFonts w:ascii="Times New Roman" w:hAnsi="Times New Roman" w:cs="Times New Roman"/>
          <w:sz w:val="24"/>
          <w:szCs w:val="24"/>
        </w:rPr>
        <w:tab/>
      </w:r>
      <w:r w:rsidRPr="001B4988">
        <w:rPr>
          <w:rFonts w:ascii="Times New Roman" w:hAnsi="Times New Roman" w:cs="Times New Roman"/>
          <w:sz w:val="24"/>
          <w:szCs w:val="24"/>
        </w:rPr>
        <w:t>Chlorpyrifos 2 mostra.</w:t>
      </w:r>
    </w:p>
    <w:p w:rsidR="00CF3DB4" w:rsidRPr="001B4988" w:rsidRDefault="00CF3DB4" w:rsidP="001B4988">
      <w:pPr>
        <w:pStyle w:val="NoSpacing"/>
        <w:jc w:val="both"/>
        <w:rPr>
          <w:rFonts w:ascii="Times New Roman" w:hAnsi="Times New Roman" w:cs="Times New Roman"/>
          <w:sz w:val="24"/>
          <w:szCs w:val="24"/>
        </w:rPr>
      </w:pPr>
    </w:p>
    <w:p w:rsidR="00C26585" w:rsidRPr="001B4988"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Pra 12 lëndë vepruese të paregjistruara (3 nga të cilat lejohen në BE), të pranishme në 56 mostra.</w:t>
      </w:r>
    </w:p>
    <w:p w:rsidR="00C26585" w:rsidRDefault="00C26585"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lastRenderedPageBreak/>
        <w:t>Nga analiza e bërë lidhur me lëndët vepruese të ndaluara</w:t>
      </w:r>
      <w:r w:rsidR="006A170D">
        <w:rPr>
          <w:rFonts w:ascii="Times New Roman" w:hAnsi="Times New Roman" w:cs="Times New Roman"/>
          <w:sz w:val="24"/>
          <w:szCs w:val="24"/>
        </w:rPr>
        <w:t>,</w:t>
      </w:r>
      <w:r w:rsidRPr="001B4988">
        <w:rPr>
          <w:rFonts w:ascii="Times New Roman" w:hAnsi="Times New Roman" w:cs="Times New Roman"/>
          <w:sz w:val="24"/>
          <w:szCs w:val="24"/>
        </w:rPr>
        <w:t xml:space="preserve"> dy prej tyre si </w:t>
      </w:r>
      <w:r w:rsidRPr="006A170D">
        <w:rPr>
          <w:rFonts w:ascii="Times New Roman" w:hAnsi="Times New Roman" w:cs="Times New Roman"/>
          <w:b/>
          <w:i/>
          <w:sz w:val="24"/>
          <w:szCs w:val="24"/>
        </w:rPr>
        <w:t>Chlorfenapyr</w:t>
      </w:r>
      <w:r w:rsidRPr="001B4988">
        <w:rPr>
          <w:rFonts w:ascii="Times New Roman" w:hAnsi="Times New Roman" w:cs="Times New Roman"/>
          <w:sz w:val="24"/>
          <w:szCs w:val="24"/>
        </w:rPr>
        <w:t xml:space="preserve"> dhe </w:t>
      </w:r>
      <w:r w:rsidRPr="006A170D">
        <w:rPr>
          <w:rFonts w:ascii="Times New Roman" w:hAnsi="Times New Roman" w:cs="Times New Roman"/>
          <w:b/>
          <w:i/>
          <w:sz w:val="24"/>
          <w:szCs w:val="24"/>
        </w:rPr>
        <w:t>Chlorpyrifos</w:t>
      </w:r>
      <w:r w:rsidRPr="001B4988">
        <w:rPr>
          <w:rFonts w:ascii="Times New Roman" w:hAnsi="Times New Roman" w:cs="Times New Roman"/>
          <w:sz w:val="24"/>
          <w:szCs w:val="24"/>
        </w:rPr>
        <w:t xml:space="preserve"> mbeten problematikë e vazhdueshme</w:t>
      </w:r>
      <w:r w:rsidR="006A170D">
        <w:rPr>
          <w:rFonts w:ascii="Times New Roman" w:hAnsi="Times New Roman" w:cs="Times New Roman"/>
          <w:sz w:val="24"/>
          <w:szCs w:val="24"/>
        </w:rPr>
        <w:t>,</w:t>
      </w:r>
      <w:r w:rsidRPr="001B4988">
        <w:rPr>
          <w:rFonts w:ascii="Times New Roman" w:hAnsi="Times New Roman" w:cs="Times New Roman"/>
          <w:sz w:val="24"/>
          <w:szCs w:val="24"/>
        </w:rPr>
        <w:t xml:space="preserve"> evidentuar edhe në sistemin RASFF dhe në analizat e ISUV</w:t>
      </w:r>
      <w:r w:rsidR="006A170D">
        <w:rPr>
          <w:rFonts w:ascii="Times New Roman" w:hAnsi="Times New Roman" w:cs="Times New Roman"/>
          <w:sz w:val="24"/>
          <w:szCs w:val="24"/>
        </w:rPr>
        <w:t xml:space="preserve"> p</w:t>
      </w:r>
      <w:r w:rsidR="00B5798B">
        <w:rPr>
          <w:rFonts w:ascii="Times New Roman" w:hAnsi="Times New Roman" w:cs="Times New Roman"/>
          <w:sz w:val="24"/>
          <w:szCs w:val="24"/>
        </w:rPr>
        <w:t>ë</w:t>
      </w:r>
      <w:r w:rsidR="006A170D">
        <w:rPr>
          <w:rFonts w:ascii="Times New Roman" w:hAnsi="Times New Roman" w:cs="Times New Roman"/>
          <w:sz w:val="24"/>
          <w:szCs w:val="24"/>
        </w:rPr>
        <w:t>r produktet bimore n</w:t>
      </w:r>
      <w:r w:rsidR="00B5798B">
        <w:rPr>
          <w:rFonts w:ascii="Times New Roman" w:hAnsi="Times New Roman" w:cs="Times New Roman"/>
          <w:sz w:val="24"/>
          <w:szCs w:val="24"/>
        </w:rPr>
        <w:t>ë</w:t>
      </w:r>
      <w:r w:rsidR="006A170D">
        <w:rPr>
          <w:rFonts w:ascii="Times New Roman" w:hAnsi="Times New Roman" w:cs="Times New Roman"/>
          <w:sz w:val="24"/>
          <w:szCs w:val="24"/>
        </w:rPr>
        <w:t xml:space="preserve"> treg</w:t>
      </w:r>
      <w:r w:rsidRPr="001B4988">
        <w:rPr>
          <w:rFonts w:ascii="Times New Roman" w:hAnsi="Times New Roman" w:cs="Times New Roman"/>
          <w:sz w:val="24"/>
          <w:szCs w:val="24"/>
        </w:rPr>
        <w:t>.</w:t>
      </w:r>
      <w:r w:rsidR="006A170D">
        <w:rPr>
          <w:rFonts w:ascii="Times New Roman" w:hAnsi="Times New Roman" w:cs="Times New Roman"/>
          <w:sz w:val="24"/>
          <w:szCs w:val="24"/>
        </w:rPr>
        <w:t xml:space="preserve"> Prania e tyre </w:t>
      </w:r>
      <w:r w:rsidR="00B5798B">
        <w:rPr>
          <w:rFonts w:ascii="Times New Roman" w:hAnsi="Times New Roman" w:cs="Times New Roman"/>
          <w:sz w:val="24"/>
          <w:szCs w:val="24"/>
        </w:rPr>
        <w:t>ë</w:t>
      </w:r>
      <w:r w:rsidR="006A170D">
        <w:rPr>
          <w:rFonts w:ascii="Times New Roman" w:hAnsi="Times New Roman" w:cs="Times New Roman"/>
          <w:sz w:val="24"/>
          <w:szCs w:val="24"/>
        </w:rPr>
        <w:t>sht</w:t>
      </w:r>
      <w:r w:rsidR="00B5798B">
        <w:rPr>
          <w:rFonts w:ascii="Times New Roman" w:hAnsi="Times New Roman" w:cs="Times New Roman"/>
          <w:sz w:val="24"/>
          <w:szCs w:val="24"/>
        </w:rPr>
        <w:t>ë</w:t>
      </w:r>
      <w:r w:rsidR="006A170D">
        <w:rPr>
          <w:rFonts w:ascii="Times New Roman" w:hAnsi="Times New Roman" w:cs="Times New Roman"/>
          <w:sz w:val="24"/>
          <w:szCs w:val="24"/>
        </w:rPr>
        <w:t xml:space="preserve"> konstatuar edhe importet nga </w:t>
      </w:r>
      <w:r w:rsidR="006A170D" w:rsidRPr="001B4988">
        <w:rPr>
          <w:rFonts w:ascii="Times New Roman" w:hAnsi="Times New Roman" w:cs="Times New Roman"/>
          <w:sz w:val="24"/>
          <w:szCs w:val="24"/>
        </w:rPr>
        <w:t>Itali</w:t>
      </w:r>
      <w:r w:rsidR="006A170D">
        <w:rPr>
          <w:rFonts w:ascii="Times New Roman" w:hAnsi="Times New Roman" w:cs="Times New Roman"/>
          <w:sz w:val="24"/>
          <w:szCs w:val="24"/>
        </w:rPr>
        <w:t>a</w:t>
      </w:r>
      <w:r w:rsidR="006A170D" w:rsidRPr="001B4988">
        <w:rPr>
          <w:rFonts w:ascii="Times New Roman" w:hAnsi="Times New Roman" w:cs="Times New Roman"/>
          <w:sz w:val="24"/>
          <w:szCs w:val="24"/>
        </w:rPr>
        <w:t xml:space="preserve"> dhe Greqi</w:t>
      </w:r>
      <w:r w:rsidR="006A170D">
        <w:rPr>
          <w:rFonts w:ascii="Times New Roman" w:hAnsi="Times New Roman" w:cs="Times New Roman"/>
          <w:sz w:val="24"/>
          <w:szCs w:val="24"/>
        </w:rPr>
        <w:t>a, e cila ka b</w:t>
      </w:r>
      <w:r w:rsidR="00B5798B">
        <w:rPr>
          <w:rFonts w:ascii="Times New Roman" w:hAnsi="Times New Roman" w:cs="Times New Roman"/>
          <w:sz w:val="24"/>
          <w:szCs w:val="24"/>
        </w:rPr>
        <w:t>ë</w:t>
      </w:r>
      <w:r w:rsidR="006A170D">
        <w:rPr>
          <w:rFonts w:ascii="Times New Roman" w:hAnsi="Times New Roman" w:cs="Times New Roman"/>
          <w:sz w:val="24"/>
          <w:szCs w:val="24"/>
        </w:rPr>
        <w:t>r</w:t>
      </w:r>
      <w:r w:rsidR="00B5798B">
        <w:rPr>
          <w:rFonts w:ascii="Times New Roman" w:hAnsi="Times New Roman" w:cs="Times New Roman"/>
          <w:sz w:val="24"/>
          <w:szCs w:val="24"/>
        </w:rPr>
        <w:t>ë</w:t>
      </w:r>
      <w:r w:rsidR="006A170D">
        <w:rPr>
          <w:rFonts w:ascii="Times New Roman" w:hAnsi="Times New Roman" w:cs="Times New Roman"/>
          <w:sz w:val="24"/>
          <w:szCs w:val="24"/>
        </w:rPr>
        <w:t xml:space="preserve"> q</w:t>
      </w:r>
      <w:r w:rsidR="00B5798B">
        <w:rPr>
          <w:rFonts w:ascii="Times New Roman" w:hAnsi="Times New Roman" w:cs="Times New Roman"/>
          <w:sz w:val="24"/>
          <w:szCs w:val="24"/>
        </w:rPr>
        <w:t>ë</w:t>
      </w:r>
      <w:r w:rsidR="006A170D">
        <w:rPr>
          <w:rFonts w:ascii="Times New Roman" w:hAnsi="Times New Roman" w:cs="Times New Roman"/>
          <w:sz w:val="24"/>
          <w:szCs w:val="24"/>
        </w:rPr>
        <w:t xml:space="preserve"> t</w:t>
      </w:r>
      <w:r w:rsidR="00B5798B">
        <w:rPr>
          <w:rFonts w:ascii="Times New Roman" w:hAnsi="Times New Roman" w:cs="Times New Roman"/>
          <w:sz w:val="24"/>
          <w:szCs w:val="24"/>
        </w:rPr>
        <w:t>ë</w:t>
      </w:r>
      <w:r w:rsidR="006A170D">
        <w:rPr>
          <w:rFonts w:ascii="Times New Roman" w:hAnsi="Times New Roman" w:cs="Times New Roman"/>
          <w:sz w:val="24"/>
          <w:szCs w:val="24"/>
        </w:rPr>
        <w:t xml:space="preserve"> ritet kontrolli p</w:t>
      </w:r>
      <w:r w:rsidR="00B5798B">
        <w:rPr>
          <w:rFonts w:ascii="Times New Roman" w:hAnsi="Times New Roman" w:cs="Times New Roman"/>
          <w:sz w:val="24"/>
          <w:szCs w:val="24"/>
        </w:rPr>
        <w:t>ë</w:t>
      </w:r>
      <w:r w:rsidR="006A170D">
        <w:rPr>
          <w:rFonts w:ascii="Times New Roman" w:hAnsi="Times New Roman" w:cs="Times New Roman"/>
          <w:sz w:val="24"/>
          <w:szCs w:val="24"/>
        </w:rPr>
        <w:t>r importet nga k</w:t>
      </w:r>
      <w:r w:rsidR="00B5798B">
        <w:rPr>
          <w:rFonts w:ascii="Times New Roman" w:hAnsi="Times New Roman" w:cs="Times New Roman"/>
          <w:sz w:val="24"/>
          <w:szCs w:val="24"/>
        </w:rPr>
        <w:t>ë</w:t>
      </w:r>
      <w:r w:rsidR="006A170D">
        <w:rPr>
          <w:rFonts w:ascii="Times New Roman" w:hAnsi="Times New Roman" w:cs="Times New Roman"/>
          <w:sz w:val="24"/>
          <w:szCs w:val="24"/>
        </w:rPr>
        <w:t xml:space="preserve">to dy vende. </w:t>
      </w:r>
      <w:r w:rsidR="006A170D" w:rsidRPr="001B4988">
        <w:rPr>
          <w:rFonts w:ascii="Times New Roman" w:hAnsi="Times New Roman" w:cs="Times New Roman"/>
          <w:sz w:val="24"/>
          <w:szCs w:val="24"/>
        </w:rPr>
        <w:t xml:space="preserve"> </w:t>
      </w:r>
    </w:p>
    <w:p w:rsidR="00B5798B" w:rsidRPr="001B4988" w:rsidRDefault="00B5798B" w:rsidP="001B4988">
      <w:pPr>
        <w:pStyle w:val="NoSpacing"/>
        <w:jc w:val="both"/>
        <w:rPr>
          <w:rFonts w:ascii="Times New Roman" w:hAnsi="Times New Roman" w:cs="Times New Roman"/>
          <w:sz w:val="24"/>
          <w:szCs w:val="24"/>
        </w:rPr>
      </w:pPr>
    </w:p>
    <w:p w:rsidR="00025FD2" w:rsidRPr="001B4988" w:rsidRDefault="00025FD2" w:rsidP="001B4988">
      <w:pPr>
        <w:pStyle w:val="NoSpacing"/>
        <w:jc w:val="both"/>
        <w:rPr>
          <w:rFonts w:ascii="Times New Roman" w:hAnsi="Times New Roman" w:cs="Times New Roman"/>
          <w:sz w:val="24"/>
          <w:szCs w:val="24"/>
        </w:rPr>
      </w:pPr>
    </w:p>
    <w:p w:rsidR="00C26585" w:rsidRDefault="006A170D" w:rsidP="001B4988">
      <w:pPr>
        <w:pStyle w:val="NoSpacing"/>
        <w:jc w:val="both"/>
        <w:rPr>
          <w:rFonts w:ascii="Times New Roman" w:hAnsi="Times New Roman" w:cs="Times New Roman"/>
          <w:sz w:val="24"/>
          <w:szCs w:val="24"/>
        </w:rPr>
      </w:pPr>
      <w:r>
        <w:rPr>
          <w:rFonts w:ascii="Times New Roman" w:hAnsi="Times New Roman" w:cs="Times New Roman"/>
          <w:sz w:val="24"/>
          <w:szCs w:val="24"/>
        </w:rPr>
        <w:t>Bazuar p</w:t>
      </w:r>
      <w:r w:rsidR="00B5798B">
        <w:rPr>
          <w:rFonts w:ascii="Times New Roman" w:hAnsi="Times New Roman" w:cs="Times New Roman"/>
          <w:sz w:val="24"/>
          <w:szCs w:val="24"/>
        </w:rPr>
        <w:t>ë</w:t>
      </w:r>
      <w:r>
        <w:rPr>
          <w:rFonts w:ascii="Times New Roman" w:hAnsi="Times New Roman" w:cs="Times New Roman"/>
          <w:sz w:val="24"/>
          <w:szCs w:val="24"/>
        </w:rPr>
        <w:t>r sa m</w:t>
      </w:r>
      <w:r w:rsidR="00B5798B">
        <w:rPr>
          <w:rFonts w:ascii="Times New Roman" w:hAnsi="Times New Roman" w:cs="Times New Roman"/>
          <w:sz w:val="24"/>
          <w:szCs w:val="24"/>
        </w:rPr>
        <w:t>ë</w:t>
      </w:r>
      <w:r>
        <w:rPr>
          <w:rFonts w:ascii="Times New Roman" w:hAnsi="Times New Roman" w:cs="Times New Roman"/>
          <w:sz w:val="24"/>
          <w:szCs w:val="24"/>
        </w:rPr>
        <w:t xml:space="preserve"> sip</w:t>
      </w:r>
      <w:r w:rsidR="00B5798B">
        <w:rPr>
          <w:rFonts w:ascii="Times New Roman" w:hAnsi="Times New Roman" w:cs="Times New Roman"/>
          <w:sz w:val="24"/>
          <w:szCs w:val="24"/>
        </w:rPr>
        <w:t>ë</w:t>
      </w:r>
      <w:r>
        <w:rPr>
          <w:rFonts w:ascii="Times New Roman" w:hAnsi="Times New Roman" w:cs="Times New Roman"/>
          <w:sz w:val="24"/>
          <w:szCs w:val="24"/>
        </w:rPr>
        <w:t>r, r</w:t>
      </w:r>
      <w:r w:rsidR="00C26585" w:rsidRPr="001B4988">
        <w:rPr>
          <w:rFonts w:ascii="Times New Roman" w:hAnsi="Times New Roman" w:cs="Times New Roman"/>
          <w:sz w:val="24"/>
          <w:szCs w:val="24"/>
        </w:rPr>
        <w:t>ezultatet e monitorimi</w:t>
      </w:r>
      <w:r>
        <w:rPr>
          <w:rFonts w:ascii="Times New Roman" w:hAnsi="Times New Roman" w:cs="Times New Roman"/>
          <w:sz w:val="24"/>
          <w:szCs w:val="24"/>
        </w:rPr>
        <w:t>t t</w:t>
      </w:r>
      <w:r w:rsidR="00B5798B">
        <w:rPr>
          <w:rFonts w:ascii="Times New Roman" w:hAnsi="Times New Roman" w:cs="Times New Roman"/>
          <w:sz w:val="24"/>
          <w:szCs w:val="24"/>
        </w:rPr>
        <w:t>ë</w:t>
      </w:r>
      <w:r>
        <w:rPr>
          <w:rFonts w:ascii="Times New Roman" w:hAnsi="Times New Roman" w:cs="Times New Roman"/>
          <w:sz w:val="24"/>
          <w:szCs w:val="24"/>
        </w:rPr>
        <w:t xml:space="preserve"> p</w:t>
      </w:r>
      <w:r w:rsidR="00B5798B">
        <w:rPr>
          <w:rFonts w:ascii="Times New Roman" w:hAnsi="Times New Roman" w:cs="Times New Roman"/>
          <w:sz w:val="24"/>
          <w:szCs w:val="24"/>
        </w:rPr>
        <w:t>ë</w:t>
      </w:r>
      <w:r>
        <w:rPr>
          <w:rFonts w:ascii="Times New Roman" w:hAnsi="Times New Roman" w:cs="Times New Roman"/>
          <w:sz w:val="24"/>
          <w:szCs w:val="24"/>
        </w:rPr>
        <w:t>rdorimi</w:t>
      </w:r>
      <w:r w:rsidR="00FF6223">
        <w:rPr>
          <w:rFonts w:ascii="Times New Roman" w:hAnsi="Times New Roman" w:cs="Times New Roman"/>
          <w:sz w:val="24"/>
          <w:szCs w:val="24"/>
        </w:rPr>
        <w:t>t t</w:t>
      </w:r>
      <w:r w:rsidR="00B5798B">
        <w:rPr>
          <w:rFonts w:ascii="Times New Roman" w:hAnsi="Times New Roman" w:cs="Times New Roman"/>
          <w:sz w:val="24"/>
          <w:szCs w:val="24"/>
        </w:rPr>
        <w:t>ë</w:t>
      </w:r>
      <w:r w:rsidR="00FF6223">
        <w:rPr>
          <w:rFonts w:ascii="Times New Roman" w:hAnsi="Times New Roman" w:cs="Times New Roman"/>
          <w:sz w:val="24"/>
          <w:szCs w:val="24"/>
        </w:rPr>
        <w:t xml:space="preserve"> PMB-ve n</w:t>
      </w:r>
      <w:r w:rsidR="00B5798B">
        <w:rPr>
          <w:rFonts w:ascii="Times New Roman" w:hAnsi="Times New Roman" w:cs="Times New Roman"/>
          <w:sz w:val="24"/>
          <w:szCs w:val="24"/>
        </w:rPr>
        <w:t>ë</w:t>
      </w:r>
      <w:r w:rsidR="00FF6223">
        <w:rPr>
          <w:rFonts w:ascii="Times New Roman" w:hAnsi="Times New Roman" w:cs="Times New Roman"/>
          <w:sz w:val="24"/>
          <w:szCs w:val="24"/>
        </w:rPr>
        <w:t xml:space="preserve"> ferm</w:t>
      </w:r>
      <w:r w:rsidR="00B5798B">
        <w:rPr>
          <w:rFonts w:ascii="Times New Roman" w:hAnsi="Times New Roman" w:cs="Times New Roman"/>
          <w:sz w:val="24"/>
          <w:szCs w:val="24"/>
        </w:rPr>
        <w:t>ë</w:t>
      </w:r>
      <w:r w:rsidR="00FF6223">
        <w:rPr>
          <w:rFonts w:ascii="Times New Roman" w:hAnsi="Times New Roman" w:cs="Times New Roman"/>
          <w:sz w:val="24"/>
          <w:szCs w:val="24"/>
        </w:rPr>
        <w:t xml:space="preserve"> si dhe mbetjet e pesticideve n</w:t>
      </w:r>
      <w:r w:rsidR="00B5798B">
        <w:rPr>
          <w:rFonts w:ascii="Times New Roman" w:hAnsi="Times New Roman" w:cs="Times New Roman"/>
          <w:sz w:val="24"/>
          <w:szCs w:val="24"/>
        </w:rPr>
        <w:t>ë</w:t>
      </w:r>
      <w:r w:rsidR="00FF6223">
        <w:rPr>
          <w:rFonts w:ascii="Times New Roman" w:hAnsi="Times New Roman" w:cs="Times New Roman"/>
          <w:sz w:val="24"/>
          <w:szCs w:val="24"/>
        </w:rPr>
        <w:t xml:space="preserve"> produktet bimore n</w:t>
      </w:r>
      <w:r w:rsidR="00B5798B">
        <w:rPr>
          <w:rFonts w:ascii="Times New Roman" w:hAnsi="Times New Roman" w:cs="Times New Roman"/>
          <w:sz w:val="24"/>
          <w:szCs w:val="24"/>
        </w:rPr>
        <w:t>ë</w:t>
      </w:r>
      <w:r w:rsidR="00FF6223">
        <w:rPr>
          <w:rFonts w:ascii="Times New Roman" w:hAnsi="Times New Roman" w:cs="Times New Roman"/>
          <w:sz w:val="24"/>
          <w:szCs w:val="24"/>
        </w:rPr>
        <w:t xml:space="preserve"> treg</w:t>
      </w:r>
      <w:r w:rsidR="00C26585" w:rsidRPr="001B4988">
        <w:rPr>
          <w:rFonts w:ascii="Times New Roman" w:hAnsi="Times New Roman" w:cs="Times New Roman"/>
          <w:sz w:val="24"/>
          <w:szCs w:val="24"/>
        </w:rPr>
        <w:t xml:space="preserve"> </w:t>
      </w:r>
      <w:r w:rsidR="00FF6223">
        <w:rPr>
          <w:rFonts w:ascii="Times New Roman" w:hAnsi="Times New Roman" w:cs="Times New Roman"/>
          <w:sz w:val="24"/>
          <w:szCs w:val="24"/>
        </w:rPr>
        <w:t>jan</w:t>
      </w:r>
      <w:r w:rsidR="00B5798B">
        <w:rPr>
          <w:rFonts w:ascii="Times New Roman" w:hAnsi="Times New Roman" w:cs="Times New Roman"/>
          <w:sz w:val="24"/>
          <w:szCs w:val="24"/>
        </w:rPr>
        <w:t>ë</w:t>
      </w:r>
      <w:r w:rsidR="00FF6223">
        <w:rPr>
          <w:rFonts w:ascii="Times New Roman" w:hAnsi="Times New Roman" w:cs="Times New Roman"/>
          <w:sz w:val="24"/>
          <w:szCs w:val="24"/>
        </w:rPr>
        <w:t xml:space="preserve"> analizuar me seriozitet maksimal nga MBZHR, duke</w:t>
      </w:r>
      <w:r w:rsidR="00C26585" w:rsidRPr="001B4988">
        <w:rPr>
          <w:rFonts w:ascii="Times New Roman" w:hAnsi="Times New Roman" w:cs="Times New Roman"/>
          <w:sz w:val="24"/>
          <w:szCs w:val="24"/>
        </w:rPr>
        <w:t xml:space="preserve"> </w:t>
      </w:r>
      <w:r w:rsidR="00FF6223">
        <w:rPr>
          <w:rFonts w:ascii="Times New Roman" w:hAnsi="Times New Roman" w:cs="Times New Roman"/>
          <w:sz w:val="24"/>
          <w:szCs w:val="24"/>
        </w:rPr>
        <w:t>shërbyer</w:t>
      </w:r>
      <w:r w:rsidR="00C26585" w:rsidRPr="001B4988">
        <w:rPr>
          <w:rFonts w:ascii="Times New Roman" w:hAnsi="Times New Roman" w:cs="Times New Roman"/>
          <w:sz w:val="24"/>
          <w:szCs w:val="24"/>
        </w:rPr>
        <w:t xml:space="preserve"> për përgatitjen e një plani të minitorimit të qëndrueshëm të pesticideve, </w:t>
      </w:r>
      <w:r w:rsidR="00FF6223">
        <w:rPr>
          <w:rFonts w:ascii="Times New Roman" w:hAnsi="Times New Roman" w:cs="Times New Roman"/>
          <w:sz w:val="24"/>
          <w:szCs w:val="24"/>
        </w:rPr>
        <w:t>p</w:t>
      </w:r>
      <w:r w:rsidR="00B5798B">
        <w:rPr>
          <w:rFonts w:ascii="Times New Roman" w:hAnsi="Times New Roman" w:cs="Times New Roman"/>
          <w:sz w:val="24"/>
          <w:szCs w:val="24"/>
        </w:rPr>
        <w:t>ë</w:t>
      </w:r>
      <w:r w:rsidR="00FF6223">
        <w:rPr>
          <w:rFonts w:ascii="Times New Roman" w:hAnsi="Times New Roman" w:cs="Times New Roman"/>
          <w:sz w:val="24"/>
          <w:szCs w:val="24"/>
        </w:rPr>
        <w:t>r t</w:t>
      </w:r>
      <w:r w:rsidR="00B5798B">
        <w:rPr>
          <w:rFonts w:ascii="Times New Roman" w:hAnsi="Times New Roman" w:cs="Times New Roman"/>
          <w:sz w:val="24"/>
          <w:szCs w:val="24"/>
        </w:rPr>
        <w:t>ë</w:t>
      </w:r>
      <w:r w:rsidR="00FF6223">
        <w:rPr>
          <w:rFonts w:ascii="Times New Roman" w:hAnsi="Times New Roman" w:cs="Times New Roman"/>
          <w:sz w:val="24"/>
          <w:szCs w:val="24"/>
        </w:rPr>
        <w:t xml:space="preserve"> vlerësuar se nga vjen r</w:t>
      </w:r>
      <w:r w:rsidR="00C26585" w:rsidRPr="001B4988">
        <w:rPr>
          <w:rFonts w:ascii="Times New Roman" w:hAnsi="Times New Roman" w:cs="Times New Roman"/>
          <w:sz w:val="24"/>
          <w:szCs w:val="24"/>
        </w:rPr>
        <w:t>isku më i ma</w:t>
      </w:r>
      <w:r w:rsidR="00FF6223">
        <w:rPr>
          <w:rFonts w:ascii="Times New Roman" w:hAnsi="Times New Roman" w:cs="Times New Roman"/>
          <w:sz w:val="24"/>
          <w:szCs w:val="24"/>
        </w:rPr>
        <w:t xml:space="preserve">dh dhe u përcaktuan si faktorë </w:t>
      </w:r>
      <w:r w:rsidR="00C26585" w:rsidRPr="001B4988">
        <w:rPr>
          <w:rFonts w:ascii="Times New Roman" w:hAnsi="Times New Roman" w:cs="Times New Roman"/>
          <w:sz w:val="24"/>
          <w:szCs w:val="24"/>
        </w:rPr>
        <w:t xml:space="preserve">risku: toka, </w:t>
      </w:r>
      <w:r w:rsidR="00FF6223">
        <w:rPr>
          <w:rFonts w:ascii="Times New Roman" w:hAnsi="Times New Roman" w:cs="Times New Roman"/>
          <w:sz w:val="24"/>
          <w:szCs w:val="24"/>
        </w:rPr>
        <w:t>PMB-ja e</w:t>
      </w:r>
      <w:r w:rsidR="00C26585" w:rsidRPr="001B4988">
        <w:rPr>
          <w:rFonts w:ascii="Times New Roman" w:hAnsi="Times New Roman" w:cs="Times New Roman"/>
          <w:sz w:val="24"/>
          <w:szCs w:val="24"/>
        </w:rPr>
        <w:t xml:space="preserve"> përdorur, </w:t>
      </w:r>
      <w:r w:rsidR="00FF6223">
        <w:rPr>
          <w:rFonts w:ascii="Times New Roman" w:hAnsi="Times New Roman" w:cs="Times New Roman"/>
          <w:sz w:val="24"/>
          <w:szCs w:val="24"/>
        </w:rPr>
        <w:t>faza e vegjetacionit</w:t>
      </w:r>
      <w:r w:rsidR="00C26585" w:rsidRPr="001B4988">
        <w:rPr>
          <w:rFonts w:ascii="Times New Roman" w:hAnsi="Times New Roman" w:cs="Times New Roman"/>
          <w:sz w:val="24"/>
          <w:szCs w:val="24"/>
        </w:rPr>
        <w:t xml:space="preserve"> të bimës, koha e vjeljes dhe koha e zbërthi</w:t>
      </w:r>
      <w:r w:rsidR="00B26038">
        <w:rPr>
          <w:rFonts w:ascii="Times New Roman" w:hAnsi="Times New Roman" w:cs="Times New Roman"/>
          <w:sz w:val="24"/>
          <w:szCs w:val="24"/>
        </w:rPr>
        <w:t>m</w:t>
      </w:r>
      <w:r w:rsidR="00C26585" w:rsidRPr="001B4988">
        <w:rPr>
          <w:rFonts w:ascii="Times New Roman" w:hAnsi="Times New Roman" w:cs="Times New Roman"/>
          <w:sz w:val="24"/>
          <w:szCs w:val="24"/>
        </w:rPr>
        <w:t>it të pesticidit në bimë, për të mos lenë mbetje në produktin që hidhet në treg.</w:t>
      </w:r>
    </w:p>
    <w:p w:rsidR="00B5798B" w:rsidRDefault="00B5798B" w:rsidP="001B4988">
      <w:pPr>
        <w:pStyle w:val="NoSpacing"/>
        <w:jc w:val="both"/>
        <w:rPr>
          <w:rFonts w:ascii="Times New Roman" w:hAnsi="Times New Roman" w:cs="Times New Roman"/>
          <w:sz w:val="24"/>
          <w:szCs w:val="24"/>
        </w:rPr>
      </w:pPr>
    </w:p>
    <w:p w:rsidR="00B5798B" w:rsidRDefault="00B5798B" w:rsidP="001B4988">
      <w:pPr>
        <w:pStyle w:val="NoSpacing"/>
        <w:jc w:val="both"/>
        <w:rPr>
          <w:rFonts w:ascii="Times New Roman" w:hAnsi="Times New Roman" w:cs="Times New Roman"/>
          <w:sz w:val="24"/>
          <w:szCs w:val="24"/>
        </w:rPr>
      </w:pPr>
      <w:r>
        <w:rPr>
          <w:rFonts w:ascii="Times New Roman" w:hAnsi="Times New Roman" w:cs="Times New Roman"/>
          <w:sz w:val="24"/>
          <w:szCs w:val="24"/>
        </w:rPr>
        <w:t>Nga të dhënat statistikore që disponohen, konkludojmë se n</w:t>
      </w:r>
      <w:r w:rsidR="00D66501">
        <w:rPr>
          <w:rFonts w:ascii="Times New Roman" w:hAnsi="Times New Roman" w:cs="Times New Roman"/>
          <w:sz w:val="24"/>
          <w:szCs w:val="24"/>
        </w:rPr>
        <w:t>ë</w:t>
      </w:r>
      <w:r>
        <w:rPr>
          <w:rFonts w:ascii="Times New Roman" w:hAnsi="Times New Roman" w:cs="Times New Roman"/>
          <w:sz w:val="24"/>
          <w:szCs w:val="24"/>
        </w:rPr>
        <w:t xml:space="preserve"> rajonet ku kryesisht jan</w:t>
      </w:r>
      <w:r w:rsidR="00D66501">
        <w:rPr>
          <w:rFonts w:ascii="Times New Roman" w:hAnsi="Times New Roman" w:cs="Times New Roman"/>
          <w:sz w:val="24"/>
          <w:szCs w:val="24"/>
        </w:rPr>
        <w:t>ë</w:t>
      </w:r>
      <w:r>
        <w:rPr>
          <w:rFonts w:ascii="Times New Roman" w:hAnsi="Times New Roman" w:cs="Times New Roman"/>
          <w:sz w:val="24"/>
          <w:szCs w:val="24"/>
        </w:rPr>
        <w:t xml:space="preserve"> marr dhe analizuar </w:t>
      </w:r>
      <w:proofErr w:type="gramStart"/>
      <w:r>
        <w:rPr>
          <w:rFonts w:ascii="Times New Roman" w:hAnsi="Times New Roman" w:cs="Times New Roman"/>
          <w:sz w:val="24"/>
          <w:szCs w:val="24"/>
        </w:rPr>
        <w:t>mostrat</w:t>
      </w:r>
      <w:r w:rsidR="00D66501">
        <w:rPr>
          <w:rFonts w:ascii="Times New Roman" w:hAnsi="Times New Roman" w:cs="Times New Roman"/>
          <w:sz w:val="24"/>
          <w:szCs w:val="24"/>
        </w:rPr>
        <w:t xml:space="preserve">, </w:t>
      </w:r>
      <w:r>
        <w:rPr>
          <w:rFonts w:ascii="Times New Roman" w:hAnsi="Times New Roman" w:cs="Times New Roman"/>
          <w:sz w:val="24"/>
          <w:szCs w:val="24"/>
        </w:rPr>
        <w:t xml:space="preserve"> </w:t>
      </w:r>
      <w:r w:rsidR="00D66501">
        <w:rPr>
          <w:rFonts w:ascii="Times New Roman" w:hAnsi="Times New Roman" w:cs="Times New Roman"/>
          <w:sz w:val="24"/>
          <w:szCs w:val="24"/>
        </w:rPr>
        <w:t>situata</w:t>
      </w:r>
      <w:proofErr w:type="gramEnd"/>
      <w:r w:rsidR="00D66501">
        <w:rPr>
          <w:rFonts w:ascii="Times New Roman" w:hAnsi="Times New Roman" w:cs="Times New Roman"/>
          <w:sz w:val="24"/>
          <w:szCs w:val="24"/>
        </w:rPr>
        <w:t xml:space="preserve"> në eksporte ku përfshihen edhe kulturat e sipërcitura, paraqitet një situatë në tregues normal me raste sporadike me mbetje mbi normë të pesticideve, si dhe me prani të lëndëve vepruese të ndaluara.</w:t>
      </w:r>
    </w:p>
    <w:p w:rsidR="00D66501" w:rsidRDefault="00D66501" w:rsidP="001B4988">
      <w:pPr>
        <w:pStyle w:val="NoSpacing"/>
        <w:jc w:val="both"/>
        <w:rPr>
          <w:rFonts w:ascii="Times New Roman" w:hAnsi="Times New Roman" w:cs="Times New Roman"/>
          <w:sz w:val="24"/>
          <w:szCs w:val="24"/>
        </w:rPr>
      </w:pPr>
    </w:p>
    <w:p w:rsidR="00B5798B" w:rsidRDefault="00B5798B" w:rsidP="001B4988">
      <w:pPr>
        <w:pStyle w:val="NoSpacing"/>
        <w:jc w:val="both"/>
        <w:rPr>
          <w:rFonts w:ascii="Times New Roman" w:hAnsi="Times New Roman" w:cs="Times New Roman"/>
          <w:sz w:val="24"/>
          <w:szCs w:val="24"/>
        </w:rPr>
      </w:pPr>
      <w:r>
        <w:rPr>
          <w:rFonts w:ascii="Times New Roman" w:hAnsi="Times New Roman" w:cs="Times New Roman"/>
          <w:sz w:val="24"/>
          <w:szCs w:val="24"/>
        </w:rPr>
        <w:t xml:space="preserve">Eksportet të shprehura në Ton </w:t>
      </w:r>
      <w:r w:rsidR="00A46CC9">
        <w:rPr>
          <w:rFonts w:ascii="Times New Roman" w:hAnsi="Times New Roman" w:cs="Times New Roman"/>
          <w:sz w:val="24"/>
          <w:szCs w:val="24"/>
        </w:rPr>
        <w:t xml:space="preserve">dhe nr. i ngakresave </w:t>
      </w:r>
      <w:r>
        <w:rPr>
          <w:rFonts w:ascii="Times New Roman" w:hAnsi="Times New Roman" w:cs="Times New Roman"/>
          <w:sz w:val="24"/>
          <w:szCs w:val="24"/>
        </w:rPr>
        <w:t>p</w:t>
      </w:r>
      <w:r w:rsidR="00D66501">
        <w:rPr>
          <w:rFonts w:ascii="Times New Roman" w:hAnsi="Times New Roman" w:cs="Times New Roman"/>
          <w:sz w:val="24"/>
          <w:szCs w:val="24"/>
        </w:rPr>
        <w:t>ë</w:t>
      </w:r>
      <w:r>
        <w:rPr>
          <w:rFonts w:ascii="Times New Roman" w:hAnsi="Times New Roman" w:cs="Times New Roman"/>
          <w:sz w:val="24"/>
          <w:szCs w:val="24"/>
        </w:rPr>
        <w:t xml:space="preserve">r vitin </w:t>
      </w:r>
      <w:r w:rsidR="00D66501">
        <w:rPr>
          <w:rFonts w:ascii="Times New Roman" w:hAnsi="Times New Roman" w:cs="Times New Roman"/>
          <w:sz w:val="24"/>
          <w:szCs w:val="24"/>
        </w:rPr>
        <w:t>2023</w:t>
      </w:r>
      <w:r>
        <w:rPr>
          <w:rFonts w:ascii="Times New Roman" w:hAnsi="Times New Roman" w:cs="Times New Roman"/>
          <w:sz w:val="24"/>
          <w:szCs w:val="24"/>
        </w:rPr>
        <w:t>.</w:t>
      </w:r>
    </w:p>
    <w:p w:rsidR="0082670A" w:rsidRDefault="0082670A" w:rsidP="001B4988">
      <w:pPr>
        <w:pStyle w:val="NoSpacing"/>
        <w:jc w:val="both"/>
        <w:rPr>
          <w:rFonts w:ascii="Times New Roman" w:hAnsi="Times New Roman" w:cs="Times New Roman"/>
          <w:sz w:val="24"/>
          <w:szCs w:val="24"/>
        </w:rPr>
      </w:pPr>
      <w:r w:rsidRPr="0082670A">
        <w:rPr>
          <w:noProof/>
        </w:rPr>
        <w:drawing>
          <wp:inline distT="0" distB="0" distL="0" distR="0">
            <wp:extent cx="6266815" cy="1056640"/>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305995" cy="1063246"/>
                    </a:xfrm>
                    <a:prstGeom prst="rect">
                      <a:avLst/>
                    </a:prstGeom>
                    <a:noFill/>
                    <a:ln>
                      <a:noFill/>
                    </a:ln>
                  </pic:spPr>
                </pic:pic>
              </a:graphicData>
            </a:graphic>
          </wp:inline>
        </w:drawing>
      </w:r>
    </w:p>
    <w:p w:rsidR="00C26585" w:rsidRPr="001B4988" w:rsidRDefault="00C26585" w:rsidP="001B4988">
      <w:pPr>
        <w:pStyle w:val="NoSpacing"/>
        <w:jc w:val="both"/>
        <w:rPr>
          <w:rFonts w:ascii="Times New Roman" w:hAnsi="Times New Roman" w:cs="Times New Roman"/>
          <w:sz w:val="24"/>
          <w:szCs w:val="24"/>
        </w:rPr>
      </w:pPr>
    </w:p>
    <w:p w:rsidR="00FF6223" w:rsidRDefault="00066AD2" w:rsidP="001B4988">
      <w:pPr>
        <w:pStyle w:val="NoSpacing"/>
        <w:jc w:val="both"/>
        <w:rPr>
          <w:rFonts w:ascii="Times New Roman" w:hAnsi="Times New Roman" w:cs="Times New Roman"/>
          <w:sz w:val="24"/>
          <w:szCs w:val="24"/>
        </w:rPr>
      </w:pPr>
      <w:r w:rsidRPr="001B4988">
        <w:rPr>
          <w:rFonts w:ascii="Times New Roman" w:hAnsi="Times New Roman" w:cs="Times New Roman"/>
          <w:sz w:val="24"/>
          <w:szCs w:val="24"/>
        </w:rPr>
        <w:t>Gjithashtu ky monitorim sh</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 xml:space="preserve">rbeu </w:t>
      </w:r>
      <w:r w:rsidR="003C1D83" w:rsidRPr="001B4988">
        <w:rPr>
          <w:rFonts w:ascii="Times New Roman" w:hAnsi="Times New Roman" w:cs="Times New Roman"/>
          <w:sz w:val="24"/>
          <w:szCs w:val="24"/>
        </w:rPr>
        <w:t xml:space="preserve">në arritjen e objektivave e të politikave të tjera </w:t>
      </w:r>
      <w:r w:rsidRPr="001B4988">
        <w:rPr>
          <w:rFonts w:ascii="Times New Roman" w:hAnsi="Times New Roman" w:cs="Times New Roman"/>
          <w:sz w:val="24"/>
          <w:szCs w:val="24"/>
        </w:rPr>
        <w:t>p</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 xml:space="preserve">r vitin 2024 </w:t>
      </w:r>
      <w:r w:rsidR="003C1D83" w:rsidRPr="001B4988">
        <w:rPr>
          <w:rFonts w:ascii="Times New Roman" w:hAnsi="Times New Roman" w:cs="Times New Roman"/>
          <w:sz w:val="24"/>
          <w:szCs w:val="24"/>
        </w:rPr>
        <w:t>që synojnë reduktimin e ndikimit të PMB-ve në shëndetin e njeriut dhe në mjedis</w:t>
      </w:r>
      <w:r w:rsidRPr="001B4988">
        <w:rPr>
          <w:rFonts w:ascii="Times New Roman" w:hAnsi="Times New Roman" w:cs="Times New Roman"/>
          <w:sz w:val="24"/>
          <w:szCs w:val="24"/>
        </w:rPr>
        <w:t>, duke i</w:t>
      </w:r>
      <w:r w:rsidR="003C1D83" w:rsidRPr="001B4988">
        <w:rPr>
          <w:rFonts w:ascii="Times New Roman" w:hAnsi="Times New Roman" w:cs="Times New Roman"/>
          <w:sz w:val="24"/>
          <w:szCs w:val="24"/>
        </w:rPr>
        <w:t>dentifik</w:t>
      </w:r>
      <w:r w:rsidRPr="001B4988">
        <w:rPr>
          <w:rFonts w:ascii="Times New Roman" w:hAnsi="Times New Roman" w:cs="Times New Roman"/>
          <w:sz w:val="24"/>
          <w:szCs w:val="24"/>
        </w:rPr>
        <w:t>uar</w:t>
      </w:r>
      <w:r w:rsidR="003C1D83" w:rsidRPr="001B4988">
        <w:rPr>
          <w:rFonts w:ascii="Times New Roman" w:hAnsi="Times New Roman" w:cs="Times New Roman"/>
          <w:sz w:val="24"/>
          <w:szCs w:val="24"/>
        </w:rPr>
        <w:t xml:space="preserve"> prirjet në përdorimin e lëndëve të caktuara vepruese</w:t>
      </w:r>
      <w:r w:rsidR="00FF6223">
        <w:rPr>
          <w:rFonts w:ascii="Times New Roman" w:hAnsi="Times New Roman" w:cs="Times New Roman"/>
          <w:sz w:val="24"/>
          <w:szCs w:val="24"/>
        </w:rPr>
        <w:t>.</w:t>
      </w:r>
      <w:r w:rsidRPr="001B4988">
        <w:rPr>
          <w:rFonts w:ascii="Times New Roman" w:hAnsi="Times New Roman" w:cs="Times New Roman"/>
          <w:sz w:val="24"/>
          <w:szCs w:val="24"/>
        </w:rPr>
        <w:t xml:space="preserve"> </w:t>
      </w:r>
    </w:p>
    <w:p w:rsidR="00C26585" w:rsidRPr="001B4988" w:rsidRDefault="00FF6223" w:rsidP="001B4988">
      <w:pPr>
        <w:pStyle w:val="NoSpacing"/>
        <w:jc w:val="both"/>
        <w:rPr>
          <w:rFonts w:ascii="Times New Roman" w:hAnsi="Times New Roman" w:cs="Times New Roman"/>
          <w:sz w:val="24"/>
          <w:szCs w:val="24"/>
        </w:rPr>
      </w:pPr>
      <w:r>
        <w:rPr>
          <w:rFonts w:ascii="Times New Roman" w:hAnsi="Times New Roman" w:cs="Times New Roman"/>
          <w:sz w:val="24"/>
          <w:szCs w:val="24"/>
        </w:rPr>
        <w:t>K</w:t>
      </w:r>
      <w:r w:rsidR="001B4988" w:rsidRPr="001B4988">
        <w:rPr>
          <w:rFonts w:ascii="Times New Roman" w:hAnsi="Times New Roman" w:cs="Times New Roman"/>
          <w:sz w:val="24"/>
          <w:szCs w:val="24"/>
        </w:rPr>
        <w:t>ë</w:t>
      </w:r>
      <w:r w:rsidR="00066AD2" w:rsidRPr="001B4988">
        <w:rPr>
          <w:rFonts w:ascii="Times New Roman" w:hAnsi="Times New Roman" w:cs="Times New Roman"/>
          <w:sz w:val="24"/>
          <w:szCs w:val="24"/>
        </w:rPr>
        <w:t>shtu:</w:t>
      </w:r>
    </w:p>
    <w:p w:rsidR="00066AD2" w:rsidRPr="001B4988" w:rsidRDefault="00066AD2" w:rsidP="001B4988">
      <w:pPr>
        <w:pStyle w:val="NoSpacing"/>
        <w:numPr>
          <w:ilvl w:val="0"/>
          <w:numId w:val="7"/>
        </w:numPr>
        <w:jc w:val="both"/>
        <w:rPr>
          <w:rFonts w:ascii="Times New Roman" w:hAnsi="Times New Roman" w:cs="Times New Roman"/>
          <w:sz w:val="24"/>
          <w:szCs w:val="24"/>
        </w:rPr>
      </w:pPr>
      <w:r w:rsidRPr="001B4988">
        <w:rPr>
          <w:rFonts w:ascii="Times New Roman" w:hAnsi="Times New Roman" w:cs="Times New Roman"/>
          <w:sz w:val="24"/>
          <w:szCs w:val="24"/>
        </w:rPr>
        <w:t>Ministria e Bujq</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sis</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 xml:space="preserve"> dhe Zhvillimit Rural, </w:t>
      </w:r>
      <w:r w:rsidRPr="001B4988">
        <w:rPr>
          <w:rFonts w:ascii="Times New Roman" w:hAnsi="Times New Roman" w:cs="Times New Roman"/>
          <w:color w:val="000000"/>
          <w:sz w:val="24"/>
          <w:szCs w:val="24"/>
        </w:rPr>
        <w:t>përafroi plotësisht Direktivën e Komisionit (BE) 2019/782 të datës 15 maj 2019 që ndryshon Direktivën 2009/128/KE të Parlamentit Evropian dhe të Këshillit në lidhje me vendosjen e treguesve të harmonizuar të rrezikut me urdh</w:t>
      </w:r>
      <w:r w:rsidR="001B4988" w:rsidRPr="001B4988">
        <w:rPr>
          <w:rFonts w:ascii="Times New Roman" w:hAnsi="Times New Roman" w:cs="Times New Roman"/>
          <w:color w:val="000000"/>
          <w:sz w:val="24"/>
          <w:szCs w:val="24"/>
        </w:rPr>
        <w:t>ë</w:t>
      </w:r>
      <w:r w:rsidRPr="001B4988">
        <w:rPr>
          <w:rFonts w:ascii="Times New Roman" w:hAnsi="Times New Roman" w:cs="Times New Roman"/>
          <w:color w:val="000000"/>
          <w:sz w:val="24"/>
          <w:szCs w:val="24"/>
        </w:rPr>
        <w:t xml:space="preserve">rin e Ministrit </w:t>
      </w:r>
      <w:r w:rsidRPr="001B4988">
        <w:rPr>
          <w:rFonts w:ascii="Times New Roman" w:hAnsi="Times New Roman" w:cs="Times New Roman"/>
          <w:sz w:val="24"/>
          <w:szCs w:val="24"/>
        </w:rPr>
        <w:t xml:space="preserve">Nr. 1003, datë 25.11. 2024 </w:t>
      </w:r>
      <w:r w:rsidR="00B26038" w:rsidRPr="001B4988">
        <w:rPr>
          <w:rFonts w:ascii="Times New Roman" w:hAnsi="Times New Roman" w:cs="Times New Roman"/>
          <w:sz w:val="24"/>
          <w:szCs w:val="24"/>
        </w:rPr>
        <w:t>“</w:t>
      </w:r>
      <w:r w:rsidR="00B26038">
        <w:rPr>
          <w:rFonts w:ascii="Times New Roman" w:hAnsi="Times New Roman" w:cs="Times New Roman"/>
          <w:sz w:val="24"/>
          <w:szCs w:val="24"/>
        </w:rPr>
        <w:t>P</w:t>
      </w:r>
      <w:r w:rsidR="00B26038" w:rsidRPr="001B4988">
        <w:rPr>
          <w:rFonts w:ascii="Times New Roman" w:hAnsi="Times New Roman" w:cs="Times New Roman"/>
          <w:sz w:val="24"/>
          <w:szCs w:val="24"/>
        </w:rPr>
        <w:t>ër miratimin e treguesve të harmonizuar të rrezikut”</w:t>
      </w:r>
      <w:r w:rsidRPr="001B4988">
        <w:rPr>
          <w:rFonts w:ascii="Times New Roman" w:hAnsi="Times New Roman" w:cs="Times New Roman"/>
          <w:sz w:val="24"/>
          <w:szCs w:val="24"/>
        </w:rPr>
        <w:t>, e cila do sh</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rbej p</w:t>
      </w:r>
      <w:r w:rsidR="001B4988" w:rsidRPr="001B4988">
        <w:rPr>
          <w:rFonts w:ascii="Times New Roman" w:hAnsi="Times New Roman" w:cs="Times New Roman"/>
          <w:sz w:val="24"/>
          <w:szCs w:val="24"/>
        </w:rPr>
        <w:t>ë</w:t>
      </w:r>
      <w:r w:rsidRPr="001B4988">
        <w:rPr>
          <w:rFonts w:ascii="Times New Roman" w:hAnsi="Times New Roman" w:cs="Times New Roman"/>
          <w:sz w:val="24"/>
          <w:szCs w:val="24"/>
        </w:rPr>
        <w:t xml:space="preserve">r </w:t>
      </w:r>
      <w:r w:rsidRPr="001B4988">
        <w:rPr>
          <w:rFonts w:ascii="Times New Roman" w:hAnsi="Times New Roman" w:cs="Times New Roman"/>
          <w:color w:val="000000"/>
          <w:sz w:val="24"/>
          <w:szCs w:val="24"/>
        </w:rPr>
        <w:t>monitorimin e tendencave në reduktimin e rrezikut nga përdorimi i PMB-ve në nivel kombëtar</w:t>
      </w:r>
      <w:r w:rsidR="00416C61" w:rsidRPr="001B4988">
        <w:rPr>
          <w:rFonts w:ascii="Times New Roman" w:hAnsi="Times New Roman" w:cs="Times New Roman"/>
          <w:color w:val="000000"/>
          <w:sz w:val="24"/>
          <w:szCs w:val="24"/>
        </w:rPr>
        <w:t>.</w:t>
      </w:r>
    </w:p>
    <w:p w:rsidR="00416C61" w:rsidRPr="001B4988" w:rsidRDefault="00416C61" w:rsidP="001B4988">
      <w:pPr>
        <w:pStyle w:val="ListParagraph"/>
        <w:numPr>
          <w:ilvl w:val="0"/>
          <w:numId w:val="7"/>
        </w:numPr>
        <w:jc w:val="both"/>
        <w:rPr>
          <w:rFonts w:ascii="Times New Roman" w:eastAsiaTheme="minorHAnsi" w:hAnsi="Times New Roman"/>
          <w:noProof w:val="0"/>
          <w:sz w:val="24"/>
          <w:szCs w:val="24"/>
          <w:lang w:val="en-US"/>
        </w:rPr>
      </w:pPr>
      <w:r w:rsidRPr="001B4988">
        <w:rPr>
          <w:rFonts w:ascii="Times New Roman" w:eastAsiaTheme="minorHAnsi" w:hAnsi="Times New Roman"/>
          <w:noProof w:val="0"/>
          <w:sz w:val="24"/>
          <w:szCs w:val="24"/>
          <w:lang w:val="en-US"/>
        </w:rPr>
        <w:t>AKVMB me AREB-et kan</w:t>
      </w:r>
      <w:r w:rsidR="001B4988" w:rsidRPr="001B4988">
        <w:rPr>
          <w:rFonts w:ascii="Times New Roman" w:eastAsiaTheme="minorHAnsi" w:hAnsi="Times New Roman"/>
          <w:noProof w:val="0"/>
          <w:sz w:val="24"/>
          <w:szCs w:val="24"/>
          <w:lang w:val="en-US"/>
        </w:rPr>
        <w:t>ë</w:t>
      </w:r>
      <w:r w:rsidRPr="001B4988">
        <w:rPr>
          <w:rFonts w:ascii="Times New Roman" w:eastAsiaTheme="minorHAnsi" w:hAnsi="Times New Roman"/>
          <w:noProof w:val="0"/>
          <w:sz w:val="24"/>
          <w:szCs w:val="24"/>
          <w:lang w:val="en-US"/>
        </w:rPr>
        <w:t xml:space="preserve"> intensifikuar ndërgjegjësimin dhe monitorimin në fermë për mbajtjen e regjistrit konform përcaktimeve në urdhërin nr. 275, datë 14.6.2022, </w:t>
      </w:r>
      <w:r w:rsidR="00A64039">
        <w:rPr>
          <w:rFonts w:ascii="Times New Roman" w:eastAsiaTheme="minorHAnsi" w:hAnsi="Times New Roman"/>
          <w:noProof w:val="0"/>
          <w:sz w:val="24"/>
          <w:szCs w:val="24"/>
          <w:lang w:val="en-US"/>
        </w:rPr>
        <w:t>ku</w:t>
      </w:r>
      <w:r w:rsidR="00FF6223">
        <w:rPr>
          <w:rFonts w:ascii="Times New Roman" w:eastAsiaTheme="minorHAnsi" w:hAnsi="Times New Roman"/>
          <w:noProof w:val="0"/>
          <w:sz w:val="24"/>
          <w:szCs w:val="24"/>
          <w:lang w:val="en-US"/>
        </w:rPr>
        <w:t xml:space="preserve"> </w:t>
      </w:r>
      <w:r w:rsidR="00FF6223" w:rsidRPr="001B4988">
        <w:rPr>
          <w:rFonts w:ascii="Times New Roman" w:hAnsi="Times New Roman"/>
          <w:sz w:val="24"/>
          <w:szCs w:val="24"/>
        </w:rPr>
        <w:t>në vitin 2024</w:t>
      </w:r>
      <w:r w:rsidRPr="001B4988">
        <w:rPr>
          <w:rFonts w:ascii="Times New Roman" w:eastAsiaTheme="minorHAnsi" w:hAnsi="Times New Roman"/>
          <w:noProof w:val="0"/>
          <w:sz w:val="24"/>
          <w:szCs w:val="24"/>
          <w:lang w:val="en-US"/>
        </w:rPr>
        <w:t>:</w:t>
      </w:r>
    </w:p>
    <w:p w:rsidR="00416C61" w:rsidRPr="001B4988" w:rsidRDefault="00416C61" w:rsidP="001B4988">
      <w:pPr>
        <w:pStyle w:val="NoSpacing"/>
        <w:numPr>
          <w:ilvl w:val="0"/>
          <w:numId w:val="8"/>
        </w:numPr>
        <w:jc w:val="both"/>
        <w:rPr>
          <w:rFonts w:ascii="Times New Roman" w:hAnsi="Times New Roman" w:cs="Times New Roman"/>
          <w:sz w:val="24"/>
          <w:szCs w:val="24"/>
        </w:rPr>
      </w:pPr>
      <w:r w:rsidRPr="001B4988">
        <w:rPr>
          <w:rFonts w:ascii="Times New Roman" w:hAnsi="Times New Roman" w:cs="Times New Roman"/>
          <w:sz w:val="24"/>
          <w:szCs w:val="24"/>
        </w:rPr>
        <w:t>u shpërndanë 3381 regjistra</w:t>
      </w:r>
      <w:r w:rsidR="00FF6223">
        <w:rPr>
          <w:rFonts w:ascii="Times New Roman" w:hAnsi="Times New Roman" w:cs="Times New Roman"/>
          <w:sz w:val="24"/>
          <w:szCs w:val="24"/>
        </w:rPr>
        <w:t>;</w:t>
      </w:r>
      <w:r w:rsidRPr="001B4988">
        <w:rPr>
          <w:rFonts w:ascii="Times New Roman" w:hAnsi="Times New Roman" w:cs="Times New Roman"/>
          <w:sz w:val="24"/>
          <w:szCs w:val="24"/>
        </w:rPr>
        <w:t xml:space="preserve"> 2.3 herë më shumë krahasuar me vitin 2023</w:t>
      </w:r>
      <w:r w:rsidR="00FF6223">
        <w:rPr>
          <w:rFonts w:ascii="Times New Roman" w:hAnsi="Times New Roman" w:cs="Times New Roman"/>
          <w:sz w:val="24"/>
          <w:szCs w:val="24"/>
        </w:rPr>
        <w:t>,</w:t>
      </w:r>
      <w:r w:rsidRPr="001B4988">
        <w:rPr>
          <w:rFonts w:ascii="Times New Roman" w:hAnsi="Times New Roman" w:cs="Times New Roman"/>
          <w:sz w:val="24"/>
          <w:szCs w:val="24"/>
        </w:rPr>
        <w:t xml:space="preserve"> ku u shpërndanë 1450 regjistra.</w:t>
      </w:r>
    </w:p>
    <w:p w:rsidR="00416C61" w:rsidRPr="001B4988" w:rsidRDefault="00FF6223" w:rsidP="001B4988">
      <w:pPr>
        <w:pStyle w:val="NoSpacing"/>
        <w:numPr>
          <w:ilvl w:val="0"/>
          <w:numId w:val="8"/>
        </w:numPr>
        <w:jc w:val="both"/>
        <w:rPr>
          <w:rFonts w:ascii="Times New Roman" w:hAnsi="Times New Roman" w:cs="Times New Roman"/>
          <w:sz w:val="24"/>
          <w:szCs w:val="24"/>
        </w:rPr>
      </w:pPr>
      <w:r>
        <w:rPr>
          <w:rFonts w:ascii="Times New Roman" w:hAnsi="Times New Roman" w:cs="Times New Roman"/>
          <w:sz w:val="24"/>
          <w:szCs w:val="24"/>
        </w:rPr>
        <w:t>u kontrolluan 3021 fermerë</w:t>
      </w:r>
      <w:r w:rsidR="00416C61" w:rsidRPr="001B4988">
        <w:rPr>
          <w:rFonts w:ascii="Times New Roman" w:hAnsi="Times New Roman" w:cs="Times New Roman"/>
          <w:sz w:val="24"/>
          <w:szCs w:val="24"/>
        </w:rPr>
        <w:t xml:space="preserve"> për mbajtjen e regjistrit</w:t>
      </w:r>
      <w:r>
        <w:rPr>
          <w:rFonts w:ascii="Times New Roman" w:hAnsi="Times New Roman" w:cs="Times New Roman"/>
          <w:sz w:val="24"/>
          <w:szCs w:val="24"/>
        </w:rPr>
        <w:t>,</w:t>
      </w:r>
      <w:r w:rsidR="00416C61" w:rsidRPr="001B4988">
        <w:rPr>
          <w:rFonts w:ascii="Times New Roman" w:hAnsi="Times New Roman" w:cs="Times New Roman"/>
          <w:sz w:val="24"/>
          <w:szCs w:val="24"/>
        </w:rPr>
        <w:t xml:space="preserve"> </w:t>
      </w:r>
      <w:r>
        <w:rPr>
          <w:rFonts w:ascii="Times New Roman" w:hAnsi="Times New Roman" w:cs="Times New Roman"/>
          <w:sz w:val="24"/>
          <w:szCs w:val="24"/>
        </w:rPr>
        <w:t xml:space="preserve">si </w:t>
      </w:r>
      <w:r w:rsidR="00416C61" w:rsidRPr="001B4988">
        <w:rPr>
          <w:rFonts w:ascii="Times New Roman" w:hAnsi="Times New Roman" w:cs="Times New Roman"/>
          <w:sz w:val="24"/>
          <w:szCs w:val="24"/>
        </w:rPr>
        <w:t>dhe u trajnuan 3381 fermerë për p</w:t>
      </w:r>
      <w:r>
        <w:rPr>
          <w:rFonts w:ascii="Times New Roman" w:hAnsi="Times New Roman" w:cs="Times New Roman"/>
          <w:sz w:val="24"/>
          <w:szCs w:val="24"/>
        </w:rPr>
        <w:t>lotësimin korrekt të regjistrit;</w:t>
      </w:r>
      <w:r w:rsidR="00416C61" w:rsidRPr="001B4988">
        <w:rPr>
          <w:rFonts w:ascii="Times New Roman" w:hAnsi="Times New Roman" w:cs="Times New Roman"/>
          <w:sz w:val="24"/>
          <w:szCs w:val="24"/>
        </w:rPr>
        <w:t xml:space="preserve"> 2.3 herë më shumë se vitin 2023</w:t>
      </w:r>
      <w:r>
        <w:rPr>
          <w:rFonts w:ascii="Times New Roman" w:hAnsi="Times New Roman" w:cs="Times New Roman"/>
          <w:sz w:val="24"/>
          <w:szCs w:val="24"/>
        </w:rPr>
        <w:t>,</w:t>
      </w:r>
      <w:r w:rsidR="00416C61" w:rsidRPr="001B4988">
        <w:rPr>
          <w:rFonts w:ascii="Times New Roman" w:hAnsi="Times New Roman" w:cs="Times New Roman"/>
          <w:sz w:val="24"/>
          <w:szCs w:val="24"/>
        </w:rPr>
        <w:t xml:space="preserve"> ku u trajnuan 1450 fermerë.</w:t>
      </w:r>
    </w:p>
    <w:p w:rsidR="00416C61" w:rsidRPr="00DB14C7" w:rsidRDefault="000F495A" w:rsidP="00DB14C7">
      <w:pPr>
        <w:pStyle w:val="NoSpacing"/>
        <w:numPr>
          <w:ilvl w:val="0"/>
          <w:numId w:val="8"/>
        </w:numPr>
        <w:jc w:val="both"/>
        <w:rPr>
          <w:rFonts w:ascii="Times New Roman" w:hAnsi="Times New Roman" w:cs="Times New Roman"/>
          <w:sz w:val="24"/>
          <w:szCs w:val="24"/>
        </w:rPr>
      </w:pPr>
      <w:r w:rsidRPr="001B4988">
        <w:rPr>
          <w:rFonts w:ascii="Times New Roman" w:hAnsi="Times New Roman" w:cs="Times New Roman"/>
          <w:sz w:val="24"/>
          <w:szCs w:val="24"/>
        </w:rPr>
        <w:t xml:space="preserve">u referuan 4 raste për hetim penal të fermerëve të dyshuar për përdorim të </w:t>
      </w:r>
      <w:r w:rsidR="00FF6223">
        <w:rPr>
          <w:rFonts w:ascii="Times New Roman" w:hAnsi="Times New Roman" w:cs="Times New Roman"/>
          <w:sz w:val="24"/>
          <w:szCs w:val="24"/>
        </w:rPr>
        <w:t>PMB-</w:t>
      </w:r>
      <w:r w:rsidRPr="001B4988">
        <w:rPr>
          <w:rFonts w:ascii="Times New Roman" w:hAnsi="Times New Roman" w:cs="Times New Roman"/>
          <w:sz w:val="24"/>
          <w:szCs w:val="24"/>
        </w:rPr>
        <w:t>ve të palejuara në Republikën e Shqipërisë</w:t>
      </w:r>
      <w:r w:rsidR="00FF6223">
        <w:rPr>
          <w:rFonts w:ascii="Times New Roman" w:hAnsi="Times New Roman" w:cs="Times New Roman"/>
          <w:sz w:val="24"/>
          <w:szCs w:val="24"/>
        </w:rPr>
        <w:t>.</w:t>
      </w:r>
    </w:p>
    <w:p w:rsidR="000F495A" w:rsidRPr="001B4988" w:rsidRDefault="000F495A" w:rsidP="001B4988">
      <w:pPr>
        <w:pStyle w:val="NoSpacing"/>
        <w:numPr>
          <w:ilvl w:val="0"/>
          <w:numId w:val="9"/>
        </w:numPr>
        <w:jc w:val="both"/>
        <w:rPr>
          <w:rFonts w:ascii="Times New Roman" w:hAnsi="Times New Roman" w:cs="Times New Roman"/>
          <w:sz w:val="24"/>
          <w:szCs w:val="24"/>
        </w:rPr>
      </w:pPr>
      <w:r w:rsidRPr="001B4988">
        <w:rPr>
          <w:rFonts w:ascii="Times New Roman" w:hAnsi="Times New Roman" w:cs="Times New Roman"/>
          <w:sz w:val="24"/>
          <w:szCs w:val="24"/>
        </w:rPr>
        <w:t>Nga AKU është miratuar Programi i Punës “Për intensifikimin e kontrolleve zyrtare të inputeve bujqësore (PMB, PP, MMSHB) për vitin 2024” në Operatorët e Biznesit (OB) që operojnë në fushën e inputeve bujqësore. Si rezultat të këshillimeve të OB-ve, dërgimit të shkresave ndërgjegjësuese, gjatë kontrolleve periodike të ushtruara gjatë vitit 2024 në zbatim të planit me bazë risku, programit të punës dhe urdhrave të DP të AKU-së janë konstatuar përmirësime në lidhje me: përmirësimin e kushteve të ruajtjes së inputeve bujqësore në pikat e tregtimit me shumicë dhe me pakicë, me një trend rritje të përgjegjësisë për ruajtjen dhe mirëmbajtjen e dokumentacionit shoqërues të mallit, si dhe në plotësimin e regjistrave/librit të tregtimit të PMB-ve. Për tregtimin e PMB-ve gjatë vitit 2024 janë kryer:</w:t>
      </w:r>
    </w:p>
    <w:p w:rsidR="000F495A" w:rsidRPr="001B4988" w:rsidRDefault="000F495A" w:rsidP="001B4988">
      <w:pPr>
        <w:pStyle w:val="NoSpacing"/>
        <w:jc w:val="both"/>
        <w:rPr>
          <w:rFonts w:ascii="Times New Roman" w:hAnsi="Times New Roman" w:cs="Times New Roman"/>
          <w:sz w:val="24"/>
          <w:szCs w:val="24"/>
        </w:rPr>
      </w:pPr>
    </w:p>
    <w:p w:rsidR="000F495A" w:rsidRPr="001B4988" w:rsidRDefault="000F495A" w:rsidP="00FF6223">
      <w:pPr>
        <w:pStyle w:val="NoSpacing"/>
        <w:numPr>
          <w:ilvl w:val="0"/>
          <w:numId w:val="10"/>
        </w:numPr>
        <w:ind w:left="1170" w:hanging="270"/>
        <w:jc w:val="both"/>
        <w:rPr>
          <w:rFonts w:ascii="Times New Roman" w:hAnsi="Times New Roman" w:cs="Times New Roman"/>
          <w:sz w:val="24"/>
          <w:szCs w:val="24"/>
        </w:rPr>
      </w:pPr>
      <w:r w:rsidRPr="001B4988">
        <w:rPr>
          <w:rFonts w:ascii="Times New Roman" w:hAnsi="Times New Roman" w:cs="Times New Roman"/>
          <w:sz w:val="24"/>
          <w:szCs w:val="24"/>
        </w:rPr>
        <w:t xml:space="preserve">818 inspektime nga 790 inspektime të kryera në vitin 2023, (4% më shumë) ku janë konstatuar shkelje të kërkesave ligjore për të cilat janë marrë gjithsej këto masa administrative: </w:t>
      </w:r>
    </w:p>
    <w:p w:rsidR="000F495A" w:rsidRPr="001B4988" w:rsidRDefault="000F495A" w:rsidP="00FF6223">
      <w:pPr>
        <w:pStyle w:val="NoSpacing"/>
        <w:numPr>
          <w:ilvl w:val="0"/>
          <w:numId w:val="10"/>
        </w:numPr>
        <w:ind w:left="1170" w:hanging="270"/>
        <w:jc w:val="both"/>
        <w:rPr>
          <w:rFonts w:ascii="Times New Roman" w:hAnsi="Times New Roman" w:cs="Times New Roman"/>
          <w:sz w:val="24"/>
          <w:szCs w:val="24"/>
        </w:rPr>
      </w:pPr>
      <w:r w:rsidRPr="001B4988">
        <w:rPr>
          <w:rFonts w:ascii="Times New Roman" w:hAnsi="Times New Roman" w:cs="Times New Roman"/>
          <w:sz w:val="24"/>
          <w:szCs w:val="24"/>
        </w:rPr>
        <w:t>8 Paralajmërime dhe 23 gjoba për PMB, nga 7 gjoba të vendosur në 2023, pra 3.5 herë  më shumë masa administrave në 2024;</w:t>
      </w:r>
    </w:p>
    <w:p w:rsidR="000F495A" w:rsidRPr="00DB14C7" w:rsidRDefault="000F495A" w:rsidP="00DB14C7">
      <w:pPr>
        <w:pStyle w:val="NoSpacing"/>
        <w:numPr>
          <w:ilvl w:val="0"/>
          <w:numId w:val="10"/>
        </w:numPr>
        <w:ind w:left="1170" w:hanging="270"/>
        <w:jc w:val="both"/>
        <w:rPr>
          <w:rFonts w:ascii="Times New Roman" w:hAnsi="Times New Roman" w:cs="Times New Roman"/>
          <w:sz w:val="24"/>
          <w:szCs w:val="24"/>
        </w:rPr>
      </w:pPr>
      <w:r w:rsidRPr="001B4988">
        <w:rPr>
          <w:rFonts w:ascii="Times New Roman" w:hAnsi="Times New Roman" w:cs="Times New Roman"/>
          <w:sz w:val="24"/>
          <w:szCs w:val="24"/>
        </w:rPr>
        <w:t>Ndërprerje aktiviteti 5 raste për tregtim të PMB pa liçencë nga 2 ndërprje aktiviteti në 2023, 2.5 herë më shumë.</w:t>
      </w:r>
    </w:p>
    <w:p w:rsidR="00661167" w:rsidRDefault="000F495A" w:rsidP="00661167">
      <w:pPr>
        <w:pStyle w:val="NoSpacing"/>
        <w:numPr>
          <w:ilvl w:val="0"/>
          <w:numId w:val="9"/>
        </w:numPr>
        <w:jc w:val="both"/>
        <w:rPr>
          <w:rFonts w:ascii="Times New Roman" w:hAnsi="Times New Roman" w:cs="Times New Roman"/>
          <w:sz w:val="24"/>
          <w:szCs w:val="24"/>
        </w:rPr>
      </w:pPr>
      <w:r w:rsidRPr="001B4988">
        <w:rPr>
          <w:rFonts w:ascii="Times New Roman" w:hAnsi="Times New Roman" w:cs="Times New Roman"/>
          <w:sz w:val="24"/>
          <w:szCs w:val="24"/>
        </w:rPr>
        <w:t>Në dhjetor 2024 është hartuar plani vjetor i veprimit “Mbi përdorimin e PMB-ve dhe mbetjet e pesticideve, për periudhën 1 Janar-31 Dhjetor 2025”</w:t>
      </w:r>
      <w:r w:rsidR="00FF6223">
        <w:rPr>
          <w:rFonts w:ascii="Times New Roman" w:hAnsi="Times New Roman" w:cs="Times New Roman"/>
          <w:sz w:val="24"/>
          <w:szCs w:val="24"/>
        </w:rPr>
        <w:t>.</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Ky aktivitet është i detajuar:</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1. Vlerësimi i pro</w:t>
      </w:r>
      <w:r w:rsidR="00AA47B9">
        <w:rPr>
          <w:rFonts w:ascii="Times New Roman" w:eastAsia="Times New Roman" w:hAnsi="Times New Roman"/>
          <w:color w:val="000000"/>
          <w:sz w:val="24"/>
          <w:szCs w:val="24"/>
        </w:rPr>
        <w:t>ç</w:t>
      </w:r>
      <w:r w:rsidRPr="00576670">
        <w:rPr>
          <w:rFonts w:ascii="Times New Roman" w:eastAsia="Times New Roman" w:hAnsi="Times New Roman"/>
          <w:color w:val="000000"/>
          <w:sz w:val="24"/>
          <w:szCs w:val="24"/>
        </w:rPr>
        <w:t xml:space="preserve">edurave të ndjekura në rastet e mbetjeve mbi normë të pesticideve si dhe mbetjet e PMB-ve të paregjistruara, me theks të veçantë: </w:t>
      </w:r>
    </w:p>
    <w:p w:rsidR="00692B2B"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 Analizat e kryera nga ISUV, sipas planit të monitorimit të mbetjeve të pesticideve;</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 xml:space="preserve">- raportimet nga RASFF për eksportet e kryera nga Shqipëria; </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 raportimet nga RASFF për importet e kryera në Shqipëri.</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 xml:space="preserve">2. Monitorimi i përdorimit të PMB-ve në fermë me anë të marrjes dhe analizimit të pjesëve bimore që janë në prodhim, por të pa vjelura për magazinim apo treg dhe, sipas rasteve të analizave do të operohet në vijimësi për: </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 xml:space="preserve">- vlerësimin e procedurave të ndjekura në lidhje me rastet pozitive; </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 xml:space="preserve">- zgjerimin e llojit te matricave që do të analizohen; </w:t>
      </w:r>
    </w:p>
    <w:p w:rsidR="00661167" w:rsidRPr="00576670" w:rsidRDefault="00661167" w:rsidP="00661167">
      <w:pPr>
        <w:pStyle w:val="NoSpacing"/>
        <w:ind w:left="720"/>
        <w:jc w:val="both"/>
        <w:rPr>
          <w:rFonts w:ascii="Times New Roman" w:eastAsia="Times New Roman" w:hAnsi="Times New Roman"/>
          <w:color w:val="000000"/>
          <w:sz w:val="24"/>
          <w:szCs w:val="24"/>
        </w:rPr>
      </w:pPr>
      <w:r w:rsidRPr="00576670">
        <w:rPr>
          <w:rFonts w:ascii="Times New Roman" w:eastAsia="Times New Roman" w:hAnsi="Times New Roman"/>
          <w:color w:val="000000"/>
          <w:sz w:val="24"/>
          <w:szCs w:val="24"/>
        </w:rPr>
        <w:t>- kryerjen e analizave në tokë dhe ujë tek fermat që kanë dalë me rastet pozitive.</w:t>
      </w:r>
    </w:p>
    <w:p w:rsidR="00661167" w:rsidRPr="00576670" w:rsidRDefault="00661167" w:rsidP="00661167">
      <w:pPr>
        <w:pStyle w:val="NoSpacing"/>
        <w:ind w:left="720"/>
        <w:jc w:val="both"/>
        <w:rPr>
          <w:rFonts w:ascii="Times New Roman" w:hAnsi="Times New Roman" w:cs="Times New Roman"/>
          <w:sz w:val="24"/>
          <w:szCs w:val="24"/>
        </w:rPr>
      </w:pPr>
      <w:r w:rsidRPr="00576670">
        <w:rPr>
          <w:rFonts w:ascii="Times New Roman" w:eastAsia="Times New Roman" w:hAnsi="Times New Roman"/>
          <w:color w:val="000000"/>
          <w:sz w:val="24"/>
          <w:szCs w:val="24"/>
        </w:rPr>
        <w:t>3. Ngritja e sistemit të mbështetjes, kujdesit dhe përgjegjësisë për prodhimet në sera si dhe ndjekja e vazhdueshme e këtij aktiviteti. Qëllimi është që e gjithë sipërfaqja e serave do të mbulohet nga specialistë agronomë, me listë të detajuar për çdo fermer. Specialistët do të mbajnë kontakte edhe me pikat e grumbullimit të produkteve bimore si për treg të brendshëm ashtu dhe për eksport, në rajonet ku ato ushtrojnë aktivitetin. Raportimi do jetë periodik si dhe për çdo rast me mbetje mbi normë të pesticideve.</w:t>
      </w:r>
    </w:p>
    <w:p w:rsidR="00FF6223" w:rsidRDefault="00576670" w:rsidP="00661167">
      <w:pPr>
        <w:pStyle w:val="NoSpacing"/>
        <w:numPr>
          <w:ilvl w:val="0"/>
          <w:numId w:val="9"/>
        </w:numPr>
        <w:jc w:val="both"/>
        <w:rPr>
          <w:rFonts w:ascii="Times New Roman" w:hAnsi="Times New Roman" w:cs="Times New Roman"/>
          <w:sz w:val="24"/>
          <w:szCs w:val="24"/>
        </w:rPr>
      </w:pPr>
      <w:r w:rsidRPr="00576670">
        <w:rPr>
          <w:rFonts w:ascii="Times New Roman" w:hAnsi="Times New Roman" w:cs="Times New Roman"/>
          <w:sz w:val="24"/>
          <w:szCs w:val="24"/>
        </w:rPr>
        <w:t>Ngritja e grupit “Task Forc”, me Urdhrin Nr. 64, datë 24.01.2025, “Për delegimin e kompetencës së Ministrit për ushtrimin e mbikëqyrjes së veprimtarisë së institucioneve të varësisë, brenda fushës së përgjegjësisë shtetërore për sigurinë ushqimore, veterinarinë, mbrojtjen e bimëve dhe peshkimit”.</w:t>
      </w:r>
    </w:p>
    <w:p w:rsidR="00576670" w:rsidRDefault="00576670" w:rsidP="00576670">
      <w:pPr>
        <w:pStyle w:val="NoSpacing"/>
        <w:ind w:left="720"/>
        <w:jc w:val="both"/>
        <w:rPr>
          <w:rFonts w:ascii="Times New Roman" w:hAnsi="Times New Roman" w:cs="Times New Roman"/>
          <w:sz w:val="24"/>
          <w:szCs w:val="24"/>
        </w:rPr>
      </w:pPr>
      <w:r w:rsidRPr="00BC2C6A">
        <w:rPr>
          <w:rFonts w:ascii="Times New Roman" w:hAnsi="Times New Roman" w:cs="Times New Roman"/>
          <w:sz w:val="24"/>
          <w:szCs w:val="24"/>
        </w:rPr>
        <w:t>Qëllim</w:t>
      </w:r>
      <w:r>
        <w:rPr>
          <w:rFonts w:ascii="Times New Roman" w:hAnsi="Times New Roman" w:cs="Times New Roman"/>
          <w:sz w:val="24"/>
          <w:szCs w:val="24"/>
        </w:rPr>
        <w:t xml:space="preserve">i </w:t>
      </w:r>
      <w:r w:rsidRPr="00BC2C6A">
        <w:rPr>
          <w:rFonts w:ascii="Times New Roman" w:hAnsi="Times New Roman" w:cs="Times New Roman"/>
          <w:sz w:val="24"/>
          <w:szCs w:val="24"/>
        </w:rPr>
        <w:t>ë</w:t>
      </w:r>
      <w:r>
        <w:rPr>
          <w:rFonts w:ascii="Times New Roman" w:hAnsi="Times New Roman" w:cs="Times New Roman"/>
          <w:sz w:val="24"/>
          <w:szCs w:val="24"/>
        </w:rPr>
        <w:t>sht</w:t>
      </w:r>
      <w:r w:rsidRPr="00BC2C6A">
        <w:rPr>
          <w:rFonts w:ascii="Times New Roman" w:hAnsi="Times New Roman" w:cs="Times New Roman"/>
          <w:sz w:val="24"/>
          <w:szCs w:val="24"/>
        </w:rPr>
        <w:t>ë</w:t>
      </w:r>
      <w:r>
        <w:rPr>
          <w:rFonts w:ascii="Times New Roman" w:hAnsi="Times New Roman" w:cs="Times New Roman"/>
          <w:sz w:val="24"/>
          <w:szCs w:val="24"/>
        </w:rPr>
        <w:t xml:space="preserve"> koordinimi</w:t>
      </w:r>
      <w:r w:rsidRPr="00BC2C6A">
        <w:rPr>
          <w:rFonts w:ascii="Times New Roman" w:hAnsi="Times New Roman" w:cs="Times New Roman"/>
          <w:sz w:val="24"/>
          <w:szCs w:val="24"/>
        </w:rPr>
        <w:t xml:space="preserve"> më</w:t>
      </w:r>
      <w:r>
        <w:rPr>
          <w:rFonts w:ascii="Times New Roman" w:hAnsi="Times New Roman" w:cs="Times New Roman"/>
          <w:sz w:val="24"/>
          <w:szCs w:val="24"/>
        </w:rPr>
        <w:t xml:space="preserve"> efikas i</w:t>
      </w:r>
      <w:r w:rsidRPr="00BC2C6A">
        <w:rPr>
          <w:rFonts w:ascii="Times New Roman" w:hAnsi="Times New Roman" w:cs="Times New Roman"/>
          <w:sz w:val="24"/>
          <w:szCs w:val="24"/>
        </w:rPr>
        <w:t xml:space="preserve"> veprimeve brenda fushës së veprimtarisë </w:t>
      </w:r>
      <w:r>
        <w:rPr>
          <w:rFonts w:ascii="Times New Roman" w:hAnsi="Times New Roman" w:cs="Times New Roman"/>
          <w:sz w:val="24"/>
          <w:szCs w:val="24"/>
        </w:rPr>
        <w:t>s</w:t>
      </w:r>
      <w:r w:rsidRPr="00BC2C6A">
        <w:rPr>
          <w:rFonts w:ascii="Times New Roman" w:hAnsi="Times New Roman" w:cs="Times New Roman"/>
          <w:sz w:val="24"/>
          <w:szCs w:val="24"/>
        </w:rPr>
        <w:t>ë institucioneve të varësisë me MBZHR-në, në mënyrë që të adresohen çështje të një sensitiviteti më të lartë dhe veprimet operacionale të ndërlidhen më mirë.</w:t>
      </w:r>
    </w:p>
    <w:p w:rsidR="00576670" w:rsidRPr="00576670" w:rsidRDefault="00576670" w:rsidP="00576670">
      <w:pPr>
        <w:pStyle w:val="NoSpacing"/>
        <w:ind w:left="720"/>
        <w:jc w:val="both"/>
        <w:rPr>
          <w:rFonts w:ascii="Times New Roman" w:hAnsi="Times New Roman" w:cs="Times New Roman"/>
          <w:sz w:val="24"/>
          <w:szCs w:val="24"/>
        </w:rPr>
      </w:pPr>
      <w:r w:rsidRPr="00BC2C6A">
        <w:rPr>
          <w:rFonts w:ascii="Times New Roman" w:hAnsi="Times New Roman" w:cs="Times New Roman"/>
          <w:sz w:val="24"/>
          <w:szCs w:val="24"/>
        </w:rPr>
        <w:t>Ky grup orientohet në punën e tij nga tre nëngrupe teknike, ku përgjegjësia e tyre në fushat që mbulojnë teknikisht, është absolute.</w:t>
      </w:r>
    </w:p>
    <w:p w:rsidR="000F495A" w:rsidRPr="00576670" w:rsidRDefault="000F495A" w:rsidP="001B4988">
      <w:pPr>
        <w:pStyle w:val="NoSpacing"/>
        <w:ind w:left="720"/>
        <w:jc w:val="both"/>
        <w:rPr>
          <w:rFonts w:ascii="Times New Roman" w:hAnsi="Times New Roman" w:cs="Times New Roman"/>
          <w:sz w:val="24"/>
          <w:szCs w:val="24"/>
        </w:rPr>
      </w:pPr>
    </w:p>
    <w:sectPr w:rsidR="000F495A" w:rsidRPr="00576670" w:rsidSect="00661167">
      <w:pgSz w:w="11909" w:h="16834" w:code="9"/>
      <w:pgMar w:top="720" w:right="1109" w:bottom="810" w:left="1080" w:header="0" w:footer="0" w:gutter="0"/>
      <w:paperSrc w:first="7" w:other="4"/>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CD2B02"/>
    <w:multiLevelType w:val="hybridMultilevel"/>
    <w:tmpl w:val="3D287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50377F"/>
    <w:multiLevelType w:val="hybridMultilevel"/>
    <w:tmpl w:val="7750B77A"/>
    <w:lvl w:ilvl="0" w:tplc="2B6AD8E2">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B00E21"/>
    <w:multiLevelType w:val="hybridMultilevel"/>
    <w:tmpl w:val="EA901680"/>
    <w:lvl w:ilvl="0" w:tplc="2B6AD8E2">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05755E"/>
    <w:multiLevelType w:val="hybridMultilevel"/>
    <w:tmpl w:val="DF6611C2"/>
    <w:lvl w:ilvl="0" w:tplc="1C6E2470">
      <w:start w:val="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999082E"/>
    <w:multiLevelType w:val="hybridMultilevel"/>
    <w:tmpl w:val="091E0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D27CF1"/>
    <w:multiLevelType w:val="hybridMultilevel"/>
    <w:tmpl w:val="BBE82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EC0993"/>
    <w:multiLevelType w:val="hybridMultilevel"/>
    <w:tmpl w:val="EAB6F1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CD457A0"/>
    <w:multiLevelType w:val="hybridMultilevel"/>
    <w:tmpl w:val="D646E8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9E35BD0"/>
    <w:multiLevelType w:val="hybridMultilevel"/>
    <w:tmpl w:val="F3CA300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CB1B94"/>
    <w:multiLevelType w:val="hybridMultilevel"/>
    <w:tmpl w:val="8534A17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6"/>
  </w:num>
  <w:num w:numId="3">
    <w:abstractNumId w:val="2"/>
  </w:num>
  <w:num w:numId="4">
    <w:abstractNumId w:val="1"/>
  </w:num>
  <w:num w:numId="5">
    <w:abstractNumId w:val="7"/>
  </w:num>
  <w:num w:numId="6">
    <w:abstractNumId w:val="3"/>
  </w:num>
  <w:num w:numId="7">
    <w:abstractNumId w:val="0"/>
  </w:num>
  <w:num w:numId="8">
    <w:abstractNumId w:val="9"/>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2"/>
  <w:proofState w:grammar="clean"/>
  <w:defaultTabStop w:val="720"/>
  <w:drawingGridHorizontalSpacing w:val="11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29B6"/>
    <w:rsid w:val="00025FD2"/>
    <w:rsid w:val="00061298"/>
    <w:rsid w:val="00066AD2"/>
    <w:rsid w:val="0009607B"/>
    <w:rsid w:val="000D20C4"/>
    <w:rsid w:val="000F495A"/>
    <w:rsid w:val="001029B6"/>
    <w:rsid w:val="001842D6"/>
    <w:rsid w:val="001B3AEF"/>
    <w:rsid w:val="001B4988"/>
    <w:rsid w:val="001B7366"/>
    <w:rsid w:val="001D7A65"/>
    <w:rsid w:val="002161D0"/>
    <w:rsid w:val="002329CF"/>
    <w:rsid w:val="00237990"/>
    <w:rsid w:val="002B2CB8"/>
    <w:rsid w:val="00327A75"/>
    <w:rsid w:val="003C1D83"/>
    <w:rsid w:val="003E7880"/>
    <w:rsid w:val="00416C61"/>
    <w:rsid w:val="004D6815"/>
    <w:rsid w:val="004F6F14"/>
    <w:rsid w:val="00502933"/>
    <w:rsid w:val="00553E1E"/>
    <w:rsid w:val="00576670"/>
    <w:rsid w:val="0065360C"/>
    <w:rsid w:val="00661167"/>
    <w:rsid w:val="00692B2B"/>
    <w:rsid w:val="006A170D"/>
    <w:rsid w:val="006C7DEF"/>
    <w:rsid w:val="006E3055"/>
    <w:rsid w:val="007561C7"/>
    <w:rsid w:val="007A7DB7"/>
    <w:rsid w:val="007F00D0"/>
    <w:rsid w:val="0082670A"/>
    <w:rsid w:val="00874A7F"/>
    <w:rsid w:val="009C53A0"/>
    <w:rsid w:val="00A46CC9"/>
    <w:rsid w:val="00A633B5"/>
    <w:rsid w:val="00A64039"/>
    <w:rsid w:val="00A82BD5"/>
    <w:rsid w:val="00A831C9"/>
    <w:rsid w:val="00AA47B9"/>
    <w:rsid w:val="00AF5569"/>
    <w:rsid w:val="00B13AF8"/>
    <w:rsid w:val="00B26038"/>
    <w:rsid w:val="00B5798B"/>
    <w:rsid w:val="00B669A3"/>
    <w:rsid w:val="00B95627"/>
    <w:rsid w:val="00C02C07"/>
    <w:rsid w:val="00C26585"/>
    <w:rsid w:val="00CC0211"/>
    <w:rsid w:val="00CD1F09"/>
    <w:rsid w:val="00CF3DB4"/>
    <w:rsid w:val="00D65E83"/>
    <w:rsid w:val="00D66501"/>
    <w:rsid w:val="00DB14C7"/>
    <w:rsid w:val="00DC7245"/>
    <w:rsid w:val="00DF22A2"/>
    <w:rsid w:val="00E20F99"/>
    <w:rsid w:val="00EA4D07"/>
    <w:rsid w:val="00EC5085"/>
    <w:rsid w:val="00F6254C"/>
    <w:rsid w:val="00F925F2"/>
    <w:rsid w:val="00F95FAE"/>
    <w:rsid w:val="00FB7CD6"/>
    <w:rsid w:val="00FF622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505AB"/>
  <w15:chartTrackingRefBased/>
  <w15:docId w15:val="{079788AF-CFFE-481D-A322-B49C08460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1029B6"/>
    <w:pPr>
      <w:spacing w:after="0" w:line="240" w:lineRule="auto"/>
    </w:pPr>
  </w:style>
  <w:style w:type="character" w:customStyle="1" w:styleId="NoSpacingChar">
    <w:name w:val="No Spacing Char"/>
    <w:link w:val="NoSpacing"/>
    <w:uiPriority w:val="1"/>
    <w:rsid w:val="001029B6"/>
  </w:style>
  <w:style w:type="paragraph" w:styleId="NormalWeb">
    <w:name w:val="Normal (Web)"/>
    <w:basedOn w:val="Normal"/>
    <w:uiPriority w:val="99"/>
    <w:unhideWhenUsed/>
    <w:rsid w:val="001029B6"/>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029B6"/>
    <w:pPr>
      <w:ind w:left="720"/>
      <w:contextualSpacing/>
    </w:pPr>
    <w:rPr>
      <w:rFonts w:ascii="Calibri" w:eastAsia="Calibri" w:hAnsi="Calibri" w:cs="Times New Roman"/>
      <w:noProof/>
      <w:lang w:val="sq-AL"/>
    </w:rPr>
  </w:style>
  <w:style w:type="character" w:styleId="Strong">
    <w:name w:val="Strong"/>
    <w:basedOn w:val="DefaultParagraphFont"/>
    <w:uiPriority w:val="22"/>
    <w:qFormat/>
    <w:rsid w:val="00874A7F"/>
    <w:rPr>
      <w:b/>
      <w:bCs/>
    </w:rPr>
  </w:style>
  <w:style w:type="paragraph" w:customStyle="1" w:styleId="xmsonormal">
    <w:name w:val="x_msonormal"/>
    <w:basedOn w:val="Normal"/>
    <w:rsid w:val="00874A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contentpasted1">
    <w:name w:val="x_contentpasted1"/>
    <w:basedOn w:val="DefaultParagraphFont"/>
    <w:rsid w:val="00874A7F"/>
  </w:style>
  <w:style w:type="paragraph" w:customStyle="1" w:styleId="xmsolistparagraph">
    <w:name w:val="x_msolistparagraph"/>
    <w:basedOn w:val="Normal"/>
    <w:rsid w:val="00874A7F"/>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A633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6503578">
      <w:bodyDiv w:val="1"/>
      <w:marLeft w:val="0"/>
      <w:marRight w:val="0"/>
      <w:marTop w:val="0"/>
      <w:marBottom w:val="0"/>
      <w:divBdr>
        <w:top w:val="none" w:sz="0" w:space="0" w:color="auto"/>
        <w:left w:val="none" w:sz="0" w:space="0" w:color="auto"/>
        <w:bottom w:val="none" w:sz="0" w:space="0" w:color="auto"/>
        <w:right w:val="none" w:sz="0" w:space="0" w:color="auto"/>
      </w:divBdr>
    </w:div>
    <w:div w:id="1539004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TotalTime>
  <Pages>3</Pages>
  <Words>1397</Words>
  <Characters>7968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A.AGOLLI</dc:creator>
  <cp:keywords/>
  <dc:description/>
  <cp:lastModifiedBy>Valdete Buca</cp:lastModifiedBy>
  <cp:revision>29</cp:revision>
  <dcterms:created xsi:type="dcterms:W3CDTF">2025-03-05T12:14:00Z</dcterms:created>
  <dcterms:modified xsi:type="dcterms:W3CDTF">2025-03-06T15:09:00Z</dcterms:modified>
</cp:coreProperties>
</file>