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5FF" w14:textId="33C94420" w:rsidR="00BC2C95" w:rsidRPr="00745B3B" w:rsidRDefault="00BC2C95" w:rsidP="00077B09">
      <w:pPr>
        <w:pStyle w:val="Heading1a"/>
        <w:keepNext w:val="0"/>
        <w:keepLines w:val="0"/>
        <w:tabs>
          <w:tab w:val="clear" w:pos="-720"/>
        </w:tabs>
        <w:suppressAutoHyphens w:val="0"/>
        <w:spacing w:line="276" w:lineRule="auto"/>
        <w:rPr>
          <w:bCs/>
          <w:smallCaps w:val="0"/>
          <w:color w:val="002060"/>
          <w:sz w:val="24"/>
          <w:szCs w:val="24"/>
        </w:rPr>
      </w:pPr>
      <w:bookmarkStart w:id="0" w:name="_Hlk151369851"/>
      <w:r w:rsidRPr="00745B3B">
        <w:rPr>
          <w:bCs/>
          <w:smallCaps w:val="0"/>
          <w:color w:val="002060"/>
          <w:sz w:val="24"/>
          <w:szCs w:val="24"/>
        </w:rPr>
        <w:t>REQUEST FOR EXPRESSIONS OF INTEREST</w:t>
      </w:r>
      <w:r w:rsidR="004C656F" w:rsidRPr="00745B3B">
        <w:rPr>
          <w:bCs/>
          <w:smallCaps w:val="0"/>
          <w:color w:val="002060"/>
          <w:sz w:val="24"/>
          <w:szCs w:val="24"/>
        </w:rPr>
        <w:t xml:space="preserve"> (</w:t>
      </w:r>
      <w:proofErr w:type="spellStart"/>
      <w:r w:rsidR="004C656F" w:rsidRPr="00745B3B">
        <w:rPr>
          <w:bCs/>
          <w:smallCaps w:val="0"/>
          <w:color w:val="002060"/>
          <w:sz w:val="24"/>
          <w:szCs w:val="24"/>
        </w:rPr>
        <w:t>R</w:t>
      </w:r>
      <w:r w:rsidR="00745B3B" w:rsidRPr="00745B3B">
        <w:rPr>
          <w:bCs/>
          <w:smallCaps w:val="0"/>
          <w:color w:val="002060"/>
          <w:sz w:val="24"/>
          <w:szCs w:val="24"/>
        </w:rPr>
        <w:t>f</w:t>
      </w:r>
      <w:r w:rsidR="004C656F" w:rsidRPr="00745B3B">
        <w:rPr>
          <w:bCs/>
          <w:smallCaps w:val="0"/>
          <w:color w:val="002060"/>
          <w:sz w:val="24"/>
          <w:szCs w:val="24"/>
        </w:rPr>
        <w:t>E</w:t>
      </w:r>
      <w:r w:rsidR="00745B3B" w:rsidRPr="00745B3B">
        <w:rPr>
          <w:bCs/>
          <w:smallCaps w:val="0"/>
          <w:color w:val="002060"/>
          <w:sz w:val="24"/>
          <w:szCs w:val="24"/>
        </w:rPr>
        <w:t>o</w:t>
      </w:r>
      <w:r w:rsidR="004C656F" w:rsidRPr="00745B3B">
        <w:rPr>
          <w:bCs/>
          <w:smallCaps w:val="0"/>
          <w:color w:val="002060"/>
          <w:sz w:val="24"/>
          <w:szCs w:val="24"/>
        </w:rPr>
        <w:t>I</w:t>
      </w:r>
      <w:proofErr w:type="spellEnd"/>
      <w:r w:rsidR="004C656F" w:rsidRPr="00745B3B">
        <w:rPr>
          <w:bCs/>
          <w:smallCaps w:val="0"/>
          <w:color w:val="002060"/>
          <w:sz w:val="24"/>
          <w:szCs w:val="24"/>
        </w:rPr>
        <w:t>)</w:t>
      </w:r>
    </w:p>
    <w:p w14:paraId="78736F56" w14:textId="77777777" w:rsidR="00BC2C95" w:rsidRPr="00745B3B" w:rsidRDefault="00BC2C95" w:rsidP="00077B09">
      <w:pPr>
        <w:pStyle w:val="Heading1a"/>
        <w:keepNext w:val="0"/>
        <w:keepLines w:val="0"/>
        <w:tabs>
          <w:tab w:val="clear" w:pos="-720"/>
        </w:tabs>
        <w:suppressAutoHyphens w:val="0"/>
        <w:spacing w:line="276" w:lineRule="auto"/>
        <w:rPr>
          <w:bCs/>
          <w:smallCaps w:val="0"/>
          <w:color w:val="002060"/>
          <w:sz w:val="24"/>
          <w:szCs w:val="24"/>
        </w:rPr>
      </w:pPr>
      <w:r w:rsidRPr="00745B3B">
        <w:rPr>
          <w:bCs/>
          <w:smallCaps w:val="0"/>
          <w:color w:val="002060"/>
          <w:sz w:val="24"/>
          <w:szCs w:val="24"/>
        </w:rPr>
        <w:t>(CONSULTING SERVICES)</w:t>
      </w:r>
    </w:p>
    <w:p w14:paraId="7F831F10" w14:textId="0AC9B78F" w:rsidR="00BC2C95" w:rsidRPr="00745B3B" w:rsidRDefault="002B2F2C" w:rsidP="00077B09">
      <w:pPr>
        <w:suppressAutoHyphens/>
        <w:spacing w:line="276" w:lineRule="auto"/>
        <w:jc w:val="center"/>
        <w:rPr>
          <w:rFonts w:ascii="Times New Roman" w:hAnsi="Times New Roman"/>
          <w:color w:val="002060"/>
          <w:spacing w:val="-2"/>
          <w:sz w:val="24"/>
        </w:rPr>
      </w:pPr>
      <w:r w:rsidRPr="00745B3B">
        <w:rPr>
          <w:rFonts w:ascii="Times New Roman" w:hAnsi="Times New Roman"/>
          <w:color w:val="002060"/>
          <w:spacing w:val="-2"/>
          <w:sz w:val="24"/>
        </w:rPr>
        <w:t xml:space="preserve">Firms </w:t>
      </w:r>
      <w:r w:rsidR="00130E23" w:rsidRPr="00745B3B">
        <w:rPr>
          <w:rFonts w:ascii="Times New Roman" w:hAnsi="Times New Roman"/>
          <w:color w:val="002060"/>
          <w:spacing w:val="-2"/>
          <w:sz w:val="24"/>
        </w:rPr>
        <w:t xml:space="preserve">Selection </w:t>
      </w:r>
      <w:bookmarkEnd w:id="0"/>
    </w:p>
    <w:p w14:paraId="644BAD82" w14:textId="77777777" w:rsidR="00BC2C95" w:rsidRPr="00745B3B" w:rsidRDefault="00BC2C95" w:rsidP="00077B09">
      <w:pPr>
        <w:pStyle w:val="ChapterNumber"/>
        <w:tabs>
          <w:tab w:val="clear" w:pos="-720"/>
        </w:tabs>
        <w:spacing w:line="276" w:lineRule="auto"/>
        <w:jc w:val="center"/>
        <w:rPr>
          <w:rFonts w:ascii="Times New Roman" w:hAnsi="Times New Roman"/>
          <w:color w:val="002060"/>
          <w:spacing w:val="-2"/>
          <w:sz w:val="24"/>
          <w:szCs w:val="24"/>
        </w:rPr>
      </w:pPr>
    </w:p>
    <w:p w14:paraId="464C4871" w14:textId="3FACB60B" w:rsidR="00F33CF7" w:rsidRPr="004F5245" w:rsidRDefault="00077B09" w:rsidP="00077B09">
      <w:pPr>
        <w:spacing w:line="276" w:lineRule="auto"/>
        <w:ind w:right="26"/>
        <w:jc w:val="both"/>
        <w:rPr>
          <w:rFonts w:ascii="Times New Roman" w:hAnsi="Times New Roman"/>
          <w:bCs w:val="0"/>
          <w:caps/>
          <w:color w:val="002060"/>
          <w:sz w:val="24"/>
        </w:rPr>
      </w:pPr>
      <w:bookmarkStart w:id="1" w:name="_Hlk151369886"/>
      <w:r w:rsidRPr="004F5245">
        <w:rPr>
          <w:rFonts w:ascii="Times New Roman" w:hAnsi="Times New Roman"/>
          <w:bCs w:val="0"/>
          <w:color w:val="002060"/>
          <w:sz w:val="24"/>
        </w:rPr>
        <w:t>Climate Resilience and Agriculture Development Project</w:t>
      </w:r>
      <w:r w:rsidR="00462F6A" w:rsidRPr="004F5245">
        <w:rPr>
          <w:rFonts w:ascii="Times New Roman" w:hAnsi="Times New Roman"/>
          <w:bCs w:val="0"/>
          <w:color w:val="002060"/>
          <w:sz w:val="24"/>
        </w:rPr>
        <w:t xml:space="preserve"> in Albania</w:t>
      </w:r>
    </w:p>
    <w:p w14:paraId="7783E652" w14:textId="5C65875C" w:rsidR="00BC2C95" w:rsidRPr="004F5245" w:rsidRDefault="00BC2C95" w:rsidP="00077B09">
      <w:pPr>
        <w:pStyle w:val="BodyText"/>
        <w:spacing w:line="276" w:lineRule="auto"/>
        <w:rPr>
          <w:rFonts w:ascii="Times New Roman" w:hAnsi="Times New Roman" w:cs="Times New Roman"/>
          <w:b/>
          <w:color w:val="002060"/>
          <w:sz w:val="24"/>
        </w:rPr>
      </w:pPr>
      <w:r w:rsidRPr="004F5245">
        <w:rPr>
          <w:rFonts w:ascii="Times New Roman" w:hAnsi="Times New Roman" w:cs="Times New Roman"/>
          <w:color w:val="002060"/>
          <w:sz w:val="24"/>
        </w:rPr>
        <w:t>Project ID</w:t>
      </w:r>
      <w:r w:rsidR="004C656F" w:rsidRPr="004F5245">
        <w:rPr>
          <w:rFonts w:ascii="Times New Roman" w:hAnsi="Times New Roman" w:cs="Times New Roman"/>
          <w:color w:val="002060"/>
          <w:sz w:val="24"/>
        </w:rPr>
        <w:t xml:space="preserve"> Number</w:t>
      </w:r>
      <w:r w:rsidRPr="004F5245">
        <w:rPr>
          <w:rFonts w:ascii="Times New Roman" w:hAnsi="Times New Roman" w:cs="Times New Roman"/>
          <w:b/>
          <w:color w:val="002060"/>
          <w:sz w:val="24"/>
        </w:rPr>
        <w:t>:</w:t>
      </w:r>
      <w:r w:rsidR="00BD1C18" w:rsidRPr="004F5245">
        <w:rPr>
          <w:rFonts w:ascii="Times New Roman" w:hAnsi="Times New Roman" w:cs="Times New Roman"/>
          <w:b/>
          <w:color w:val="002060"/>
          <w:sz w:val="24"/>
        </w:rPr>
        <w:t xml:space="preserve"> </w:t>
      </w:r>
      <w:r w:rsidRPr="004F5245">
        <w:rPr>
          <w:rFonts w:ascii="Times New Roman" w:hAnsi="Times New Roman" w:cs="Times New Roman"/>
          <w:b/>
          <w:color w:val="002060"/>
          <w:sz w:val="24"/>
        </w:rPr>
        <w:t>No.: P</w:t>
      </w:r>
      <w:r w:rsidR="009375B3" w:rsidRPr="004F5245">
        <w:rPr>
          <w:rFonts w:ascii="Times New Roman" w:hAnsi="Times New Roman" w:cs="Times New Roman"/>
          <w:b/>
          <w:color w:val="002060"/>
          <w:sz w:val="24"/>
        </w:rPr>
        <w:t>178715</w:t>
      </w:r>
    </w:p>
    <w:p w14:paraId="1A27DEBD" w14:textId="2C4C20E8" w:rsidR="00BC2C95" w:rsidRPr="004F5245" w:rsidRDefault="00BC2C95" w:rsidP="00077B09">
      <w:pPr>
        <w:pStyle w:val="BodyText"/>
        <w:spacing w:line="276" w:lineRule="auto"/>
        <w:rPr>
          <w:rFonts w:ascii="Times New Roman" w:hAnsi="Times New Roman" w:cs="Times New Roman"/>
          <w:b/>
          <w:color w:val="002060"/>
          <w:sz w:val="24"/>
        </w:rPr>
      </w:pPr>
      <w:r w:rsidRPr="004F5245">
        <w:rPr>
          <w:rFonts w:ascii="Times New Roman" w:hAnsi="Times New Roman" w:cs="Times New Roman"/>
          <w:bCs/>
          <w:color w:val="002060"/>
          <w:sz w:val="24"/>
        </w:rPr>
        <w:t>IBRD Loan</w:t>
      </w:r>
      <w:r w:rsidR="004C656F" w:rsidRPr="004F5245">
        <w:rPr>
          <w:rFonts w:ascii="Times New Roman" w:hAnsi="Times New Roman" w:cs="Times New Roman"/>
          <w:bCs/>
          <w:color w:val="002060"/>
          <w:sz w:val="24"/>
        </w:rPr>
        <w:t xml:space="preserve"> Number</w:t>
      </w:r>
      <w:r w:rsidRPr="004F5245">
        <w:rPr>
          <w:rFonts w:ascii="Times New Roman" w:hAnsi="Times New Roman" w:cs="Times New Roman"/>
          <w:b/>
          <w:bCs/>
          <w:color w:val="002060"/>
          <w:sz w:val="24"/>
        </w:rPr>
        <w:t>:</w:t>
      </w:r>
      <w:r w:rsidR="00D31159" w:rsidRPr="004F5245">
        <w:rPr>
          <w:rFonts w:ascii="Times New Roman" w:hAnsi="Times New Roman" w:cs="Times New Roman"/>
          <w:b/>
          <w:bCs/>
          <w:color w:val="002060"/>
          <w:sz w:val="24"/>
        </w:rPr>
        <w:t xml:space="preserve"> </w:t>
      </w:r>
      <w:r w:rsidR="009375B3" w:rsidRPr="004F5245">
        <w:rPr>
          <w:rFonts w:ascii="Times New Roman" w:hAnsi="Times New Roman" w:cs="Times New Roman"/>
          <w:b/>
          <w:color w:val="002060"/>
          <w:sz w:val="24"/>
        </w:rPr>
        <w:t>94890</w:t>
      </w:r>
      <w:r w:rsidRPr="004F5245">
        <w:rPr>
          <w:rFonts w:ascii="Times New Roman" w:hAnsi="Times New Roman" w:cs="Times New Roman"/>
          <w:b/>
          <w:color w:val="002060"/>
          <w:sz w:val="24"/>
        </w:rPr>
        <w:t xml:space="preserve"> </w:t>
      </w:r>
    </w:p>
    <w:bookmarkEnd w:id="1"/>
    <w:p w14:paraId="0698B162" w14:textId="77777777" w:rsidR="00BC2C95" w:rsidRPr="004F5245" w:rsidRDefault="00BC2C95" w:rsidP="00077B09">
      <w:pPr>
        <w:suppressAutoHyphens/>
        <w:spacing w:line="276" w:lineRule="auto"/>
        <w:rPr>
          <w:rFonts w:ascii="Times New Roman" w:hAnsi="Times New Roman"/>
          <w:color w:val="002060"/>
          <w:spacing w:val="-2"/>
          <w:sz w:val="24"/>
        </w:rPr>
      </w:pPr>
      <w:r w:rsidRPr="004F5245" w:rsidDel="00EC50B8">
        <w:rPr>
          <w:rFonts w:ascii="Times New Roman" w:hAnsi="Times New Roman"/>
          <w:color w:val="002060"/>
          <w:spacing w:val="-2"/>
          <w:sz w:val="24"/>
        </w:rPr>
        <w:t xml:space="preserve"> </w:t>
      </w:r>
    </w:p>
    <w:p w14:paraId="6E278EE6" w14:textId="6097E368" w:rsidR="00642F26" w:rsidRPr="004F5245" w:rsidRDefault="00BC2C95" w:rsidP="00D31159">
      <w:pPr>
        <w:suppressAutoHyphens/>
        <w:spacing w:after="240" w:line="276" w:lineRule="auto"/>
        <w:jc w:val="both"/>
        <w:rPr>
          <w:rFonts w:ascii="Times New Roman" w:hAnsi="Times New Roman"/>
          <w:color w:val="002060"/>
          <w:sz w:val="24"/>
        </w:rPr>
      </w:pPr>
      <w:bookmarkStart w:id="2" w:name="_Hlk151370043"/>
      <w:r w:rsidRPr="004F5245">
        <w:rPr>
          <w:rFonts w:ascii="Times New Roman" w:hAnsi="Times New Roman"/>
          <w:b w:val="0"/>
          <w:color w:val="002060"/>
          <w:sz w:val="24"/>
        </w:rPr>
        <w:t>Assignment Title:</w:t>
      </w:r>
      <w:r w:rsidRPr="004F5245">
        <w:rPr>
          <w:rFonts w:ascii="Times New Roman" w:hAnsi="Times New Roman"/>
          <w:color w:val="002060"/>
          <w:sz w:val="24"/>
        </w:rPr>
        <w:t xml:space="preserve"> “</w:t>
      </w:r>
      <w:r w:rsidR="00850361" w:rsidRPr="004F5245">
        <w:rPr>
          <w:rFonts w:ascii="Times New Roman" w:hAnsi="Times New Roman"/>
          <w:bCs w:val="0"/>
          <w:color w:val="002060"/>
          <w:sz w:val="24"/>
        </w:rPr>
        <w:t>Project monitoring and evaluation (baseline, midterm and final</w:t>
      </w:r>
      <w:r w:rsidR="002B2F2C" w:rsidRPr="004F5245">
        <w:rPr>
          <w:rFonts w:ascii="Times New Roman" w:hAnsi="Times New Roman"/>
          <w:color w:val="002060"/>
          <w:sz w:val="24"/>
        </w:rPr>
        <w:t xml:space="preserve">” </w:t>
      </w:r>
      <w:r w:rsidR="00462F6A" w:rsidRPr="004F5245">
        <w:rPr>
          <w:rFonts w:ascii="Times New Roman" w:hAnsi="Times New Roman"/>
          <w:color w:val="002060"/>
          <w:sz w:val="24"/>
        </w:rPr>
        <w:t xml:space="preserve"> </w:t>
      </w:r>
      <w:bookmarkEnd w:id="2"/>
    </w:p>
    <w:p w14:paraId="2AD9C356" w14:textId="76CDBF99" w:rsidR="00BC2C95" w:rsidRPr="00745B3B" w:rsidRDefault="00642F26" w:rsidP="00D31159">
      <w:pPr>
        <w:suppressAutoHyphens/>
        <w:spacing w:after="240" w:line="276" w:lineRule="auto"/>
        <w:jc w:val="both"/>
        <w:rPr>
          <w:rFonts w:ascii="Times New Roman" w:hAnsi="Times New Roman"/>
          <w:color w:val="002060"/>
          <w:spacing w:val="-2"/>
          <w:sz w:val="24"/>
        </w:rPr>
      </w:pPr>
      <w:r w:rsidRPr="00745B3B">
        <w:rPr>
          <w:rFonts w:ascii="Times New Roman" w:hAnsi="Times New Roman"/>
          <w:color w:val="002060"/>
          <w:sz w:val="24"/>
        </w:rPr>
        <w:t xml:space="preserve">Refertence: </w:t>
      </w:r>
      <w:r w:rsidR="00850361" w:rsidRPr="00850361">
        <w:rPr>
          <w:rFonts w:ascii="Times New Roman" w:hAnsi="Times New Roman"/>
          <w:color w:val="002060"/>
          <w:sz w:val="24"/>
          <w:lang w:val="en-GB"/>
        </w:rPr>
        <w:t>AL-MARD-493935-CS-CQS</w:t>
      </w:r>
    </w:p>
    <w:p w14:paraId="1E15D041" w14:textId="77777777" w:rsidR="00DF74D4" w:rsidRPr="00045ECF" w:rsidRDefault="00DF74D4" w:rsidP="00045ECF">
      <w:pPr>
        <w:pStyle w:val="StylePADEdoardo"/>
        <w:numPr>
          <w:ilvl w:val="0"/>
          <w:numId w:val="0"/>
        </w:numPr>
        <w:spacing w:line="276" w:lineRule="auto"/>
        <w:rPr>
          <w:rFonts w:ascii="Times New Roman" w:eastAsia="Times New Roman" w:hAnsi="Times New Roman" w:cs="Times New Roman"/>
          <w:bCs w:val="0"/>
          <w:color w:val="002060"/>
          <w:sz w:val="24"/>
          <w:szCs w:val="24"/>
          <w:lang w:val="en-US"/>
        </w:rPr>
      </w:pPr>
      <w:bookmarkStart w:id="3" w:name="_Hlk138418764"/>
      <w:bookmarkStart w:id="4" w:name="_Hlk138331977"/>
      <w:r w:rsidRPr="00045ECF">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045ECF">
        <w:rPr>
          <w:rFonts w:ascii="Times New Roman" w:eastAsia="Times New Roman" w:hAnsi="Times New Roman" w:cs="Times New Roman"/>
          <w:b w:val="0"/>
          <w:bCs w:val="0"/>
          <w:color w:val="002060"/>
          <w:sz w:val="24"/>
          <w:szCs w:val="24"/>
          <w:lang w:val="en-US"/>
        </w:rPr>
        <w:t>GoA</w:t>
      </w:r>
      <w:proofErr w:type="spellEnd"/>
      <w:r w:rsidRPr="00045ECF">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045ECF">
        <w:rPr>
          <w:rFonts w:ascii="Times New Roman" w:hAnsi="Times New Roman" w:cs="Times New Roman"/>
          <w:color w:val="002060"/>
          <w:sz w:val="24"/>
          <w:szCs w:val="24"/>
        </w:rPr>
        <w:t xml:space="preserve"> </w:t>
      </w:r>
      <w:r w:rsidRPr="00045ECF">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045ECF">
        <w:rPr>
          <w:rFonts w:ascii="Times New Roman" w:eastAsia="Times New Roman" w:hAnsi="Times New Roman" w:cs="Times New Roman"/>
          <w:b w:val="0"/>
          <w:bCs w:val="0"/>
          <w:color w:val="002060"/>
          <w:sz w:val="24"/>
          <w:szCs w:val="24"/>
          <w:lang w:val="en-US"/>
        </w:rPr>
        <w:t xml:space="preserve"> focusing on </w:t>
      </w:r>
      <w:bookmarkEnd w:id="3"/>
      <w:r w:rsidRPr="00045ECF">
        <w:rPr>
          <w:rFonts w:ascii="Times New Roman" w:eastAsia="Times New Roman" w:hAnsi="Times New Roman" w:cs="Times New Roman"/>
          <w:b w:val="0"/>
          <w:bCs w:val="0"/>
          <w:color w:val="002060"/>
          <w:sz w:val="24"/>
          <w:szCs w:val="24"/>
          <w:lang w:val="en-US"/>
        </w:rPr>
        <w:t>(</w:t>
      </w:r>
      <w:proofErr w:type="spellStart"/>
      <w:r w:rsidRPr="00045ECF">
        <w:rPr>
          <w:rFonts w:ascii="Times New Roman" w:eastAsia="Times New Roman" w:hAnsi="Times New Roman" w:cs="Times New Roman"/>
          <w:b w:val="0"/>
          <w:bCs w:val="0"/>
          <w:color w:val="002060"/>
          <w:sz w:val="24"/>
          <w:szCs w:val="24"/>
          <w:lang w:val="en-US"/>
        </w:rPr>
        <w:t>i</w:t>
      </w:r>
      <w:proofErr w:type="spellEnd"/>
      <w:r w:rsidRPr="00045ECF">
        <w:rPr>
          <w:rFonts w:ascii="Times New Roman" w:eastAsia="Times New Roman" w:hAnsi="Times New Roman" w:cs="Times New Roman"/>
          <w:b w:val="0"/>
          <w:bCs w:val="0"/>
          <w:color w:val="002060"/>
          <w:sz w:val="24"/>
          <w:szCs w:val="24"/>
          <w:lang w:val="en-US"/>
        </w:rPr>
        <w:t xml:space="preserve">) </w:t>
      </w:r>
      <w:r w:rsidR="003F2BAB" w:rsidRPr="00045ECF">
        <w:rPr>
          <w:rFonts w:ascii="Times New Roman" w:eastAsia="Times New Roman" w:hAnsi="Times New Roman" w:cs="Times New Roman"/>
          <w:b w:val="0"/>
          <w:bCs w:val="0"/>
          <w:color w:val="002060"/>
          <w:sz w:val="24"/>
          <w:szCs w:val="24"/>
          <w:lang w:val="en-US"/>
        </w:rPr>
        <w:t xml:space="preserve">promoting climate smart and resilient value chains,  </w:t>
      </w:r>
      <w:r w:rsidRPr="00045ECF">
        <w:rPr>
          <w:rFonts w:ascii="Times New Roman" w:eastAsia="Times New Roman" w:hAnsi="Times New Roman" w:cs="Times New Roman"/>
          <w:b w:val="0"/>
          <w:bCs w:val="0"/>
          <w:color w:val="002060"/>
          <w:sz w:val="24"/>
          <w:szCs w:val="24"/>
          <w:lang w:val="en-US"/>
        </w:rPr>
        <w:t>(ii)</w:t>
      </w:r>
      <w:r w:rsidR="003F2BAB" w:rsidRPr="00045ECF">
        <w:rPr>
          <w:rFonts w:ascii="Times New Roman" w:eastAsiaTheme="minorEastAsia" w:hAnsi="Times New Roman" w:cs="Times New Roman"/>
          <w:b w:val="0"/>
          <w:bCs w:val="0"/>
          <w:color w:val="002060"/>
          <w:sz w:val="24"/>
          <w:szCs w:val="24"/>
          <w:lang w:val="en-US"/>
        </w:rPr>
        <w:t xml:space="preserve"> </w:t>
      </w:r>
      <w:r w:rsidR="003F2BAB" w:rsidRPr="00045ECF">
        <w:rPr>
          <w:rFonts w:ascii="Times New Roman" w:eastAsia="Times New Roman" w:hAnsi="Times New Roman" w:cs="Times New Roman"/>
          <w:b w:val="0"/>
          <w:bCs w:val="0"/>
          <w:color w:val="002060"/>
          <w:sz w:val="24"/>
          <w:szCs w:val="24"/>
          <w:lang w:val="en-US"/>
        </w:rPr>
        <w:t>promoting typical products and value addition</w:t>
      </w:r>
      <w:r w:rsidRPr="00045ECF">
        <w:rPr>
          <w:rFonts w:ascii="Times New Roman" w:eastAsia="Times New Roman" w:hAnsi="Times New Roman" w:cs="Times New Roman"/>
          <w:b w:val="0"/>
          <w:bCs w:val="0"/>
          <w:color w:val="002060"/>
          <w:sz w:val="24"/>
          <w:szCs w:val="24"/>
          <w:lang w:val="en-US"/>
        </w:rPr>
        <w:t xml:space="preserve"> (iii) </w:t>
      </w:r>
      <w:r w:rsidR="003F2BAB" w:rsidRPr="00045ECF">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045ECF" w:rsidDel="003F2BAB">
        <w:rPr>
          <w:rFonts w:ascii="Times New Roman" w:eastAsia="Times New Roman" w:hAnsi="Times New Roman" w:cs="Times New Roman"/>
          <w:b w:val="0"/>
          <w:bCs w:val="0"/>
          <w:color w:val="002060"/>
          <w:sz w:val="24"/>
          <w:szCs w:val="24"/>
          <w:lang w:val="en-US"/>
        </w:rPr>
        <w:t xml:space="preserve"> </w:t>
      </w:r>
      <w:r w:rsidRPr="00045ECF">
        <w:rPr>
          <w:rFonts w:ascii="Times New Roman" w:eastAsia="Times New Roman" w:hAnsi="Times New Roman" w:cs="Times New Roman"/>
          <w:b w:val="0"/>
          <w:bCs w:val="0"/>
          <w:color w:val="002060"/>
          <w:sz w:val="24"/>
          <w:szCs w:val="24"/>
          <w:lang w:val="en-US"/>
        </w:rPr>
        <w:t>(v)</w:t>
      </w:r>
      <w:r w:rsidR="003F2BAB" w:rsidRPr="00045ECF">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045ECF">
        <w:rPr>
          <w:rFonts w:ascii="Times New Roman" w:eastAsia="Times New Roman" w:hAnsi="Times New Roman" w:cs="Times New Roman"/>
          <w:b w:val="0"/>
          <w:bCs w:val="0"/>
          <w:color w:val="002060"/>
          <w:sz w:val="24"/>
          <w:szCs w:val="24"/>
          <w:lang w:val="en-US"/>
        </w:rPr>
        <w:t xml:space="preserve"> </w:t>
      </w:r>
      <w:r w:rsidR="003F2BAB" w:rsidRPr="00045ECF">
        <w:rPr>
          <w:rFonts w:ascii="Times New Roman" w:eastAsia="Times New Roman" w:hAnsi="Times New Roman" w:cs="Times New Roman"/>
          <w:b w:val="0"/>
          <w:bCs w:val="0"/>
          <w:color w:val="002060"/>
          <w:sz w:val="24"/>
          <w:szCs w:val="24"/>
          <w:lang w:val="en-US"/>
        </w:rPr>
        <w:t xml:space="preserve">and (vi) </w:t>
      </w:r>
      <w:bookmarkStart w:id="5" w:name="_Hlk126946916"/>
      <w:r w:rsidR="003F2BAB" w:rsidRPr="00045ECF">
        <w:rPr>
          <w:rFonts w:ascii="Times New Roman" w:eastAsia="Times New Roman" w:hAnsi="Times New Roman" w:cs="Times New Roman"/>
          <w:b w:val="0"/>
          <w:bCs w:val="0"/>
          <w:color w:val="002060"/>
          <w:sz w:val="24"/>
          <w:szCs w:val="24"/>
          <w:lang w:val="en-US"/>
        </w:rPr>
        <w:t>strengthening</w:t>
      </w:r>
      <w:bookmarkEnd w:id="5"/>
      <w:r w:rsidR="003F2BAB" w:rsidRPr="00045ECF">
        <w:rPr>
          <w:rFonts w:ascii="Times New Roman" w:eastAsia="Times New Roman" w:hAnsi="Times New Roman" w:cs="Times New Roman"/>
          <w:b w:val="0"/>
          <w:bCs w:val="0"/>
          <w:color w:val="002060"/>
          <w:sz w:val="24"/>
          <w:szCs w:val="24"/>
          <w:lang w:val="en-US"/>
        </w:rPr>
        <w:t xml:space="preserve"> </w:t>
      </w:r>
      <w:r w:rsidRPr="00045ECF">
        <w:rPr>
          <w:rFonts w:ascii="Times New Roman" w:eastAsia="Times New Roman" w:hAnsi="Times New Roman" w:cs="Times New Roman"/>
          <w:b w:val="0"/>
          <w:bCs w:val="0"/>
          <w:color w:val="002060"/>
          <w:sz w:val="24"/>
          <w:szCs w:val="24"/>
          <w:lang w:val="en-US"/>
        </w:rPr>
        <w:t>evidence-based decision making for resilience and sustainable agri-food systems.</w:t>
      </w:r>
      <w:r w:rsidRPr="00045ECF">
        <w:rPr>
          <w:rFonts w:ascii="Times New Roman" w:eastAsia="Times New Roman" w:hAnsi="Times New Roman" w:cs="Times New Roman"/>
          <w:bCs w:val="0"/>
          <w:color w:val="002060"/>
          <w:sz w:val="24"/>
          <w:szCs w:val="24"/>
          <w:lang w:val="en-US"/>
        </w:rPr>
        <w:t xml:space="preserve"> </w:t>
      </w:r>
    </w:p>
    <w:p w14:paraId="37B59A79" w14:textId="416D35D1" w:rsidR="002B2F2C" w:rsidRPr="00045ECF" w:rsidRDefault="00E20306" w:rsidP="00045ECF">
      <w:pPr>
        <w:spacing w:line="276" w:lineRule="auto"/>
        <w:jc w:val="both"/>
        <w:rPr>
          <w:rFonts w:ascii="Times New Roman" w:hAnsi="Times New Roman"/>
          <w:color w:val="002060"/>
          <w:sz w:val="24"/>
        </w:rPr>
      </w:pPr>
      <w:r w:rsidRPr="00045ECF">
        <w:rPr>
          <w:rFonts w:ascii="Times New Roman" w:hAnsi="Times New Roman"/>
          <w:b w:val="0"/>
          <w:bCs w:val="0"/>
          <w:color w:val="002060"/>
          <w:sz w:val="24"/>
          <w:lang w:val="en-US"/>
        </w:rPr>
        <w:t xml:space="preserve">The services required to be </w:t>
      </w:r>
      <w:r w:rsidR="003F2BAB" w:rsidRPr="00045ECF">
        <w:rPr>
          <w:rFonts w:ascii="Times New Roman" w:hAnsi="Times New Roman"/>
          <w:b w:val="0"/>
          <w:bCs w:val="0"/>
          <w:color w:val="002060"/>
          <w:sz w:val="24"/>
          <w:lang w:val="en-US"/>
        </w:rPr>
        <w:t>contracted</w:t>
      </w:r>
      <w:r w:rsidRPr="00045ECF">
        <w:rPr>
          <w:rFonts w:ascii="Times New Roman" w:hAnsi="Times New Roman"/>
          <w:b w:val="0"/>
          <w:bCs w:val="0"/>
          <w:color w:val="002060"/>
          <w:sz w:val="24"/>
          <w:lang w:val="en-US"/>
        </w:rPr>
        <w:t xml:space="preserve"> aim</w:t>
      </w:r>
      <w:bookmarkEnd w:id="4"/>
      <w:r w:rsidRPr="00045ECF">
        <w:rPr>
          <w:rFonts w:ascii="Times New Roman" w:hAnsi="Times New Roman"/>
          <w:b w:val="0"/>
          <w:bCs w:val="0"/>
          <w:color w:val="002060"/>
          <w:sz w:val="24"/>
          <w:lang w:val="en-US"/>
        </w:rPr>
        <w:t xml:space="preserve"> </w:t>
      </w:r>
      <w:r w:rsidR="00DF74D4" w:rsidRPr="00045ECF">
        <w:rPr>
          <w:rFonts w:ascii="Times New Roman" w:hAnsi="Times New Roman"/>
          <w:b w:val="0"/>
          <w:bCs w:val="0"/>
          <w:color w:val="002060"/>
          <w:sz w:val="24"/>
          <w:lang w:val="en-US"/>
        </w:rPr>
        <w:t xml:space="preserve">to support </w:t>
      </w:r>
      <w:r w:rsidR="0018438B" w:rsidRPr="00045ECF">
        <w:rPr>
          <w:rFonts w:ascii="Times New Roman" w:hAnsi="Times New Roman"/>
          <w:b w:val="0"/>
          <w:bCs w:val="0"/>
          <w:color w:val="002060"/>
          <w:sz w:val="24"/>
          <w:lang w:val="en-US"/>
        </w:rPr>
        <w:t>the Ministry of Agriculture and Rural Development (</w:t>
      </w:r>
      <w:r w:rsidR="00DF74D4" w:rsidRPr="00045ECF">
        <w:rPr>
          <w:rFonts w:ascii="Times New Roman" w:hAnsi="Times New Roman"/>
          <w:b w:val="0"/>
          <w:bCs w:val="0"/>
          <w:color w:val="002060"/>
          <w:sz w:val="24"/>
          <w:lang w:val="en-US"/>
        </w:rPr>
        <w:t>MARD</w:t>
      </w:r>
      <w:r w:rsidR="0018438B" w:rsidRPr="00045ECF">
        <w:rPr>
          <w:rFonts w:ascii="Times New Roman" w:hAnsi="Times New Roman"/>
          <w:b w:val="0"/>
          <w:bCs w:val="0"/>
          <w:color w:val="002060"/>
          <w:sz w:val="24"/>
          <w:lang w:val="en-US"/>
        </w:rPr>
        <w:t>)</w:t>
      </w:r>
      <w:r w:rsidR="00DF74D4" w:rsidRPr="00045ECF">
        <w:rPr>
          <w:rFonts w:ascii="Times New Roman" w:hAnsi="Times New Roman"/>
          <w:b w:val="0"/>
          <w:bCs w:val="0"/>
          <w:color w:val="002060"/>
          <w:sz w:val="24"/>
          <w:lang w:val="en-US"/>
        </w:rPr>
        <w:t xml:space="preserve"> in ensuring successful implementation of the </w:t>
      </w:r>
      <w:r w:rsidR="002B2F2C" w:rsidRPr="00045ECF">
        <w:rPr>
          <w:rFonts w:ascii="Times New Roman" w:hAnsi="Times New Roman"/>
          <w:b w:val="0"/>
          <w:bCs w:val="0"/>
          <w:color w:val="002060"/>
          <w:sz w:val="24"/>
          <w:lang w:val="en-US"/>
        </w:rPr>
        <w:t xml:space="preserve">contract </w:t>
      </w:r>
      <w:r w:rsidR="00045ECF">
        <w:rPr>
          <w:rFonts w:ascii="Times New Roman" w:hAnsi="Times New Roman"/>
          <w:b w:val="0"/>
          <w:bCs w:val="0"/>
          <w:color w:val="002060"/>
          <w:sz w:val="24"/>
          <w:lang w:val="en-US"/>
        </w:rPr>
        <w:t xml:space="preserve">reference </w:t>
      </w:r>
      <w:r w:rsidR="002B2F2C" w:rsidRPr="00045ECF">
        <w:rPr>
          <w:rFonts w:ascii="Times New Roman" w:hAnsi="Times New Roman"/>
          <w:color w:val="002060"/>
          <w:sz w:val="24"/>
        </w:rPr>
        <w:t>“</w:t>
      </w:r>
      <w:r w:rsidR="00850361" w:rsidRPr="00045ECF">
        <w:rPr>
          <w:rFonts w:ascii="Times New Roman" w:hAnsi="Times New Roman"/>
          <w:b w:val="0"/>
          <w:bCs w:val="0"/>
          <w:color w:val="002060"/>
          <w:sz w:val="24"/>
          <w:lang w:val="en-GB"/>
        </w:rPr>
        <w:t>AL-MARD-493935-CS-CQS</w:t>
      </w:r>
      <w:r w:rsidR="002B2F2C" w:rsidRPr="00045ECF">
        <w:rPr>
          <w:rFonts w:ascii="Times New Roman" w:hAnsi="Times New Roman"/>
          <w:b w:val="0"/>
          <w:color w:val="002060"/>
          <w:sz w:val="24"/>
        </w:rPr>
        <w:t>”</w:t>
      </w:r>
      <w:r w:rsidR="002B2F2C" w:rsidRPr="00045ECF">
        <w:rPr>
          <w:rFonts w:ascii="Times New Roman" w:hAnsi="Times New Roman"/>
          <w:color w:val="002060"/>
          <w:sz w:val="24"/>
        </w:rPr>
        <w:t>.</w:t>
      </w:r>
    </w:p>
    <w:p w14:paraId="5FE5BC12" w14:textId="721C8CE3" w:rsidR="00850361" w:rsidRPr="00045ECF" w:rsidRDefault="00745B3B" w:rsidP="00045ECF">
      <w:pPr>
        <w:adjustRightInd w:val="0"/>
        <w:spacing w:before="240" w:line="276" w:lineRule="auto"/>
        <w:jc w:val="both"/>
        <w:rPr>
          <w:rStyle w:val="longtext"/>
          <w:rFonts w:ascii="Times New Roman" w:eastAsia="Arial Unicode MS" w:hAnsi="Times New Roman"/>
          <w:b w:val="0"/>
          <w:bCs w:val="0"/>
          <w:color w:val="002060"/>
          <w:sz w:val="24"/>
          <w:u w:color="000000"/>
          <w:bdr w:val="nil"/>
          <w:lang w:eastAsia="ru-RU"/>
        </w:rPr>
      </w:pPr>
      <w:r w:rsidRPr="00045ECF">
        <w:rPr>
          <w:rFonts w:ascii="Times New Roman" w:hAnsi="Times New Roman"/>
          <w:color w:val="002060"/>
          <w:sz w:val="24"/>
        </w:rPr>
        <w:t>The objective of the assignment</w:t>
      </w:r>
      <w:r w:rsidRPr="00045ECF">
        <w:rPr>
          <w:rFonts w:ascii="Times New Roman" w:hAnsi="Times New Roman"/>
          <w:b w:val="0"/>
          <w:bCs w:val="0"/>
          <w:color w:val="002060"/>
          <w:sz w:val="24"/>
        </w:rPr>
        <w:t xml:space="preserve"> is to </w:t>
      </w:r>
      <w:r w:rsidR="00850361" w:rsidRPr="00045ECF">
        <w:rPr>
          <w:rStyle w:val="longtext"/>
          <w:rFonts w:ascii="Times New Roman" w:eastAsia="Arial Unicode MS" w:hAnsi="Times New Roman"/>
          <w:b w:val="0"/>
          <w:bCs w:val="0"/>
          <w:color w:val="002060"/>
          <w:sz w:val="24"/>
          <w:u w:color="000000"/>
          <w:bdr w:val="nil"/>
          <w:lang w:eastAsia="ru-RU"/>
        </w:rPr>
        <w:t>achieve the Project Development Objective (PDO) and intermediate indicators. The Project evaluation and Beneficiaries Survey is an essential requirement.</w:t>
      </w:r>
    </w:p>
    <w:p w14:paraId="0B6CDF5A" w14:textId="77777777" w:rsidR="00850361" w:rsidRPr="00045ECF" w:rsidRDefault="00850361" w:rsidP="00045ECF">
      <w:pPr>
        <w:adjustRightInd w:val="0"/>
        <w:spacing w:line="276" w:lineRule="auto"/>
        <w:rPr>
          <w:rStyle w:val="longtext"/>
          <w:rFonts w:ascii="Times New Roman" w:eastAsia="Arial Unicode MS" w:hAnsi="Times New Roman"/>
          <w:b w:val="0"/>
          <w:bCs w:val="0"/>
          <w:color w:val="002060"/>
          <w:sz w:val="24"/>
          <w:bdr w:val="nil"/>
          <w:lang w:eastAsia="ru-RU"/>
        </w:rPr>
      </w:pPr>
      <w:r w:rsidRPr="00045ECF">
        <w:rPr>
          <w:rStyle w:val="longtext"/>
          <w:rFonts w:ascii="Times New Roman" w:eastAsia="Arial Unicode MS" w:hAnsi="Times New Roman"/>
          <w:b w:val="0"/>
          <w:bCs w:val="0"/>
          <w:color w:val="002060"/>
          <w:sz w:val="24"/>
          <w:bdr w:val="nil"/>
          <w:lang w:eastAsia="ru-RU"/>
        </w:rPr>
        <w:t xml:space="preserve">It is important to very clearly describe that there are two complementary activities: </w:t>
      </w:r>
    </w:p>
    <w:p w14:paraId="6AC126E1" w14:textId="77777777" w:rsidR="00850361" w:rsidRPr="00045ECF" w:rsidRDefault="00850361" w:rsidP="00045ECF">
      <w:pPr>
        <w:pStyle w:val="ListParagraph"/>
        <w:numPr>
          <w:ilvl w:val="0"/>
          <w:numId w:val="53"/>
        </w:numPr>
        <w:autoSpaceDE w:val="0"/>
        <w:autoSpaceDN w:val="0"/>
        <w:adjustRightInd w:val="0"/>
        <w:spacing w:after="100" w:afterAutospacing="1" w:line="276" w:lineRule="auto"/>
        <w:jc w:val="both"/>
        <w:rPr>
          <w:rStyle w:val="longtext"/>
          <w:rFonts w:ascii="Times New Roman" w:eastAsia="Arial Unicode MS" w:hAnsi="Times New Roman"/>
          <w:b w:val="0"/>
          <w:bCs w:val="0"/>
          <w:color w:val="002060"/>
          <w:sz w:val="24"/>
          <w:bdr w:val="nil"/>
          <w:lang w:eastAsia="ru-RU"/>
        </w:rPr>
      </w:pPr>
      <w:r w:rsidRPr="00045ECF">
        <w:rPr>
          <w:rStyle w:val="longtext"/>
          <w:rFonts w:ascii="Times New Roman" w:eastAsia="Arial Unicode MS" w:hAnsi="Times New Roman"/>
          <w:b w:val="0"/>
          <w:bCs w:val="0"/>
          <w:color w:val="002060"/>
          <w:sz w:val="24"/>
          <w:bdr w:val="nil"/>
          <w:lang w:eastAsia="ru-RU"/>
        </w:rPr>
        <w:t>Outcome evaluation (Quantitative Analysis)</w:t>
      </w:r>
    </w:p>
    <w:p w14:paraId="0EFD85DE" w14:textId="77777777" w:rsidR="00850361" w:rsidRPr="00045ECF" w:rsidRDefault="00850361" w:rsidP="00045ECF">
      <w:pPr>
        <w:pStyle w:val="ListParagraph"/>
        <w:numPr>
          <w:ilvl w:val="0"/>
          <w:numId w:val="53"/>
        </w:numPr>
        <w:autoSpaceDE w:val="0"/>
        <w:autoSpaceDN w:val="0"/>
        <w:adjustRightInd w:val="0"/>
        <w:spacing w:before="100" w:beforeAutospacing="1" w:line="276" w:lineRule="auto"/>
        <w:jc w:val="both"/>
        <w:rPr>
          <w:rStyle w:val="longtext"/>
          <w:rFonts w:ascii="Times New Roman" w:eastAsia="Arial Unicode MS" w:hAnsi="Times New Roman"/>
          <w:b w:val="0"/>
          <w:bCs w:val="0"/>
          <w:color w:val="002060"/>
          <w:sz w:val="24"/>
          <w:bdr w:val="nil"/>
          <w:lang w:eastAsia="ru-RU"/>
        </w:rPr>
      </w:pPr>
      <w:r w:rsidRPr="00045ECF">
        <w:rPr>
          <w:rStyle w:val="longtext"/>
          <w:rFonts w:ascii="Times New Roman" w:eastAsia="Arial Unicode MS" w:hAnsi="Times New Roman"/>
          <w:b w:val="0"/>
          <w:bCs w:val="0"/>
          <w:color w:val="002060"/>
          <w:sz w:val="24"/>
          <w:bdr w:val="nil"/>
          <w:lang w:eastAsia="ru-RU"/>
        </w:rPr>
        <w:t>Process Evaluation (Qualitative Analysis)</w:t>
      </w:r>
    </w:p>
    <w:p w14:paraId="2F05605A" w14:textId="7D154BB0" w:rsidR="00850361" w:rsidRPr="00045ECF" w:rsidRDefault="00850361" w:rsidP="00045ECF">
      <w:pPr>
        <w:autoSpaceDE w:val="0"/>
        <w:autoSpaceDN w:val="0"/>
        <w:adjustRightInd w:val="0"/>
        <w:spacing w:after="240" w:line="276" w:lineRule="auto"/>
        <w:jc w:val="both"/>
        <w:rPr>
          <w:rStyle w:val="longtext"/>
          <w:rFonts w:ascii="Times New Roman" w:eastAsia="Arial Unicode MS" w:hAnsi="Times New Roman"/>
          <w:b w:val="0"/>
          <w:bCs w:val="0"/>
          <w:color w:val="002060"/>
          <w:sz w:val="24"/>
          <w:u w:color="000000"/>
          <w:bdr w:val="nil"/>
          <w:lang w:eastAsia="ru-RU"/>
        </w:rPr>
      </w:pPr>
      <w:r w:rsidRPr="00045ECF">
        <w:rPr>
          <w:rStyle w:val="longtext"/>
          <w:rFonts w:ascii="Times New Roman" w:eastAsia="Arial Unicode MS" w:hAnsi="Times New Roman"/>
          <w:b w:val="0"/>
          <w:bCs w:val="0"/>
          <w:color w:val="002060"/>
          <w:sz w:val="24"/>
          <w:u w:color="000000"/>
          <w:bdr w:val="nil"/>
          <w:lang w:eastAsia="ru-RU"/>
        </w:rPr>
        <w:t>And that the methodologies for both are supporting each other and need beneficiary survey (for quantitative data) and focus group discussion with beneficiaries and implementers (for qualitative analysis)</w:t>
      </w:r>
      <w:r w:rsidRPr="00045ECF">
        <w:rPr>
          <w:rStyle w:val="longtext"/>
          <w:rFonts w:ascii="Times New Roman" w:eastAsia="Arial Unicode MS" w:hAnsi="Times New Roman"/>
          <w:b w:val="0"/>
          <w:bCs w:val="0"/>
          <w:color w:val="002060"/>
          <w:sz w:val="24"/>
          <w:u w:color="000000"/>
          <w:bdr w:val="nil"/>
          <w:lang w:eastAsia="ru-RU"/>
        </w:rPr>
        <w:t>.</w:t>
      </w:r>
      <w:r w:rsidR="004F5245" w:rsidRPr="00045ECF">
        <w:rPr>
          <w:rStyle w:val="longtext"/>
          <w:rFonts w:ascii="Times New Roman" w:eastAsia="Arial Unicode MS" w:hAnsi="Times New Roman"/>
          <w:b w:val="0"/>
          <w:bCs w:val="0"/>
          <w:color w:val="002060"/>
          <w:sz w:val="24"/>
          <w:u w:color="000000"/>
          <w:bdr w:val="nil"/>
          <w:lang w:eastAsia="ru-RU"/>
        </w:rPr>
        <w:t xml:space="preserve"> </w:t>
      </w:r>
    </w:p>
    <w:p w14:paraId="20405442" w14:textId="77777777" w:rsidR="004F5245" w:rsidRPr="00045ECF" w:rsidRDefault="004F5245" w:rsidP="00045ECF">
      <w:pPr>
        <w:tabs>
          <w:tab w:val="left" w:pos="956"/>
        </w:tabs>
        <w:spacing w:line="276" w:lineRule="auto"/>
        <w:ind w:right="114"/>
        <w:jc w:val="both"/>
        <w:rPr>
          <w:rFonts w:ascii="Times New Roman" w:hAnsi="Times New Roman"/>
          <w:b w:val="0"/>
          <w:bCs w:val="0"/>
          <w:color w:val="002060"/>
          <w:sz w:val="24"/>
        </w:rPr>
      </w:pPr>
      <w:r w:rsidRPr="00045ECF">
        <w:rPr>
          <w:rFonts w:ascii="Times New Roman" w:hAnsi="Times New Roman"/>
          <w:b w:val="0"/>
          <w:bCs w:val="0"/>
          <w:color w:val="002060"/>
          <w:sz w:val="24"/>
        </w:rPr>
        <w:t>The monitoring and evaluation system of the project will support continuous data collection within the Result Framework for all project components to ensure:</w:t>
      </w:r>
    </w:p>
    <w:p w14:paraId="495A01C7" w14:textId="77777777" w:rsidR="004F5245" w:rsidRPr="00045ECF" w:rsidRDefault="004F5245" w:rsidP="00045ECF">
      <w:pPr>
        <w:pStyle w:val="ListParagraph"/>
        <w:widowControl w:val="0"/>
        <w:numPr>
          <w:ilvl w:val="0"/>
          <w:numId w:val="54"/>
        </w:numPr>
        <w:tabs>
          <w:tab w:val="left" w:pos="956"/>
        </w:tabs>
        <w:autoSpaceDE w:val="0"/>
        <w:autoSpaceDN w:val="0"/>
        <w:spacing w:line="276" w:lineRule="auto"/>
        <w:ind w:right="114"/>
        <w:jc w:val="both"/>
        <w:rPr>
          <w:rFonts w:ascii="Times New Roman" w:hAnsi="Times New Roman"/>
          <w:b w:val="0"/>
          <w:bCs w:val="0"/>
          <w:color w:val="002060"/>
          <w:sz w:val="24"/>
        </w:rPr>
      </w:pPr>
      <w:r w:rsidRPr="00045ECF">
        <w:rPr>
          <w:rFonts w:ascii="Times New Roman" w:hAnsi="Times New Roman"/>
          <w:b w:val="0"/>
          <w:bCs w:val="0"/>
          <w:color w:val="002060"/>
          <w:sz w:val="24"/>
        </w:rPr>
        <w:t xml:space="preserve">a baseline assessment of project monitoring indicators, </w:t>
      </w:r>
    </w:p>
    <w:p w14:paraId="1D030E14" w14:textId="77777777" w:rsidR="004F5245" w:rsidRPr="00045ECF" w:rsidRDefault="004F5245" w:rsidP="00045ECF">
      <w:pPr>
        <w:pStyle w:val="ListParagraph"/>
        <w:widowControl w:val="0"/>
        <w:numPr>
          <w:ilvl w:val="0"/>
          <w:numId w:val="54"/>
        </w:numPr>
        <w:tabs>
          <w:tab w:val="left" w:pos="956"/>
        </w:tabs>
        <w:autoSpaceDE w:val="0"/>
        <w:autoSpaceDN w:val="0"/>
        <w:spacing w:line="276" w:lineRule="auto"/>
        <w:ind w:right="114"/>
        <w:jc w:val="both"/>
        <w:rPr>
          <w:rFonts w:ascii="Times New Roman" w:hAnsi="Times New Roman"/>
          <w:b w:val="0"/>
          <w:bCs w:val="0"/>
          <w:color w:val="002060"/>
          <w:sz w:val="24"/>
        </w:rPr>
      </w:pPr>
      <w:r w:rsidRPr="00045ECF">
        <w:rPr>
          <w:rFonts w:ascii="Times New Roman" w:hAnsi="Times New Roman"/>
          <w:b w:val="0"/>
          <w:bCs w:val="0"/>
          <w:color w:val="002060"/>
          <w:sz w:val="24"/>
        </w:rPr>
        <w:t xml:space="preserve">a mid-term monitoring survey to support a project review based on regular monitoring and evaluation of results and </w:t>
      </w:r>
    </w:p>
    <w:p w14:paraId="193FE67E" w14:textId="77777777" w:rsidR="004F5245" w:rsidRPr="00045ECF" w:rsidRDefault="004F5245" w:rsidP="00045ECF">
      <w:pPr>
        <w:pStyle w:val="ListParagraph"/>
        <w:widowControl w:val="0"/>
        <w:numPr>
          <w:ilvl w:val="0"/>
          <w:numId w:val="54"/>
        </w:numPr>
        <w:tabs>
          <w:tab w:val="left" w:pos="956"/>
        </w:tabs>
        <w:autoSpaceDE w:val="0"/>
        <w:autoSpaceDN w:val="0"/>
        <w:spacing w:line="276" w:lineRule="auto"/>
        <w:ind w:right="114"/>
        <w:jc w:val="both"/>
        <w:rPr>
          <w:rFonts w:ascii="Times New Roman" w:hAnsi="Times New Roman"/>
          <w:b w:val="0"/>
          <w:bCs w:val="0"/>
          <w:color w:val="002060"/>
          <w:sz w:val="24"/>
        </w:rPr>
      </w:pPr>
      <w:r w:rsidRPr="00045ECF">
        <w:rPr>
          <w:rFonts w:ascii="Times New Roman" w:hAnsi="Times New Roman"/>
          <w:b w:val="0"/>
          <w:bCs w:val="0"/>
          <w:color w:val="002060"/>
          <w:sz w:val="24"/>
        </w:rPr>
        <w:t>an</w:t>
      </w:r>
      <w:r w:rsidRPr="00045ECF">
        <w:rPr>
          <w:rFonts w:ascii="Times New Roman" w:hAnsi="Times New Roman"/>
          <w:b w:val="0"/>
          <w:bCs w:val="0"/>
          <w:color w:val="002060"/>
          <w:spacing w:val="-7"/>
          <w:sz w:val="24"/>
        </w:rPr>
        <w:t xml:space="preserve"> </w:t>
      </w:r>
      <w:r w:rsidRPr="00045ECF">
        <w:rPr>
          <w:rFonts w:ascii="Times New Roman" w:hAnsi="Times New Roman"/>
          <w:b w:val="0"/>
          <w:bCs w:val="0"/>
          <w:color w:val="002060"/>
          <w:sz w:val="24"/>
        </w:rPr>
        <w:t>end-of-project</w:t>
      </w:r>
      <w:r w:rsidRPr="00045ECF">
        <w:rPr>
          <w:rFonts w:ascii="Times New Roman" w:hAnsi="Times New Roman"/>
          <w:b w:val="0"/>
          <w:bCs w:val="0"/>
          <w:color w:val="002060"/>
          <w:spacing w:val="-4"/>
          <w:sz w:val="24"/>
        </w:rPr>
        <w:t xml:space="preserve"> survey to support project </w:t>
      </w:r>
      <w:r w:rsidRPr="00045ECF">
        <w:rPr>
          <w:rFonts w:ascii="Times New Roman" w:hAnsi="Times New Roman"/>
          <w:b w:val="0"/>
          <w:bCs w:val="0"/>
          <w:color w:val="002060"/>
          <w:sz w:val="24"/>
        </w:rPr>
        <w:t>impact</w:t>
      </w:r>
      <w:r w:rsidRPr="00045ECF">
        <w:rPr>
          <w:rFonts w:ascii="Times New Roman" w:hAnsi="Times New Roman"/>
          <w:b w:val="0"/>
          <w:bCs w:val="0"/>
          <w:color w:val="002060"/>
          <w:spacing w:val="-4"/>
          <w:sz w:val="24"/>
        </w:rPr>
        <w:t xml:space="preserve"> </w:t>
      </w:r>
      <w:r w:rsidRPr="00045ECF">
        <w:rPr>
          <w:rFonts w:ascii="Times New Roman" w:hAnsi="Times New Roman"/>
          <w:b w:val="0"/>
          <w:bCs w:val="0"/>
          <w:color w:val="002060"/>
          <w:sz w:val="24"/>
        </w:rPr>
        <w:t xml:space="preserve">assessment.  </w:t>
      </w:r>
    </w:p>
    <w:p w14:paraId="3F11A6A6" w14:textId="77777777" w:rsidR="004F5245" w:rsidRPr="00045ECF" w:rsidRDefault="004F5245" w:rsidP="00045ECF">
      <w:pPr>
        <w:tabs>
          <w:tab w:val="left" w:pos="956"/>
        </w:tabs>
        <w:spacing w:line="276" w:lineRule="auto"/>
        <w:ind w:right="114"/>
        <w:jc w:val="both"/>
        <w:rPr>
          <w:rFonts w:ascii="Times New Roman" w:hAnsi="Times New Roman"/>
          <w:b w:val="0"/>
          <w:bCs w:val="0"/>
          <w:color w:val="002060"/>
          <w:sz w:val="24"/>
        </w:rPr>
      </w:pPr>
      <w:r w:rsidRPr="00045ECF">
        <w:rPr>
          <w:rFonts w:ascii="Times New Roman" w:hAnsi="Times New Roman"/>
          <w:b w:val="0"/>
          <w:bCs w:val="0"/>
          <w:color w:val="002060"/>
          <w:sz w:val="24"/>
        </w:rPr>
        <w:t xml:space="preserve">The assessment of the project monitoring indicators will be designed to reflect the project programmatic structure, institutions involved, and geographic distribution of the beneficiaries. </w:t>
      </w:r>
    </w:p>
    <w:p w14:paraId="7246C6AA" w14:textId="77777777" w:rsidR="004F5245" w:rsidRPr="00045ECF" w:rsidRDefault="004F5245" w:rsidP="00045ECF">
      <w:pPr>
        <w:autoSpaceDE w:val="0"/>
        <w:autoSpaceDN w:val="0"/>
        <w:adjustRightInd w:val="0"/>
        <w:spacing w:line="276" w:lineRule="auto"/>
        <w:jc w:val="both"/>
        <w:rPr>
          <w:rStyle w:val="longtext"/>
          <w:rFonts w:ascii="Times New Roman" w:eastAsia="Arial Unicode MS" w:hAnsi="Times New Roman"/>
          <w:b w:val="0"/>
          <w:bCs w:val="0"/>
          <w:color w:val="002060"/>
          <w:sz w:val="24"/>
          <w:u w:color="000000"/>
          <w:bdr w:val="nil"/>
          <w:lang w:eastAsia="ru-RU"/>
        </w:rPr>
      </w:pPr>
    </w:p>
    <w:p w14:paraId="3162ACF9" w14:textId="4D6F3785" w:rsidR="00D468C7" w:rsidRPr="00045ECF" w:rsidRDefault="00745B3B" w:rsidP="00045ECF">
      <w:pPr>
        <w:spacing w:before="240" w:line="276" w:lineRule="auto"/>
        <w:jc w:val="both"/>
        <w:rPr>
          <w:rFonts w:ascii="Times New Roman" w:hAnsi="Times New Roman"/>
          <w:b w:val="0"/>
          <w:bCs w:val="0"/>
          <w:color w:val="002060"/>
          <w:sz w:val="24"/>
          <w:lang w:val="en-GB"/>
        </w:rPr>
      </w:pPr>
      <w:r w:rsidRPr="00045ECF">
        <w:rPr>
          <w:rFonts w:ascii="Times New Roman" w:hAnsi="Times New Roman"/>
          <w:b w:val="0"/>
          <w:bCs w:val="0"/>
          <w:color w:val="002060"/>
          <w:sz w:val="24"/>
        </w:rPr>
        <w:lastRenderedPageBreak/>
        <w:t xml:space="preserve">To achieve the objectives of this assignment, the Consulting Company responsible for </w:t>
      </w:r>
      <w:r w:rsidR="004F5245" w:rsidRPr="00045ECF">
        <w:rPr>
          <w:rFonts w:ascii="Times New Roman" w:hAnsi="Times New Roman"/>
          <w:b w:val="0"/>
          <w:color w:val="002060"/>
          <w:sz w:val="24"/>
        </w:rPr>
        <w:t>Project monitoring and evaluation (baseline, midterm and final</w:t>
      </w:r>
      <w:r w:rsidRPr="00045ECF">
        <w:rPr>
          <w:rFonts w:ascii="Times New Roman" w:hAnsi="Times New Roman"/>
          <w:b w:val="0"/>
          <w:bCs w:val="0"/>
          <w:color w:val="002060"/>
          <w:sz w:val="24"/>
        </w:rPr>
        <w:t xml:space="preserve"> will carry out the following tasks/</w:t>
      </w:r>
      <w:r w:rsidR="004F5245" w:rsidRPr="00045ECF">
        <w:rPr>
          <w:rFonts w:ascii="Times New Roman" w:hAnsi="Times New Roman"/>
          <w:b w:val="0"/>
          <w:bCs w:val="0"/>
          <w:color w:val="002060"/>
          <w:sz w:val="24"/>
        </w:rPr>
        <w:t xml:space="preserve"> </w:t>
      </w:r>
      <w:r w:rsidRPr="00045ECF">
        <w:rPr>
          <w:rFonts w:ascii="Times New Roman" w:hAnsi="Times New Roman"/>
          <w:b w:val="0"/>
          <w:bCs w:val="0"/>
          <w:color w:val="002060"/>
          <w:sz w:val="24"/>
        </w:rPr>
        <w:t xml:space="preserve">activities to satisfy the client and standard practices, as described below. </w:t>
      </w:r>
      <w:r w:rsidR="004F5245" w:rsidRPr="00045ECF">
        <w:rPr>
          <w:rFonts w:ascii="Times New Roman" w:hAnsi="Times New Roman"/>
          <w:b w:val="0"/>
          <w:bCs w:val="0"/>
          <w:color w:val="002060"/>
          <w:sz w:val="24"/>
        </w:rPr>
        <w:t xml:space="preserve"> </w:t>
      </w:r>
      <w:r w:rsidRPr="00045ECF">
        <w:rPr>
          <w:rFonts w:ascii="Times New Roman" w:hAnsi="Times New Roman"/>
          <w:b w:val="0"/>
          <w:bCs w:val="0"/>
          <w:color w:val="002060"/>
          <w:sz w:val="24"/>
        </w:rPr>
        <w:t xml:space="preserve">The Consultant will provide full services during the </w:t>
      </w:r>
      <w:r w:rsidR="004F5245" w:rsidRPr="00045ECF">
        <w:rPr>
          <w:rFonts w:ascii="Times New Roman" w:hAnsi="Times New Roman"/>
          <w:b w:val="0"/>
          <w:bCs w:val="0"/>
          <w:color w:val="002060"/>
          <w:sz w:val="24"/>
        </w:rPr>
        <w:t>contract performance</w:t>
      </w:r>
      <w:r w:rsidR="00D468C7" w:rsidRPr="00045ECF">
        <w:rPr>
          <w:rFonts w:ascii="Times New Roman" w:hAnsi="Times New Roman"/>
          <w:b w:val="0"/>
          <w:bCs w:val="0"/>
          <w:color w:val="002060"/>
          <w:sz w:val="24"/>
        </w:rPr>
        <w:t xml:space="preserve">. </w:t>
      </w:r>
      <w:r w:rsidR="00BC2684" w:rsidRPr="00045ECF">
        <w:rPr>
          <w:rFonts w:ascii="Times New Roman" w:hAnsi="Times New Roman"/>
          <w:b w:val="0"/>
          <w:bCs w:val="0"/>
          <w:color w:val="002060"/>
          <w:sz w:val="24"/>
        </w:rPr>
        <w:t xml:space="preserve"> </w:t>
      </w:r>
    </w:p>
    <w:p w14:paraId="6402C1FF" w14:textId="7F0A2E17" w:rsidR="00DB6BE2" w:rsidRPr="00045ECF" w:rsidRDefault="00DB6BE2" w:rsidP="00045ECF">
      <w:pPr>
        <w:pStyle w:val="Heading1"/>
        <w:numPr>
          <w:ilvl w:val="0"/>
          <w:numId w:val="0"/>
        </w:numPr>
        <w:spacing w:after="240" w:line="276" w:lineRule="auto"/>
        <w:rPr>
          <w:rFonts w:ascii="Times New Roman" w:hAnsi="Times New Roman" w:cs="Times New Roman"/>
          <w:noProof/>
          <w:color w:val="002060"/>
          <w:szCs w:val="24"/>
        </w:rPr>
      </w:pPr>
      <w:r w:rsidRPr="00045ECF">
        <w:rPr>
          <w:rFonts w:ascii="Times New Roman" w:hAnsi="Times New Roman" w:cs="Times New Roman"/>
          <w:noProof/>
          <w:color w:val="002060"/>
          <w:szCs w:val="24"/>
        </w:rPr>
        <w:t>Scope of Work</w:t>
      </w:r>
    </w:p>
    <w:p w14:paraId="1A4E7AD0" w14:textId="77777777" w:rsidR="00745B3B" w:rsidRPr="00045ECF" w:rsidRDefault="00745B3B" w:rsidP="00045ECF">
      <w:pPr>
        <w:spacing w:line="276" w:lineRule="auto"/>
        <w:jc w:val="both"/>
        <w:rPr>
          <w:rFonts w:ascii="Times New Roman" w:hAnsi="Times New Roman"/>
          <w:b w:val="0"/>
          <w:bCs w:val="0"/>
          <w:noProof/>
          <w:color w:val="002060"/>
          <w:sz w:val="24"/>
          <w:lang w:val="mk-MK"/>
        </w:rPr>
      </w:pPr>
      <w:r w:rsidRPr="00045ECF">
        <w:rPr>
          <w:rFonts w:ascii="Times New Roman" w:hAnsi="Times New Roman"/>
          <w:b w:val="0"/>
          <w:bCs w:val="0"/>
          <w:color w:val="002060"/>
          <w:sz w:val="24"/>
        </w:rPr>
        <w:t>The scope of work will include:</w:t>
      </w:r>
      <w:r w:rsidRPr="00045ECF">
        <w:rPr>
          <w:rFonts w:ascii="Times New Roman" w:hAnsi="Times New Roman"/>
          <w:b w:val="0"/>
          <w:bCs w:val="0"/>
          <w:noProof/>
          <w:color w:val="002060"/>
          <w:sz w:val="24"/>
          <w:lang w:val="mk-MK"/>
        </w:rPr>
        <w:t>:</w:t>
      </w:r>
    </w:p>
    <w:p w14:paraId="551204E5" w14:textId="77777777" w:rsidR="004F5245" w:rsidRPr="00045ECF" w:rsidRDefault="004F5245" w:rsidP="00045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To effectively achieve the objectives of the Consultancy Services the Consultant will be responsible for providing all required services and mobilizing a collaborative team of qualified professional staff during the execution of the Consultancy Services.</w:t>
      </w:r>
    </w:p>
    <w:p w14:paraId="2F52B25D" w14:textId="77777777" w:rsidR="004F5245" w:rsidRPr="00045ECF" w:rsidRDefault="004F5245" w:rsidP="00045ECF">
      <w:pPr>
        <w:spacing w:line="276" w:lineRule="auto"/>
        <w:jc w:val="both"/>
        <w:rPr>
          <w:rFonts w:ascii="Times New Roman" w:hAnsi="Times New Roman"/>
          <w:b w:val="0"/>
          <w:bCs w:val="0"/>
          <w:color w:val="002060"/>
          <w:sz w:val="24"/>
        </w:rPr>
      </w:pPr>
    </w:p>
    <w:p w14:paraId="12916637" w14:textId="77777777" w:rsidR="004F5245" w:rsidRPr="00045ECF" w:rsidRDefault="004F5245" w:rsidP="00045ECF">
      <w:pPr>
        <w:spacing w:line="276" w:lineRule="auto"/>
        <w:jc w:val="both"/>
        <w:rPr>
          <w:rFonts w:ascii="Times New Roman" w:eastAsia="TimesNewRomanPSMT" w:hAnsi="Times New Roman"/>
          <w:b w:val="0"/>
          <w:bCs w:val="0"/>
          <w:color w:val="002060"/>
          <w:sz w:val="24"/>
        </w:rPr>
      </w:pPr>
      <w:r w:rsidRPr="00045ECF">
        <w:rPr>
          <w:rFonts w:ascii="Times New Roman" w:hAnsi="Times New Roman"/>
          <w:b w:val="0"/>
          <w:bCs w:val="0"/>
          <w:color w:val="002060"/>
          <w:sz w:val="24"/>
        </w:rPr>
        <w:t xml:space="preserve">The Scope of Work of the Consultancy Services </w:t>
      </w:r>
      <w:r w:rsidRPr="00045ECF">
        <w:rPr>
          <w:rFonts w:ascii="Times New Roman" w:eastAsia="TimesNewRomanPSMT" w:hAnsi="Times New Roman"/>
          <w:b w:val="0"/>
          <w:bCs w:val="0"/>
          <w:color w:val="002060"/>
          <w:sz w:val="24"/>
        </w:rPr>
        <w:t>shall comprise, but not necessarily be limited to the following tasks:</w:t>
      </w:r>
    </w:p>
    <w:p w14:paraId="6F0B09F2" w14:textId="77777777" w:rsidR="004F5245" w:rsidRPr="00045ECF" w:rsidRDefault="004F5245" w:rsidP="00045ECF">
      <w:pPr>
        <w:spacing w:line="276" w:lineRule="auto"/>
        <w:jc w:val="both"/>
        <w:rPr>
          <w:rFonts w:ascii="Times New Roman" w:eastAsia="TimesNewRomanPSMT" w:hAnsi="Times New Roman"/>
          <w:b w:val="0"/>
          <w:bCs w:val="0"/>
          <w:color w:val="002060"/>
          <w:sz w:val="24"/>
        </w:rPr>
      </w:pPr>
    </w:p>
    <w:p w14:paraId="15896B13" w14:textId="77777777" w:rsidR="004F5245" w:rsidRPr="00045ECF" w:rsidRDefault="004F5245" w:rsidP="00045ECF">
      <w:pPr>
        <w:pStyle w:val="Default"/>
        <w:numPr>
          <w:ilvl w:val="0"/>
          <w:numId w:val="51"/>
        </w:numPr>
        <w:tabs>
          <w:tab w:val="left" w:pos="720"/>
        </w:tabs>
        <w:spacing w:line="276" w:lineRule="auto"/>
        <w:jc w:val="both"/>
        <w:rPr>
          <w:color w:val="002060"/>
        </w:rPr>
      </w:pPr>
      <w:r w:rsidRPr="00045ECF">
        <w:rPr>
          <w:color w:val="002060"/>
        </w:rPr>
        <w:t>Situation analysis and methodological approach</w:t>
      </w:r>
    </w:p>
    <w:p w14:paraId="53DD6994" w14:textId="77777777" w:rsidR="004F5245" w:rsidRPr="00045ECF" w:rsidRDefault="004F5245" w:rsidP="00045ECF">
      <w:pPr>
        <w:pStyle w:val="ListParagraph"/>
        <w:numPr>
          <w:ilvl w:val="0"/>
          <w:numId w:val="51"/>
        </w:numPr>
        <w:autoSpaceDE w:val="0"/>
        <w:autoSpaceDN w:val="0"/>
        <w:adjustRightInd w:val="0"/>
        <w:spacing w:line="276" w:lineRule="auto"/>
        <w:contextualSpacing/>
        <w:jc w:val="both"/>
        <w:rPr>
          <w:rFonts w:ascii="Times New Roman" w:eastAsia="TimesNewRomanPSMT" w:hAnsi="Times New Roman"/>
          <w:b w:val="0"/>
          <w:bCs w:val="0"/>
          <w:color w:val="002060"/>
          <w:sz w:val="24"/>
        </w:rPr>
      </w:pPr>
      <w:r w:rsidRPr="00045ECF">
        <w:rPr>
          <w:rFonts w:ascii="Times New Roman" w:hAnsi="Times New Roman"/>
          <w:b w:val="0"/>
          <w:bCs w:val="0"/>
          <w:color w:val="002060"/>
          <w:sz w:val="24"/>
        </w:rPr>
        <w:t>Design and carry out of a Beneficiary Survey</w:t>
      </w:r>
    </w:p>
    <w:p w14:paraId="70283D03" w14:textId="15B67097" w:rsidR="004F5245" w:rsidRPr="00045ECF" w:rsidRDefault="004F5245" w:rsidP="00045ECF">
      <w:pPr>
        <w:pStyle w:val="ListParagraph"/>
        <w:numPr>
          <w:ilvl w:val="0"/>
          <w:numId w:val="51"/>
        </w:numPr>
        <w:autoSpaceDE w:val="0"/>
        <w:autoSpaceDN w:val="0"/>
        <w:adjustRightInd w:val="0"/>
        <w:spacing w:line="276" w:lineRule="auto"/>
        <w:contextualSpacing/>
        <w:jc w:val="both"/>
        <w:rPr>
          <w:rFonts w:ascii="Times New Roman" w:eastAsia="TimesNewRomanPSMT" w:hAnsi="Times New Roman"/>
          <w:b w:val="0"/>
          <w:bCs w:val="0"/>
          <w:color w:val="002060"/>
          <w:sz w:val="24"/>
        </w:rPr>
      </w:pPr>
      <w:r w:rsidRPr="00045ECF">
        <w:rPr>
          <w:rFonts w:ascii="Times New Roman" w:hAnsi="Times New Roman"/>
          <w:b w:val="0"/>
          <w:bCs w:val="0"/>
          <w:color w:val="002060"/>
          <w:sz w:val="24"/>
        </w:rPr>
        <w:t>Assessment of the impact of the Project results</w:t>
      </w:r>
      <w:r w:rsidRPr="00045ECF">
        <w:rPr>
          <w:rFonts w:ascii="Times New Roman" w:eastAsia="TimesNewRomanPSMT" w:hAnsi="Times New Roman"/>
          <w:b w:val="0"/>
          <w:bCs w:val="0"/>
          <w:color w:val="002060"/>
          <w:sz w:val="24"/>
        </w:rPr>
        <w:t xml:space="preserve"> </w:t>
      </w:r>
    </w:p>
    <w:p w14:paraId="05397DFB" w14:textId="6BEC3229" w:rsidR="002D568A" w:rsidRPr="00045ECF" w:rsidRDefault="002D568A" w:rsidP="00045ECF">
      <w:pPr>
        <w:tabs>
          <w:tab w:val="left" w:pos="540"/>
        </w:tabs>
        <w:spacing w:before="240" w:line="276" w:lineRule="auto"/>
        <w:jc w:val="both"/>
        <w:rPr>
          <w:rFonts w:ascii="Times New Roman" w:eastAsia="Calibri" w:hAnsi="Times New Roman"/>
          <w:b w:val="0"/>
          <w:bCs w:val="0"/>
          <w:color w:val="002060"/>
          <w:sz w:val="24"/>
          <w:lang w:val="en-US"/>
        </w:rPr>
      </w:pPr>
      <w:r w:rsidRPr="00045ECF">
        <w:rPr>
          <w:rFonts w:ascii="Times New Roman" w:eastAsia="Calibri" w:hAnsi="Times New Roman"/>
          <w:b w:val="0"/>
          <w:bCs w:val="0"/>
          <w:color w:val="002060"/>
          <w:sz w:val="24"/>
          <w:lang w:val="en-US"/>
        </w:rPr>
        <w:t>The Ministry of Agriculture and Rural Development now invites eligible consulting firms (“Consultants”) to indicate their interest in providing the Services.  Interested Consultants should provide information demonstrating that they have the required qualifications and relevant experience to perform the Services.</w:t>
      </w:r>
    </w:p>
    <w:p w14:paraId="455F43FD" w14:textId="77777777" w:rsidR="00745B3B" w:rsidRPr="00045ECF" w:rsidRDefault="00745B3B" w:rsidP="00045ECF">
      <w:pPr>
        <w:spacing w:before="240" w:line="276" w:lineRule="auto"/>
        <w:jc w:val="both"/>
        <w:rPr>
          <w:rFonts w:ascii="Times New Roman" w:hAnsi="Times New Roman"/>
          <w:b w:val="0"/>
          <w:bCs w:val="0"/>
          <w:i/>
          <w:color w:val="002060"/>
          <w:sz w:val="24"/>
        </w:rPr>
      </w:pPr>
      <w:r w:rsidRPr="00045ECF">
        <w:rPr>
          <w:rFonts w:ascii="Times New Roman" w:hAnsi="Times New Roman"/>
          <w:b w:val="0"/>
          <w:bCs w:val="0"/>
          <w:color w:val="002060"/>
          <w:sz w:val="24"/>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 and methodologies.</w:t>
      </w:r>
    </w:p>
    <w:p w14:paraId="14449AAB" w14:textId="77777777" w:rsidR="00045ECF" w:rsidRPr="00045ECF" w:rsidRDefault="00045ECF" w:rsidP="00045ECF">
      <w:pPr>
        <w:spacing w:before="100" w:before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The Consultant shall be a firm or a group of firms/consultants with the following minimum qualifications:</w:t>
      </w:r>
    </w:p>
    <w:p w14:paraId="26EE5735" w14:textId="77777777" w:rsidR="00045ECF" w:rsidRPr="00045ECF" w:rsidRDefault="00045ECF" w:rsidP="00045ECF">
      <w:pPr>
        <w:numPr>
          <w:ilvl w:val="0"/>
          <w:numId w:val="49"/>
        </w:numPr>
        <w:spacing w:after="100" w:after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The Consultant must be a reputable consulting firm/group of consultants with demonstrable knowledge and at least 10 years of experience in Monitoring &amp; Evaluation Consultancy, Survey assignment, etc.</w:t>
      </w:r>
    </w:p>
    <w:p w14:paraId="209451DD" w14:textId="77777777" w:rsidR="00045ECF" w:rsidRPr="00045ECF" w:rsidRDefault="00045ECF" w:rsidP="00045ECF">
      <w:pPr>
        <w:numPr>
          <w:ilvl w:val="0"/>
          <w:numId w:val="49"/>
        </w:numPr>
        <w:spacing w:before="100" w:beforeAutospacing="1" w:after="100" w:after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Similar contracts completed within the last 5 (five) years (</w:t>
      </w:r>
      <w:r w:rsidRPr="00045ECF">
        <w:rPr>
          <w:rFonts w:ascii="Times New Roman" w:hAnsi="Times New Roman"/>
          <w:b w:val="0"/>
          <w:bCs w:val="0"/>
          <w:color w:val="002060"/>
          <w:spacing w:val="-2"/>
          <w:sz w:val="24"/>
        </w:rPr>
        <w:t xml:space="preserve">must have completed at least 2 similar contracts in the last 5 years in </w:t>
      </w:r>
      <w:r w:rsidRPr="00045ECF">
        <w:rPr>
          <w:rFonts w:ascii="Times New Roman" w:hAnsi="Times New Roman"/>
          <w:b w:val="0"/>
          <w:bCs w:val="0"/>
          <w:color w:val="002060"/>
          <w:sz w:val="24"/>
        </w:rPr>
        <w:t>Monitoring &amp; Evaluation Consultancy, Survey assignment, etc.</w:t>
      </w:r>
      <w:r w:rsidRPr="00045ECF">
        <w:rPr>
          <w:rFonts w:ascii="Times New Roman" w:hAnsi="Times New Roman"/>
          <w:b w:val="0"/>
          <w:bCs w:val="0"/>
          <w:color w:val="002060"/>
          <w:sz w:val="24"/>
          <w:lang w:val="en-GB"/>
        </w:rPr>
        <w:t>)</w:t>
      </w:r>
    </w:p>
    <w:p w14:paraId="75155B4E" w14:textId="77777777" w:rsidR="00045ECF" w:rsidRPr="00045ECF" w:rsidRDefault="00045ECF" w:rsidP="00045ECF">
      <w:pPr>
        <w:numPr>
          <w:ilvl w:val="0"/>
          <w:numId w:val="49"/>
        </w:numPr>
        <w:spacing w:before="100" w:beforeAutospacing="1" w:after="100" w:after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Previous experience with World Bank projects will be an advantage.</w:t>
      </w:r>
    </w:p>
    <w:p w14:paraId="4F5CBF3D" w14:textId="77777777" w:rsidR="00045ECF" w:rsidRPr="00045ECF" w:rsidRDefault="00045ECF" w:rsidP="00045ECF">
      <w:pPr>
        <w:spacing w:before="100" w:before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Applicants will be evaluated to determine a shortlist of the most qualified firms. The criteria to be used for the selection of the shortlist will be as follows:</w:t>
      </w:r>
    </w:p>
    <w:p w14:paraId="34216366" w14:textId="77777777" w:rsidR="00045ECF" w:rsidRPr="00045ECF" w:rsidRDefault="00045ECF" w:rsidP="00045ECF">
      <w:pPr>
        <w:numPr>
          <w:ilvl w:val="0"/>
          <w:numId w:val="52"/>
        </w:numPr>
        <w:spacing w:before="100" w:beforeAutospacing="1" w:after="100" w:after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Core business and years in business – 30 points</w:t>
      </w:r>
    </w:p>
    <w:p w14:paraId="7FEF0A88" w14:textId="77777777" w:rsidR="00045ECF" w:rsidRPr="00045ECF" w:rsidRDefault="00045ECF" w:rsidP="00045ECF">
      <w:pPr>
        <w:numPr>
          <w:ilvl w:val="0"/>
          <w:numId w:val="52"/>
        </w:numPr>
        <w:spacing w:before="100" w:beforeAutospacing="1" w:after="100" w:after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Previous experience in similar tasks – 60 points</w:t>
      </w:r>
    </w:p>
    <w:p w14:paraId="1073F261" w14:textId="77777777" w:rsidR="00045ECF" w:rsidRPr="00045ECF" w:rsidRDefault="00045ECF" w:rsidP="00045ECF">
      <w:pPr>
        <w:numPr>
          <w:ilvl w:val="0"/>
          <w:numId w:val="52"/>
        </w:numPr>
        <w:spacing w:before="100" w:beforeAutospacing="1" w:after="100" w:after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Availability of qualified staff within the firm to carry out the task – 10 points</w:t>
      </w:r>
    </w:p>
    <w:p w14:paraId="4B26272A" w14:textId="77777777" w:rsidR="00045ECF" w:rsidRPr="00045ECF" w:rsidRDefault="00045ECF" w:rsidP="00045ECF">
      <w:pPr>
        <w:spacing w:before="100" w:before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lastRenderedPageBreak/>
        <w:t>The CVs of key experts will not be evaluated during the shortlist process.</w:t>
      </w:r>
    </w:p>
    <w:p w14:paraId="11B94B61" w14:textId="130A0648" w:rsidR="00045ECF" w:rsidRPr="00045ECF" w:rsidRDefault="00045ECF" w:rsidP="00045ECF">
      <w:pPr>
        <w:spacing w:before="100" w:beforeAutospacing="1" w:after="100" w:afterAutospacing="1" w:line="276" w:lineRule="auto"/>
        <w:jc w:val="both"/>
        <w:rPr>
          <w:rFonts w:ascii="Times New Roman" w:hAnsi="Times New Roman"/>
          <w:b w:val="0"/>
          <w:bCs w:val="0"/>
          <w:color w:val="002060"/>
          <w:sz w:val="24"/>
        </w:rPr>
      </w:pPr>
      <w:r w:rsidRPr="00045ECF">
        <w:rPr>
          <w:rFonts w:ascii="Times New Roman" w:hAnsi="Times New Roman"/>
          <w:b w:val="0"/>
          <w:bCs w:val="0"/>
          <w:color w:val="002060"/>
          <w:sz w:val="24"/>
        </w:rPr>
        <w:t xml:space="preserve">The CVs of key experts will be evaluated after the issuance of the Request for Technical and Financial Proposals for the consultant selected at the top of the shortlist. </w:t>
      </w:r>
      <w:r>
        <w:rPr>
          <w:rFonts w:ascii="Times New Roman" w:hAnsi="Times New Roman"/>
          <w:b w:val="0"/>
          <w:bCs w:val="0"/>
          <w:color w:val="002060"/>
          <w:sz w:val="24"/>
        </w:rPr>
        <w:t xml:space="preserve"> </w:t>
      </w:r>
      <w:r w:rsidRPr="00045ECF">
        <w:rPr>
          <w:rFonts w:ascii="Times New Roman" w:hAnsi="Times New Roman"/>
          <w:b w:val="0"/>
          <w:bCs w:val="0"/>
          <w:color w:val="002060"/>
          <w:sz w:val="24"/>
        </w:rPr>
        <w:t>The evaluation will be conducted in accordance with the evaluation criteria specified and detailed in the Request for Proposal.</w:t>
      </w:r>
    </w:p>
    <w:p w14:paraId="7D209C99" w14:textId="77777777" w:rsidR="00045ECF" w:rsidRPr="00045ECF" w:rsidRDefault="00045ECF" w:rsidP="00045ECF">
      <w:pPr>
        <w:autoSpaceDE w:val="0"/>
        <w:autoSpaceDN w:val="0"/>
        <w:adjustRightInd w:val="0"/>
        <w:spacing w:before="240" w:line="276" w:lineRule="auto"/>
        <w:jc w:val="both"/>
        <w:rPr>
          <w:rFonts w:ascii="Times New Roman" w:hAnsi="Times New Roman"/>
          <w:color w:val="002060"/>
          <w:sz w:val="24"/>
        </w:rPr>
      </w:pPr>
      <w:r w:rsidRPr="00045ECF">
        <w:rPr>
          <w:rFonts w:ascii="Times New Roman" w:hAnsi="Times New Roman"/>
          <w:b w:val="0"/>
          <w:bCs w:val="0"/>
          <w:color w:val="002060"/>
          <w:sz w:val="24"/>
        </w:rPr>
        <w:t xml:space="preserve">The Consultant will provide approximately 64.50 person-months of key staff.  </w:t>
      </w:r>
      <w:r w:rsidRPr="00045ECF">
        <w:rPr>
          <w:rFonts w:ascii="Times New Roman" w:hAnsi="Times New Roman"/>
          <w:b w:val="0"/>
          <w:bCs w:val="0"/>
          <w:color w:val="002060"/>
          <w:sz w:val="24"/>
          <w:lang w:val="en-GB"/>
        </w:rPr>
        <w:t xml:space="preserve">This assignment will be undertaken by a Consultant Company, </w:t>
      </w:r>
      <w:r w:rsidRPr="00045ECF">
        <w:rPr>
          <w:rFonts w:ascii="Times New Roman" w:hAnsi="Times New Roman"/>
          <w:b w:val="0"/>
          <w:bCs w:val="0"/>
          <w:color w:val="002060"/>
          <w:sz w:val="24"/>
        </w:rPr>
        <w:t>qualified and experienced in the Evaluation of Project outcomes and Beneficiaries Survey, with proven good records of accomplishment. High degree of flexibility and ability to meet strict deadlines will be required.</w:t>
      </w:r>
      <w:r w:rsidRPr="00045ECF">
        <w:rPr>
          <w:rFonts w:ascii="Times New Roman" w:hAnsi="Times New Roman"/>
          <w:color w:val="002060"/>
          <w:sz w:val="24"/>
        </w:rPr>
        <w:t xml:space="preserve"> </w:t>
      </w:r>
    </w:p>
    <w:p w14:paraId="6402ED26" w14:textId="2C315F45" w:rsidR="002D568A" w:rsidRPr="00045ECF" w:rsidRDefault="002D568A" w:rsidP="00045ECF">
      <w:pPr>
        <w:autoSpaceDE w:val="0"/>
        <w:autoSpaceDN w:val="0"/>
        <w:adjustRightInd w:val="0"/>
        <w:spacing w:before="240" w:line="276" w:lineRule="auto"/>
        <w:jc w:val="both"/>
        <w:rPr>
          <w:rFonts w:ascii="Times New Roman" w:eastAsia="Calibri" w:hAnsi="Times New Roman"/>
          <w:b w:val="0"/>
          <w:bCs w:val="0"/>
          <w:color w:val="002060"/>
          <w:sz w:val="24"/>
          <w:lang w:val="en-US"/>
        </w:rPr>
      </w:pPr>
      <w:r w:rsidRPr="00045ECF">
        <w:rPr>
          <w:rFonts w:ascii="Times New Roman" w:eastAsia="Calibri" w:hAnsi="Times New Roman"/>
          <w:b w:val="0"/>
          <w:bCs w:val="0"/>
          <w:color w:val="002060"/>
          <w:sz w:val="24"/>
          <w:lang w:val="en-US"/>
        </w:rPr>
        <w:t xml:space="preserve">The attention of interested Consultants is drawn to Section III, paragraphs, 3.14, 3.16, and 3.17 of the World Bank’s “Procurement Regulations for IPF Borrowers” July 2016 revised November 2020 (“Procurement Regulations”), setting forth the World Bank’s policy on conflict of interest. </w:t>
      </w:r>
    </w:p>
    <w:p w14:paraId="5F50C144" w14:textId="5FB9CA79" w:rsidR="002D568A" w:rsidRPr="00045ECF" w:rsidRDefault="002D568A" w:rsidP="00045ECF">
      <w:pPr>
        <w:autoSpaceDE w:val="0"/>
        <w:autoSpaceDN w:val="0"/>
        <w:adjustRightInd w:val="0"/>
        <w:spacing w:line="276" w:lineRule="auto"/>
        <w:jc w:val="both"/>
        <w:rPr>
          <w:rFonts w:ascii="Times New Roman" w:eastAsia="Calibri" w:hAnsi="Times New Roman"/>
          <w:b w:val="0"/>
          <w:bCs w:val="0"/>
          <w:color w:val="002060"/>
          <w:sz w:val="24"/>
          <w:lang w:val="en-US"/>
        </w:rPr>
      </w:pPr>
      <w:r w:rsidRPr="00045ECF">
        <w:rPr>
          <w:rFonts w:ascii="Times New Roman" w:eastAsia="Calibri" w:hAnsi="Times New Roman"/>
          <w:b w:val="0"/>
          <w:bCs w:val="0"/>
          <w:color w:val="002060"/>
          <w:sz w:val="24"/>
          <w:lang w:val="en-US"/>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03AFC570" w14:textId="407DA4FF" w:rsidR="009A6F12" w:rsidRPr="00045ECF" w:rsidRDefault="009A6F12" w:rsidP="00045ECF">
      <w:pPr>
        <w:spacing w:line="276" w:lineRule="auto"/>
        <w:jc w:val="both"/>
        <w:rPr>
          <w:rFonts w:ascii="Times New Roman" w:hAnsi="Times New Roman"/>
          <w:b w:val="0"/>
          <w:color w:val="002060"/>
          <w:sz w:val="24"/>
          <w:lang w:val="en-GB"/>
        </w:rPr>
      </w:pPr>
      <w:bookmarkStart w:id="6" w:name="_Hlk151368639"/>
      <w:bookmarkStart w:id="7" w:name="_Hlk151371058"/>
      <w:r w:rsidRPr="00045ECF">
        <w:rPr>
          <w:rFonts w:ascii="Times New Roman" w:hAnsi="Times New Roman"/>
          <w:b w:val="0"/>
          <w:color w:val="002060"/>
          <w:sz w:val="24"/>
          <w:lang w:val="en-GB"/>
        </w:rPr>
        <w:t xml:space="preserve">The consultant will be selected based on </w:t>
      </w:r>
      <w:r w:rsidR="00F94FA0" w:rsidRPr="00045ECF">
        <w:rPr>
          <w:rFonts w:ascii="Times New Roman" w:hAnsi="Times New Roman"/>
          <w:b w:val="0"/>
          <w:color w:val="002060"/>
          <w:sz w:val="24"/>
          <w:lang w:eastAsia="fr-FR"/>
        </w:rPr>
        <w:t xml:space="preserve">quality-based selection (CQS) </w:t>
      </w:r>
      <w:r w:rsidR="00077B09" w:rsidRPr="00045ECF">
        <w:rPr>
          <w:rFonts w:ascii="Times New Roman" w:eastAsia="Calibri" w:hAnsi="Times New Roman"/>
          <w:b w:val="0"/>
          <w:bCs w:val="0"/>
          <w:color w:val="002060"/>
          <w:sz w:val="24"/>
          <w:lang w:val="en-US"/>
        </w:rPr>
        <w:t>method</w:t>
      </w:r>
      <w:r w:rsidR="00077B09" w:rsidRPr="00045ECF">
        <w:rPr>
          <w:rFonts w:ascii="Times New Roman" w:hAnsi="Times New Roman"/>
          <w:b w:val="0"/>
          <w:color w:val="002060"/>
          <w:sz w:val="24"/>
          <w:lang w:val="en-GB"/>
        </w:rPr>
        <w:t xml:space="preserve"> </w:t>
      </w:r>
      <w:r w:rsidRPr="00045ECF">
        <w:rPr>
          <w:rFonts w:ascii="Times New Roman" w:hAnsi="Times New Roman"/>
          <w:b w:val="0"/>
          <w:color w:val="002060"/>
          <w:sz w:val="24"/>
          <w:lang w:val="en-GB"/>
        </w:rPr>
        <w:t>in accordance with the procedures set out in the World Bank’s Procurement Regulations for IPF Borrowers, Procurement in Investment Project Financing Goods, Works, Non-Consulting and Consulting Services July 2016 (revised November 2020).</w:t>
      </w:r>
    </w:p>
    <w:p w14:paraId="0D6115B4" w14:textId="53EBE0C7" w:rsidR="00BC2C95" w:rsidRPr="00045ECF" w:rsidRDefault="00BC2C95" w:rsidP="00045ECF">
      <w:pPr>
        <w:suppressAutoHyphens/>
        <w:spacing w:line="276" w:lineRule="auto"/>
        <w:jc w:val="both"/>
        <w:rPr>
          <w:rFonts w:ascii="Times New Roman" w:hAnsi="Times New Roman"/>
          <w:b w:val="0"/>
          <w:color w:val="002060"/>
          <w:sz w:val="24"/>
        </w:rPr>
      </w:pPr>
      <w:bookmarkStart w:id="8" w:name="_Hlk151368721"/>
      <w:bookmarkEnd w:id="6"/>
      <w:r w:rsidRPr="00045ECF">
        <w:rPr>
          <w:rFonts w:ascii="Times New Roman" w:hAnsi="Times New Roman"/>
          <w:b w:val="0"/>
          <w:color w:val="002060"/>
          <w:spacing w:val="-2"/>
          <w:sz w:val="24"/>
        </w:rPr>
        <w:t xml:space="preserve">Interested Consultants may obtain further information concerning the Terms of Reference at the official website of </w:t>
      </w:r>
      <w:r w:rsidR="00605127" w:rsidRPr="00045ECF">
        <w:rPr>
          <w:rFonts w:ascii="Times New Roman" w:hAnsi="Times New Roman"/>
          <w:b w:val="0"/>
          <w:color w:val="002060"/>
          <w:spacing w:val="-2"/>
          <w:sz w:val="24"/>
        </w:rPr>
        <w:t>MARD</w:t>
      </w:r>
      <w:r w:rsidRPr="00045ECF">
        <w:rPr>
          <w:rFonts w:ascii="Times New Roman" w:hAnsi="Times New Roman"/>
          <w:color w:val="002060"/>
          <w:spacing w:val="-2"/>
          <w:sz w:val="24"/>
        </w:rPr>
        <w:t>:</w:t>
      </w:r>
      <w:r w:rsidRPr="00045ECF">
        <w:rPr>
          <w:rFonts w:ascii="Times New Roman" w:hAnsi="Times New Roman"/>
          <w:i/>
          <w:color w:val="002060"/>
          <w:spacing w:val="-2"/>
          <w:sz w:val="24"/>
        </w:rPr>
        <w:t xml:space="preserve"> </w:t>
      </w:r>
      <w:r w:rsidR="00A33E77" w:rsidRPr="00045ECF">
        <w:rPr>
          <w:rFonts w:ascii="Times New Roman" w:hAnsi="Times New Roman"/>
          <w:b w:val="0"/>
          <w:color w:val="002060"/>
          <w:sz w:val="24"/>
        </w:rPr>
        <w:t>https://bujqesia.gov.al/projekti-qendrueshmeria-ndaj-klimes-dhe-zhvillimit-ne-bujqesi/</w:t>
      </w:r>
      <w:r w:rsidRPr="00045ECF">
        <w:rPr>
          <w:rStyle w:val="Hyperlink"/>
          <w:rFonts w:ascii="Times New Roman" w:hAnsi="Times New Roman"/>
          <w:b w:val="0"/>
          <w:color w:val="002060"/>
          <w:sz w:val="24"/>
          <w:u w:val="none"/>
        </w:rPr>
        <w:t xml:space="preserve">, </w:t>
      </w:r>
      <w:r w:rsidRPr="00045ECF">
        <w:rPr>
          <w:rFonts w:ascii="Times New Roman" w:hAnsi="Times New Roman"/>
          <w:b w:val="0"/>
          <w:color w:val="002060"/>
          <w:sz w:val="24"/>
          <w:shd w:val="clear" w:color="auto" w:fill="FFFFFF"/>
        </w:rPr>
        <w:t xml:space="preserve">or at the address below, </w:t>
      </w:r>
      <w:r w:rsidRPr="00045ECF">
        <w:rPr>
          <w:rFonts w:ascii="Times New Roman" w:hAnsi="Times New Roman"/>
          <w:b w:val="0"/>
          <w:color w:val="002060"/>
          <w:sz w:val="24"/>
        </w:rPr>
        <w:t>during office hours 0</w:t>
      </w:r>
      <w:r w:rsidR="00385977" w:rsidRPr="00045ECF">
        <w:rPr>
          <w:rFonts w:ascii="Times New Roman" w:hAnsi="Times New Roman"/>
          <w:b w:val="0"/>
          <w:color w:val="002060"/>
          <w:sz w:val="24"/>
        </w:rPr>
        <w:t>9</w:t>
      </w:r>
      <w:r w:rsidRPr="00045ECF">
        <w:rPr>
          <w:rFonts w:ascii="Times New Roman" w:hAnsi="Times New Roman"/>
          <w:b w:val="0"/>
          <w:color w:val="002060"/>
          <w:sz w:val="24"/>
        </w:rPr>
        <w:t>:</w:t>
      </w:r>
      <w:r w:rsidR="00385977" w:rsidRPr="00045ECF">
        <w:rPr>
          <w:rFonts w:ascii="Times New Roman" w:hAnsi="Times New Roman"/>
          <w:b w:val="0"/>
          <w:color w:val="002060"/>
          <w:sz w:val="24"/>
        </w:rPr>
        <w:t>0</w:t>
      </w:r>
      <w:r w:rsidRPr="00045ECF">
        <w:rPr>
          <w:rFonts w:ascii="Times New Roman" w:hAnsi="Times New Roman"/>
          <w:b w:val="0"/>
          <w:color w:val="002060"/>
          <w:sz w:val="24"/>
        </w:rPr>
        <w:t>0 to 16:</w:t>
      </w:r>
      <w:r w:rsidR="00385977" w:rsidRPr="00045ECF">
        <w:rPr>
          <w:rFonts w:ascii="Times New Roman" w:hAnsi="Times New Roman"/>
          <w:b w:val="0"/>
          <w:color w:val="002060"/>
          <w:sz w:val="24"/>
        </w:rPr>
        <w:t>0</w:t>
      </w:r>
      <w:r w:rsidR="003C72DD" w:rsidRPr="00045ECF">
        <w:rPr>
          <w:rFonts w:ascii="Times New Roman" w:hAnsi="Times New Roman"/>
          <w:b w:val="0"/>
          <w:color w:val="002060"/>
          <w:sz w:val="24"/>
        </w:rPr>
        <w:t>0</w:t>
      </w:r>
      <w:r w:rsidRPr="00045ECF">
        <w:rPr>
          <w:rFonts w:ascii="Times New Roman" w:hAnsi="Times New Roman"/>
          <w:b w:val="0"/>
          <w:color w:val="002060"/>
          <w:sz w:val="24"/>
        </w:rPr>
        <w:t xml:space="preserve"> (Monday to Thursday) and 0</w:t>
      </w:r>
      <w:r w:rsidR="00385977" w:rsidRPr="00045ECF">
        <w:rPr>
          <w:rFonts w:ascii="Times New Roman" w:hAnsi="Times New Roman"/>
          <w:b w:val="0"/>
          <w:color w:val="002060"/>
          <w:sz w:val="24"/>
        </w:rPr>
        <w:t>9</w:t>
      </w:r>
      <w:r w:rsidRPr="00045ECF">
        <w:rPr>
          <w:rFonts w:ascii="Times New Roman" w:hAnsi="Times New Roman"/>
          <w:b w:val="0"/>
          <w:color w:val="002060"/>
          <w:sz w:val="24"/>
        </w:rPr>
        <w:t>:00 to 1</w:t>
      </w:r>
      <w:r w:rsidR="00385977" w:rsidRPr="00045ECF">
        <w:rPr>
          <w:rFonts w:ascii="Times New Roman" w:hAnsi="Times New Roman"/>
          <w:b w:val="0"/>
          <w:color w:val="002060"/>
          <w:sz w:val="24"/>
        </w:rPr>
        <w:t>3</w:t>
      </w:r>
      <w:r w:rsidRPr="00045ECF">
        <w:rPr>
          <w:rFonts w:ascii="Times New Roman" w:hAnsi="Times New Roman"/>
          <w:b w:val="0"/>
          <w:color w:val="002060"/>
          <w:sz w:val="24"/>
        </w:rPr>
        <w:t>:00 on Friday.</w:t>
      </w:r>
    </w:p>
    <w:p w14:paraId="074EF561" w14:textId="024A4D3E" w:rsidR="00BC2C95" w:rsidRPr="00045ECF" w:rsidRDefault="00BC2C95" w:rsidP="00045ECF">
      <w:pPr>
        <w:spacing w:line="276" w:lineRule="auto"/>
        <w:jc w:val="both"/>
        <w:rPr>
          <w:rFonts w:ascii="Times New Roman" w:hAnsi="Times New Roman"/>
          <w:b w:val="0"/>
          <w:color w:val="002060"/>
          <w:spacing w:val="-2"/>
          <w:sz w:val="24"/>
        </w:rPr>
      </w:pPr>
      <w:bookmarkStart w:id="9" w:name="_Hlk151368829"/>
      <w:bookmarkEnd w:id="8"/>
      <w:r w:rsidRPr="00045ECF">
        <w:rPr>
          <w:rFonts w:ascii="Times New Roman" w:hAnsi="Times New Roman"/>
          <w:b w:val="0"/>
          <w:color w:val="002060"/>
          <w:spacing w:val="-2"/>
          <w:sz w:val="24"/>
        </w:rPr>
        <w:t xml:space="preserve">Expressions of Interest (EoI) </w:t>
      </w:r>
      <w:r w:rsidR="00077B09" w:rsidRPr="00045ECF">
        <w:rPr>
          <w:rFonts w:ascii="Times New Roman" w:hAnsi="Times New Roman"/>
          <w:b w:val="0"/>
          <w:color w:val="002060"/>
          <w:spacing w:val="-2"/>
          <w:sz w:val="24"/>
        </w:rPr>
        <w:t xml:space="preserve">in English language </w:t>
      </w:r>
      <w:r w:rsidRPr="00045ECF">
        <w:rPr>
          <w:rFonts w:ascii="Times New Roman" w:hAnsi="Times New Roman"/>
          <w:b w:val="0"/>
          <w:color w:val="002060"/>
          <w:spacing w:val="-2"/>
          <w:sz w:val="24"/>
        </w:rPr>
        <w:t xml:space="preserve">must be delivered no later than </w:t>
      </w:r>
      <w:r w:rsidR="000F48E9" w:rsidRPr="00045ECF">
        <w:rPr>
          <w:rFonts w:ascii="Times New Roman" w:hAnsi="Times New Roman"/>
          <w:bCs w:val="0"/>
          <w:color w:val="002060"/>
          <w:spacing w:val="-2"/>
          <w:sz w:val="24"/>
          <w:u w:val="single"/>
        </w:rPr>
        <w:t>June</w:t>
      </w:r>
      <w:r w:rsidR="00CD3FB3" w:rsidRPr="00045ECF">
        <w:rPr>
          <w:rFonts w:ascii="Times New Roman" w:hAnsi="Times New Roman"/>
          <w:bCs w:val="0"/>
          <w:color w:val="002060"/>
          <w:spacing w:val="-2"/>
          <w:sz w:val="24"/>
          <w:u w:val="single"/>
        </w:rPr>
        <w:t xml:space="preserve"> </w:t>
      </w:r>
      <w:r w:rsidR="00045ECF" w:rsidRPr="00045ECF">
        <w:rPr>
          <w:rFonts w:ascii="Times New Roman" w:hAnsi="Times New Roman"/>
          <w:bCs w:val="0"/>
          <w:color w:val="002060"/>
          <w:spacing w:val="-2"/>
          <w:sz w:val="24"/>
          <w:u w:val="single"/>
        </w:rPr>
        <w:t>26</w:t>
      </w:r>
      <w:r w:rsidR="00077B09" w:rsidRPr="00045ECF">
        <w:rPr>
          <w:rFonts w:ascii="Times New Roman" w:hAnsi="Times New Roman"/>
          <w:bCs w:val="0"/>
          <w:color w:val="002060"/>
          <w:spacing w:val="-2"/>
          <w:sz w:val="24"/>
          <w:u w:val="single"/>
        </w:rPr>
        <w:t>, 202</w:t>
      </w:r>
      <w:r w:rsidR="00745B3B" w:rsidRPr="00045ECF">
        <w:rPr>
          <w:rFonts w:ascii="Times New Roman" w:hAnsi="Times New Roman"/>
          <w:bCs w:val="0"/>
          <w:color w:val="002060"/>
          <w:spacing w:val="-2"/>
          <w:sz w:val="24"/>
          <w:u w:val="single"/>
        </w:rPr>
        <w:t>5</w:t>
      </w:r>
      <w:r w:rsidRPr="00045ECF">
        <w:rPr>
          <w:rFonts w:ascii="Times New Roman" w:hAnsi="Times New Roman"/>
          <w:b w:val="0"/>
          <w:color w:val="002060"/>
          <w:spacing w:val="-2"/>
          <w:sz w:val="24"/>
        </w:rPr>
        <w:t xml:space="preserve"> hardcopy </w:t>
      </w:r>
      <w:r w:rsidRPr="00045ECF">
        <w:rPr>
          <w:rFonts w:ascii="Times New Roman" w:hAnsi="Times New Roman"/>
          <w:b w:val="0"/>
          <w:color w:val="002060"/>
          <w:sz w:val="24"/>
        </w:rPr>
        <w:t>(in person or by mail)</w:t>
      </w:r>
      <w:r w:rsidRPr="00045ECF">
        <w:rPr>
          <w:rStyle w:val="apple-converted-space"/>
          <w:rFonts w:ascii="Times New Roman" w:hAnsi="Times New Roman"/>
          <w:b w:val="0"/>
          <w:color w:val="002060"/>
          <w:sz w:val="24"/>
        </w:rPr>
        <w:t xml:space="preserve"> </w:t>
      </w:r>
      <w:r w:rsidRPr="00045ECF">
        <w:rPr>
          <w:rFonts w:ascii="Times New Roman" w:hAnsi="Times New Roman"/>
          <w:b w:val="0"/>
          <w:color w:val="002060"/>
          <w:spacing w:val="-2"/>
          <w:sz w:val="24"/>
        </w:rPr>
        <w:t xml:space="preserve">to the address below, within </w:t>
      </w:r>
      <w:r w:rsidRPr="00045ECF">
        <w:rPr>
          <w:rFonts w:ascii="Times New Roman" w:hAnsi="Times New Roman"/>
          <w:b w:val="0"/>
          <w:color w:val="002060"/>
          <w:sz w:val="24"/>
        </w:rPr>
        <w:t xml:space="preserve">office hours, </w:t>
      </w:r>
      <w:r w:rsidRPr="00045ECF">
        <w:rPr>
          <w:rFonts w:ascii="Times New Roman" w:hAnsi="Times New Roman"/>
          <w:b w:val="0"/>
          <w:color w:val="002060"/>
          <w:spacing w:val="-2"/>
          <w:sz w:val="24"/>
        </w:rPr>
        <w:t>and</w:t>
      </w:r>
      <w:r w:rsidR="00EB5AB3" w:rsidRPr="00045ECF">
        <w:rPr>
          <w:rFonts w:ascii="Times New Roman" w:hAnsi="Times New Roman"/>
          <w:b w:val="0"/>
          <w:color w:val="002060"/>
          <w:spacing w:val="-2"/>
          <w:sz w:val="24"/>
        </w:rPr>
        <w:t>/or</w:t>
      </w:r>
      <w:r w:rsidRPr="00045ECF">
        <w:rPr>
          <w:rFonts w:ascii="Times New Roman" w:hAnsi="Times New Roman"/>
          <w:b w:val="0"/>
          <w:color w:val="002060"/>
          <w:spacing w:val="-2"/>
          <w:sz w:val="24"/>
        </w:rPr>
        <w:t xml:space="preserve"> electronically at the </w:t>
      </w:r>
      <w:r w:rsidR="00EB5AB3" w:rsidRPr="00045ECF">
        <w:rPr>
          <w:rFonts w:ascii="Times New Roman" w:hAnsi="Times New Roman"/>
          <w:b w:val="0"/>
          <w:color w:val="002060"/>
          <w:spacing w:val="-2"/>
          <w:sz w:val="24"/>
        </w:rPr>
        <w:t>below</w:t>
      </w:r>
      <w:r w:rsidRPr="00045ECF">
        <w:rPr>
          <w:rFonts w:ascii="Times New Roman" w:hAnsi="Times New Roman"/>
          <w:b w:val="0"/>
          <w:color w:val="002060"/>
          <w:spacing w:val="-2"/>
          <w:sz w:val="24"/>
        </w:rPr>
        <w:t xml:space="preserve"> e-mail address. </w:t>
      </w:r>
    </w:p>
    <w:bookmarkEnd w:id="7"/>
    <w:bookmarkEnd w:id="9"/>
    <w:p w14:paraId="7B284E1F" w14:textId="77777777" w:rsidR="00BC2C95" w:rsidRPr="00745B3B" w:rsidRDefault="00BC2C95" w:rsidP="00077B09">
      <w:pPr>
        <w:spacing w:line="276" w:lineRule="auto"/>
        <w:jc w:val="both"/>
        <w:rPr>
          <w:rFonts w:ascii="Times New Roman" w:hAnsi="Times New Roman"/>
          <w:b w:val="0"/>
          <w:color w:val="002060"/>
          <w:spacing w:val="-2"/>
          <w:sz w:val="24"/>
        </w:rPr>
      </w:pPr>
    </w:p>
    <w:p w14:paraId="5449EAD4" w14:textId="77777777" w:rsidR="00605127" w:rsidRPr="00745B3B" w:rsidRDefault="00605127" w:rsidP="00077B09">
      <w:pPr>
        <w:spacing w:line="276" w:lineRule="auto"/>
        <w:rPr>
          <w:rFonts w:ascii="Times New Roman" w:hAnsi="Times New Roman"/>
          <w:color w:val="002060"/>
          <w:sz w:val="24"/>
        </w:rPr>
      </w:pPr>
      <w:r w:rsidRPr="00745B3B">
        <w:rPr>
          <w:rFonts w:ascii="Times New Roman" w:hAnsi="Times New Roman"/>
          <w:color w:val="002060"/>
          <w:sz w:val="24"/>
          <w:shd w:val="clear" w:color="auto" w:fill="FFFFFF"/>
        </w:rPr>
        <w:t xml:space="preserve">Ministry of Agriculture and Rural Development </w:t>
      </w:r>
    </w:p>
    <w:p w14:paraId="32C2B2B0" w14:textId="77777777" w:rsidR="00605127" w:rsidRPr="00745B3B" w:rsidRDefault="00605127" w:rsidP="00077B09">
      <w:pPr>
        <w:spacing w:line="276" w:lineRule="auto"/>
        <w:jc w:val="both"/>
        <w:rPr>
          <w:rFonts w:ascii="Times New Roman" w:hAnsi="Times New Roman"/>
          <w:b w:val="0"/>
          <w:bCs w:val="0"/>
          <w:color w:val="002060"/>
          <w:sz w:val="24"/>
          <w:shd w:val="clear" w:color="auto" w:fill="FFFFFF"/>
        </w:rPr>
      </w:pPr>
      <w:r w:rsidRPr="00745B3B">
        <w:rPr>
          <w:rFonts w:ascii="Times New Roman" w:hAnsi="Times New Roman"/>
          <w:color w:val="002060"/>
          <w:sz w:val="24"/>
          <w:shd w:val="clear" w:color="auto" w:fill="FFFFFF"/>
        </w:rPr>
        <w:t>Adr: Blv. "Dëshmorët e Kombit", Nr. 2, 1001, Tirana, Albania</w:t>
      </w:r>
    </w:p>
    <w:p w14:paraId="724DE473" w14:textId="177626C2" w:rsidR="00605127" w:rsidRPr="00745B3B" w:rsidRDefault="00605127" w:rsidP="00077B09">
      <w:pPr>
        <w:spacing w:line="276" w:lineRule="auto"/>
        <w:jc w:val="both"/>
        <w:rPr>
          <w:rFonts w:ascii="Times New Roman" w:hAnsi="Times New Roman"/>
          <w:color w:val="002060"/>
          <w:sz w:val="24"/>
        </w:rPr>
      </w:pPr>
      <w:r w:rsidRPr="00745B3B">
        <w:rPr>
          <w:rFonts w:ascii="Times New Roman" w:hAnsi="Times New Roman"/>
          <w:color w:val="002060"/>
          <w:sz w:val="24"/>
          <w:shd w:val="clear" w:color="auto" w:fill="FFFFFF"/>
        </w:rPr>
        <w:t xml:space="preserve">E-mail: </w:t>
      </w:r>
      <w:hyperlink r:id="rId8" w:history="1">
        <w:r w:rsidR="00077B09" w:rsidRPr="00745B3B">
          <w:rPr>
            <w:rStyle w:val="Hyperlink"/>
            <w:rFonts w:ascii="Times New Roman" w:hAnsi="Times New Roman"/>
            <w:color w:val="002060"/>
            <w:sz w:val="24"/>
          </w:rPr>
          <w:t>arben.molla@bujqesia.gov.al</w:t>
        </w:r>
      </w:hyperlink>
    </w:p>
    <w:p w14:paraId="3141F9CD" w14:textId="77777777" w:rsidR="00492132" w:rsidRPr="00745B3B" w:rsidRDefault="00492132" w:rsidP="00077B09">
      <w:pPr>
        <w:shd w:val="clear" w:color="auto" w:fill="FFFFFF"/>
        <w:spacing w:line="276" w:lineRule="auto"/>
        <w:jc w:val="both"/>
        <w:rPr>
          <w:rFonts w:ascii="Times New Roman" w:hAnsi="Times New Roman"/>
          <w:color w:val="002060"/>
          <w:spacing w:val="-2"/>
          <w:sz w:val="24"/>
        </w:rPr>
      </w:pPr>
    </w:p>
    <w:p w14:paraId="4B190836" w14:textId="5612382F" w:rsidR="00605127" w:rsidRPr="00745B3B" w:rsidRDefault="00605127" w:rsidP="00077B09">
      <w:pPr>
        <w:shd w:val="clear" w:color="auto" w:fill="FFFFFF"/>
        <w:spacing w:line="276" w:lineRule="auto"/>
        <w:jc w:val="both"/>
        <w:rPr>
          <w:rFonts w:ascii="Times New Roman" w:hAnsi="Times New Roman"/>
          <w:color w:val="002060"/>
          <w:sz w:val="24"/>
          <w:lang w:val="de-DE"/>
        </w:rPr>
      </w:pPr>
      <w:r w:rsidRPr="00745B3B">
        <w:rPr>
          <w:rFonts w:ascii="Times New Roman" w:hAnsi="Times New Roman"/>
          <w:color w:val="002060"/>
          <w:spacing w:val="-2"/>
          <w:sz w:val="24"/>
        </w:rPr>
        <w:t>Attn:</w:t>
      </w:r>
      <w:r w:rsidRPr="00745B3B">
        <w:rPr>
          <w:rFonts w:ascii="Times New Roman" w:hAnsi="Times New Roman"/>
          <w:color w:val="002060"/>
          <w:spacing w:val="-2"/>
          <w:sz w:val="24"/>
        </w:rPr>
        <w:tab/>
      </w:r>
      <w:r w:rsidRPr="00745B3B">
        <w:rPr>
          <w:rFonts w:ascii="Times New Roman" w:hAnsi="Times New Roman"/>
          <w:color w:val="002060"/>
          <w:sz w:val="24"/>
          <w:lang w:val="de-DE"/>
        </w:rPr>
        <w:t xml:space="preserve">Mr. </w:t>
      </w:r>
      <w:r w:rsidR="00077B09" w:rsidRPr="00745B3B">
        <w:rPr>
          <w:rFonts w:ascii="Times New Roman" w:hAnsi="Times New Roman"/>
          <w:color w:val="002060"/>
          <w:sz w:val="24"/>
          <w:lang w:val="de-DE"/>
        </w:rPr>
        <w:t>Arben Molla</w:t>
      </w:r>
    </w:p>
    <w:p w14:paraId="1A5CD82F" w14:textId="5F251DF1" w:rsidR="00605127" w:rsidRPr="00745B3B" w:rsidRDefault="00077B09" w:rsidP="00077B09">
      <w:pPr>
        <w:shd w:val="clear" w:color="auto" w:fill="FFFFFF"/>
        <w:spacing w:line="276" w:lineRule="auto"/>
        <w:ind w:firstLine="720"/>
        <w:jc w:val="both"/>
        <w:rPr>
          <w:rFonts w:ascii="Times New Roman" w:hAnsi="Times New Roman"/>
          <w:color w:val="002060"/>
          <w:sz w:val="24"/>
        </w:rPr>
      </w:pPr>
      <w:r w:rsidRPr="00745B3B">
        <w:rPr>
          <w:rFonts w:ascii="Times New Roman" w:hAnsi="Times New Roman"/>
          <w:color w:val="002060"/>
          <w:sz w:val="24"/>
        </w:rPr>
        <w:t>Project Manager</w:t>
      </w:r>
    </w:p>
    <w:p w14:paraId="2DFA80EA" w14:textId="7E306D17"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p w14:paraId="22D614A0" w14:textId="09E20EFA"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p w14:paraId="40653FEC" w14:textId="075215EE"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p w14:paraId="73201317" w14:textId="30894C12"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p w14:paraId="1E382BFA" w14:textId="6BFBDCB3"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sectPr w:rsidR="000076B1" w:rsidRPr="00745B3B" w:rsidSect="00DB22D6">
      <w:footerReference w:type="default" r:id="rId9"/>
      <w:pgSz w:w="11906" w:h="16838" w:code="9"/>
      <w:pgMar w:top="1152" w:right="1440" w:bottom="864" w:left="144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00C9" w14:textId="77777777" w:rsidR="008A44E8" w:rsidRDefault="008A44E8" w:rsidP="004D4E59">
      <w:r>
        <w:separator/>
      </w:r>
    </w:p>
  </w:endnote>
  <w:endnote w:type="continuationSeparator" w:id="0">
    <w:p w14:paraId="34825F02" w14:textId="77777777" w:rsidR="008A44E8" w:rsidRDefault="008A44E8"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E038" w14:textId="77777777" w:rsidR="008A44E8" w:rsidRDefault="008A44E8" w:rsidP="004D4E59">
      <w:r>
        <w:separator/>
      </w:r>
    </w:p>
  </w:footnote>
  <w:footnote w:type="continuationSeparator" w:id="0">
    <w:p w14:paraId="179B48F5" w14:textId="77777777" w:rsidR="008A44E8" w:rsidRDefault="008A44E8"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B1B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8FE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5240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44CAC"/>
    <w:multiLevelType w:val="hybridMultilevel"/>
    <w:tmpl w:val="460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C4F83"/>
    <w:multiLevelType w:val="hybridMultilevel"/>
    <w:tmpl w:val="8CE2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B676A"/>
    <w:multiLevelType w:val="hybridMultilevel"/>
    <w:tmpl w:val="272E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D0585"/>
    <w:multiLevelType w:val="hybridMultilevel"/>
    <w:tmpl w:val="9E70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E020E"/>
    <w:multiLevelType w:val="hybridMultilevel"/>
    <w:tmpl w:val="1C6E1BB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2FC7"/>
    <w:multiLevelType w:val="hybridMultilevel"/>
    <w:tmpl w:val="AEBE1D8C"/>
    <w:lvl w:ilvl="0" w:tplc="FEE4FF88">
      <w:start w:val="4"/>
      <w:numFmt w:val="bullet"/>
      <w:lvlText w:val="-"/>
      <w:lvlJc w:val="left"/>
      <w:pPr>
        <w:ind w:left="420" w:hanging="360"/>
      </w:pPr>
      <w:rPr>
        <w:rFonts w:ascii="Times New Roman" w:eastAsia="MS Mincho" w:hAnsi="Times New Roman" w:hint="default"/>
        <w:color w:val="000000"/>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0E033208"/>
    <w:multiLevelType w:val="hybridMultilevel"/>
    <w:tmpl w:val="8C1224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453C7"/>
    <w:multiLevelType w:val="hybridMultilevel"/>
    <w:tmpl w:val="8A3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A35502"/>
    <w:multiLevelType w:val="hybridMultilevel"/>
    <w:tmpl w:val="A6F20C78"/>
    <w:lvl w:ilvl="0" w:tplc="0CFC80F6">
      <w:start w:val="1"/>
      <w:numFmt w:val="lowerLetter"/>
      <w:lvlText w:val="(%1)"/>
      <w:lvlJc w:val="left"/>
      <w:pPr>
        <w:ind w:left="997" w:hanging="450"/>
      </w:pPr>
      <w:rPr>
        <w:rFonts w:cs="Times New Roman" w:hint="default"/>
        <w:b w:val="0"/>
        <w:bCs w:val="0"/>
        <w:i w:val="0"/>
        <w:iCs w:val="0"/>
      </w:rPr>
    </w:lvl>
    <w:lvl w:ilvl="1" w:tplc="04090003">
      <w:start w:val="1"/>
      <w:numFmt w:val="lowerLetter"/>
      <w:lvlText w:val="%2."/>
      <w:lvlJc w:val="left"/>
      <w:pPr>
        <w:ind w:left="1627" w:hanging="360"/>
      </w:pPr>
      <w:rPr>
        <w:rFonts w:cs="Times New Roman"/>
      </w:rPr>
    </w:lvl>
    <w:lvl w:ilvl="2" w:tplc="04090005">
      <w:start w:val="1"/>
      <w:numFmt w:val="lowerRoman"/>
      <w:lvlText w:val="%3."/>
      <w:lvlJc w:val="right"/>
      <w:pPr>
        <w:ind w:left="2347" w:hanging="180"/>
      </w:pPr>
      <w:rPr>
        <w:rFonts w:cs="Times New Roman"/>
      </w:rPr>
    </w:lvl>
    <w:lvl w:ilvl="3" w:tplc="04090001">
      <w:start w:val="1"/>
      <w:numFmt w:val="decimal"/>
      <w:lvlText w:val="%4."/>
      <w:lvlJc w:val="left"/>
      <w:pPr>
        <w:ind w:left="3067" w:hanging="360"/>
      </w:pPr>
      <w:rPr>
        <w:rFonts w:cs="Times New Roman"/>
      </w:rPr>
    </w:lvl>
    <w:lvl w:ilvl="4" w:tplc="04090003">
      <w:start w:val="1"/>
      <w:numFmt w:val="lowerLetter"/>
      <w:lvlText w:val="%5."/>
      <w:lvlJc w:val="left"/>
      <w:pPr>
        <w:ind w:left="3787" w:hanging="360"/>
      </w:pPr>
      <w:rPr>
        <w:rFonts w:cs="Times New Roman"/>
      </w:rPr>
    </w:lvl>
    <w:lvl w:ilvl="5" w:tplc="04090005">
      <w:start w:val="1"/>
      <w:numFmt w:val="lowerRoman"/>
      <w:lvlText w:val="%6."/>
      <w:lvlJc w:val="right"/>
      <w:pPr>
        <w:ind w:left="4507" w:hanging="180"/>
      </w:pPr>
      <w:rPr>
        <w:rFonts w:cs="Times New Roman"/>
      </w:rPr>
    </w:lvl>
    <w:lvl w:ilvl="6" w:tplc="04090001">
      <w:start w:val="1"/>
      <w:numFmt w:val="decimal"/>
      <w:lvlText w:val="%7."/>
      <w:lvlJc w:val="left"/>
      <w:pPr>
        <w:ind w:left="5227" w:hanging="360"/>
      </w:pPr>
      <w:rPr>
        <w:rFonts w:cs="Times New Roman"/>
      </w:rPr>
    </w:lvl>
    <w:lvl w:ilvl="7" w:tplc="04090003">
      <w:start w:val="1"/>
      <w:numFmt w:val="lowerLetter"/>
      <w:lvlText w:val="%8."/>
      <w:lvlJc w:val="left"/>
      <w:pPr>
        <w:ind w:left="5947" w:hanging="360"/>
      </w:pPr>
      <w:rPr>
        <w:rFonts w:cs="Times New Roman"/>
      </w:rPr>
    </w:lvl>
    <w:lvl w:ilvl="8" w:tplc="04090005">
      <w:start w:val="1"/>
      <w:numFmt w:val="lowerRoman"/>
      <w:lvlText w:val="%9."/>
      <w:lvlJc w:val="right"/>
      <w:pPr>
        <w:ind w:left="6667" w:hanging="180"/>
      </w:pPr>
      <w:rPr>
        <w:rFonts w:cs="Times New Roman"/>
      </w:rPr>
    </w:lvl>
  </w:abstractNum>
  <w:abstractNum w:abstractNumId="12" w15:restartNumberingAfterBreak="0">
    <w:nsid w:val="14373FD7"/>
    <w:multiLevelType w:val="hybridMultilevel"/>
    <w:tmpl w:val="206AC25E"/>
    <w:lvl w:ilvl="0" w:tplc="14D8E80A">
      <w:start w:val="1"/>
      <w:numFmt w:val="upperLetter"/>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24C81"/>
    <w:multiLevelType w:val="hybridMultilevel"/>
    <w:tmpl w:val="53263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A64346"/>
    <w:multiLevelType w:val="hybridMultilevel"/>
    <w:tmpl w:val="25EC5B9E"/>
    <w:lvl w:ilvl="0" w:tplc="0DFCD074">
      <w:start w:val="1"/>
      <w:numFmt w:val="lowerLetter"/>
      <w:lvlText w:val="%1)"/>
      <w:lvlJc w:val="left"/>
      <w:pPr>
        <w:ind w:left="360" w:hanging="360"/>
      </w:pPr>
      <w:rPr>
        <w:rFonts w:ascii="Times New Roman" w:eastAsiaTheme="minorHAns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FCF7BB1"/>
    <w:multiLevelType w:val="hybridMultilevel"/>
    <w:tmpl w:val="AA8A09B4"/>
    <w:lvl w:ilvl="0" w:tplc="81ECB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73212"/>
    <w:multiLevelType w:val="hybridMultilevel"/>
    <w:tmpl w:val="7E22593C"/>
    <w:lvl w:ilvl="0" w:tplc="A86A6072">
      <w:start w:val="1"/>
      <w:numFmt w:val="lowerRoman"/>
      <w:lvlText w:val="(%1)"/>
      <w:lvlJc w:val="left"/>
      <w:pPr>
        <w:ind w:left="72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81A2695"/>
    <w:multiLevelType w:val="hybridMultilevel"/>
    <w:tmpl w:val="A964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31066B6A"/>
    <w:multiLevelType w:val="hybridMultilevel"/>
    <w:tmpl w:val="4E70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00CA8"/>
    <w:multiLevelType w:val="hybridMultilevel"/>
    <w:tmpl w:val="C2BAF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A16D04"/>
    <w:multiLevelType w:val="hybridMultilevel"/>
    <w:tmpl w:val="1BE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B05C1"/>
    <w:multiLevelType w:val="hybridMultilevel"/>
    <w:tmpl w:val="D7FA38E6"/>
    <w:lvl w:ilvl="0" w:tplc="2C4CA4AA">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6683F"/>
    <w:multiLevelType w:val="hybridMultilevel"/>
    <w:tmpl w:val="8C646D18"/>
    <w:lvl w:ilvl="0" w:tplc="584854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6A4BC0"/>
    <w:multiLevelType w:val="hybridMultilevel"/>
    <w:tmpl w:val="77D0F206"/>
    <w:lvl w:ilvl="0" w:tplc="6016A4A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41010C"/>
    <w:multiLevelType w:val="hybridMultilevel"/>
    <w:tmpl w:val="AD783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6062E"/>
    <w:multiLevelType w:val="hybridMultilevel"/>
    <w:tmpl w:val="92401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8206FE"/>
    <w:multiLevelType w:val="hybridMultilevel"/>
    <w:tmpl w:val="B57E2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5159C"/>
    <w:multiLevelType w:val="hybridMultilevel"/>
    <w:tmpl w:val="51DA9F18"/>
    <w:lvl w:ilvl="0" w:tplc="04090001">
      <w:start w:val="1"/>
      <w:numFmt w:val="lowerLetter"/>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0" w15:restartNumberingAfterBreak="0">
    <w:nsid w:val="49754D96"/>
    <w:multiLevelType w:val="hybridMultilevel"/>
    <w:tmpl w:val="942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B3967"/>
    <w:multiLevelType w:val="hybridMultilevel"/>
    <w:tmpl w:val="F7D2D720"/>
    <w:lvl w:ilvl="0" w:tplc="BCD24A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853864"/>
    <w:multiLevelType w:val="hybridMultilevel"/>
    <w:tmpl w:val="375885E0"/>
    <w:lvl w:ilvl="0" w:tplc="FFFFFFFF">
      <w:start w:val="1"/>
      <w:numFmt w:val="bullet"/>
      <w:lvlText w:val=""/>
      <w:lvlJc w:val="left"/>
      <w:pPr>
        <w:ind w:left="4410" w:hanging="360"/>
      </w:pPr>
      <w:rPr>
        <w:rFonts w:ascii="Symbol" w:hAnsi="Symbol" w:hint="default"/>
      </w:rPr>
    </w:lvl>
    <w:lvl w:ilvl="1" w:tplc="FFFFFFFF" w:tentative="1">
      <w:start w:val="1"/>
      <w:numFmt w:val="bullet"/>
      <w:lvlText w:val="o"/>
      <w:lvlJc w:val="left"/>
      <w:pPr>
        <w:ind w:left="5130" w:hanging="360"/>
      </w:pPr>
      <w:rPr>
        <w:rFonts w:ascii="Courier New" w:hAnsi="Courier New" w:cs="Courier New" w:hint="default"/>
      </w:rPr>
    </w:lvl>
    <w:lvl w:ilvl="2" w:tplc="FFFFFFFF" w:tentative="1">
      <w:start w:val="1"/>
      <w:numFmt w:val="bullet"/>
      <w:lvlText w:val=""/>
      <w:lvlJc w:val="left"/>
      <w:pPr>
        <w:ind w:left="5850" w:hanging="360"/>
      </w:pPr>
      <w:rPr>
        <w:rFonts w:ascii="Wingdings" w:hAnsi="Wingdings" w:hint="default"/>
      </w:rPr>
    </w:lvl>
    <w:lvl w:ilvl="3" w:tplc="FFFFFFFF" w:tentative="1">
      <w:start w:val="1"/>
      <w:numFmt w:val="bullet"/>
      <w:lvlText w:val=""/>
      <w:lvlJc w:val="left"/>
      <w:pPr>
        <w:ind w:left="6570" w:hanging="360"/>
      </w:pPr>
      <w:rPr>
        <w:rFonts w:ascii="Symbol" w:hAnsi="Symbol" w:hint="default"/>
      </w:rPr>
    </w:lvl>
    <w:lvl w:ilvl="4" w:tplc="FFFFFFFF" w:tentative="1">
      <w:start w:val="1"/>
      <w:numFmt w:val="bullet"/>
      <w:lvlText w:val="o"/>
      <w:lvlJc w:val="left"/>
      <w:pPr>
        <w:ind w:left="7290" w:hanging="360"/>
      </w:pPr>
      <w:rPr>
        <w:rFonts w:ascii="Courier New" w:hAnsi="Courier New" w:cs="Courier New" w:hint="default"/>
      </w:rPr>
    </w:lvl>
    <w:lvl w:ilvl="5" w:tplc="FFFFFFFF" w:tentative="1">
      <w:start w:val="1"/>
      <w:numFmt w:val="bullet"/>
      <w:lvlText w:val=""/>
      <w:lvlJc w:val="left"/>
      <w:pPr>
        <w:ind w:left="8010" w:hanging="360"/>
      </w:pPr>
      <w:rPr>
        <w:rFonts w:ascii="Wingdings" w:hAnsi="Wingdings" w:hint="default"/>
      </w:rPr>
    </w:lvl>
    <w:lvl w:ilvl="6" w:tplc="FFFFFFFF" w:tentative="1">
      <w:start w:val="1"/>
      <w:numFmt w:val="bullet"/>
      <w:lvlText w:val=""/>
      <w:lvlJc w:val="left"/>
      <w:pPr>
        <w:ind w:left="8730" w:hanging="360"/>
      </w:pPr>
      <w:rPr>
        <w:rFonts w:ascii="Symbol" w:hAnsi="Symbol" w:hint="default"/>
      </w:rPr>
    </w:lvl>
    <w:lvl w:ilvl="7" w:tplc="FFFFFFFF" w:tentative="1">
      <w:start w:val="1"/>
      <w:numFmt w:val="bullet"/>
      <w:lvlText w:val="o"/>
      <w:lvlJc w:val="left"/>
      <w:pPr>
        <w:ind w:left="9450" w:hanging="360"/>
      </w:pPr>
      <w:rPr>
        <w:rFonts w:ascii="Courier New" w:hAnsi="Courier New" w:cs="Courier New" w:hint="default"/>
      </w:rPr>
    </w:lvl>
    <w:lvl w:ilvl="8" w:tplc="FFFFFFFF" w:tentative="1">
      <w:start w:val="1"/>
      <w:numFmt w:val="bullet"/>
      <w:lvlText w:val=""/>
      <w:lvlJc w:val="left"/>
      <w:pPr>
        <w:ind w:left="10170" w:hanging="360"/>
      </w:pPr>
      <w:rPr>
        <w:rFonts w:ascii="Wingdings" w:hAnsi="Wingdings" w:hint="default"/>
      </w:rPr>
    </w:lvl>
  </w:abstractNum>
  <w:abstractNum w:abstractNumId="33" w15:restartNumberingAfterBreak="0">
    <w:nsid w:val="52C2306D"/>
    <w:multiLevelType w:val="hybridMultilevel"/>
    <w:tmpl w:val="6B8C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CC6AC1"/>
    <w:multiLevelType w:val="hybridMultilevel"/>
    <w:tmpl w:val="CEA2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096749"/>
    <w:multiLevelType w:val="hybridMultilevel"/>
    <w:tmpl w:val="634A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C01FCB"/>
    <w:multiLevelType w:val="hybridMultilevel"/>
    <w:tmpl w:val="E81ADE0E"/>
    <w:lvl w:ilvl="0" w:tplc="E7040304">
      <w:numFmt w:val="bullet"/>
      <w:lvlText w:val="-"/>
      <w:lvlJc w:val="left"/>
      <w:pPr>
        <w:ind w:left="720" w:hanging="360"/>
      </w:pPr>
      <w:rPr>
        <w:rFonts w:ascii="CG Times" w:eastAsia="Times New Roman" w:hAnsi="CG 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C2C4EFD"/>
    <w:multiLevelType w:val="hybridMultilevel"/>
    <w:tmpl w:val="3B06A148"/>
    <w:lvl w:ilvl="0" w:tplc="AB545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97860"/>
    <w:multiLevelType w:val="hybridMultilevel"/>
    <w:tmpl w:val="74E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D2920"/>
    <w:multiLevelType w:val="hybridMultilevel"/>
    <w:tmpl w:val="9686FFD8"/>
    <w:lvl w:ilvl="0" w:tplc="81948B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706C80"/>
    <w:multiLevelType w:val="hybridMultilevel"/>
    <w:tmpl w:val="4ECE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345913"/>
    <w:multiLevelType w:val="hybridMultilevel"/>
    <w:tmpl w:val="E89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804EA2"/>
    <w:multiLevelType w:val="hybridMultilevel"/>
    <w:tmpl w:val="D22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45" w15:restartNumberingAfterBreak="0">
    <w:nsid w:val="67487E91"/>
    <w:multiLevelType w:val="hybridMultilevel"/>
    <w:tmpl w:val="B1D4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535D00"/>
    <w:multiLevelType w:val="singleLevel"/>
    <w:tmpl w:val="106EA07A"/>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7" w15:restartNumberingAfterBreak="0">
    <w:nsid w:val="69A950B5"/>
    <w:multiLevelType w:val="hybridMultilevel"/>
    <w:tmpl w:val="5DFAC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BB3BFF"/>
    <w:multiLevelType w:val="hybridMultilevel"/>
    <w:tmpl w:val="EC728602"/>
    <w:lvl w:ilvl="0" w:tplc="59B60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7650E9"/>
    <w:multiLevelType w:val="multilevel"/>
    <w:tmpl w:val="743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2E4BD0"/>
    <w:multiLevelType w:val="hybridMultilevel"/>
    <w:tmpl w:val="C768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B9E8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9336417"/>
    <w:multiLevelType w:val="hybridMultilevel"/>
    <w:tmpl w:val="2E2A7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395153761">
    <w:abstractNumId w:val="15"/>
  </w:num>
  <w:num w:numId="2" w16cid:durableId="371923531">
    <w:abstractNumId w:val="13"/>
  </w:num>
  <w:num w:numId="3" w16cid:durableId="255139672">
    <w:abstractNumId w:val="30"/>
  </w:num>
  <w:num w:numId="4" w16cid:durableId="1856576068">
    <w:abstractNumId w:val="22"/>
  </w:num>
  <w:num w:numId="5" w16cid:durableId="1362708456">
    <w:abstractNumId w:val="27"/>
  </w:num>
  <w:num w:numId="6" w16cid:durableId="1928927092">
    <w:abstractNumId w:val="25"/>
  </w:num>
  <w:num w:numId="7" w16cid:durableId="13636255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975651">
    <w:abstractNumId w:val="4"/>
  </w:num>
  <w:num w:numId="9" w16cid:durableId="1385103470">
    <w:abstractNumId w:val="39"/>
  </w:num>
  <w:num w:numId="10" w16cid:durableId="689448278">
    <w:abstractNumId w:val="21"/>
  </w:num>
  <w:num w:numId="11" w16cid:durableId="2087458110">
    <w:abstractNumId w:val="10"/>
  </w:num>
  <w:num w:numId="12" w16cid:durableId="1024211293">
    <w:abstractNumId w:val="34"/>
  </w:num>
  <w:num w:numId="13" w16cid:durableId="1501967716">
    <w:abstractNumId w:val="37"/>
  </w:num>
  <w:num w:numId="14" w16cid:durableId="2099254128">
    <w:abstractNumId w:val="3"/>
  </w:num>
  <w:num w:numId="15" w16cid:durableId="1112211805">
    <w:abstractNumId w:val="52"/>
  </w:num>
  <w:num w:numId="16" w16cid:durableId="1299456653">
    <w:abstractNumId w:val="45"/>
  </w:num>
  <w:num w:numId="17" w16cid:durableId="476147198">
    <w:abstractNumId w:val="38"/>
  </w:num>
  <w:num w:numId="18" w16cid:durableId="996112310">
    <w:abstractNumId w:val="35"/>
  </w:num>
  <w:num w:numId="19" w16cid:durableId="608124967">
    <w:abstractNumId w:val="41"/>
  </w:num>
  <w:num w:numId="20" w16cid:durableId="1368604221">
    <w:abstractNumId w:val="6"/>
  </w:num>
  <w:num w:numId="21" w16cid:durableId="236481875">
    <w:abstractNumId w:val="48"/>
  </w:num>
  <w:num w:numId="22" w16cid:durableId="2000159631">
    <w:abstractNumId w:val="31"/>
  </w:num>
  <w:num w:numId="23" w16cid:durableId="409739617">
    <w:abstractNumId w:val="33"/>
  </w:num>
  <w:num w:numId="24" w16cid:durableId="525942707">
    <w:abstractNumId w:val="20"/>
  </w:num>
  <w:num w:numId="25" w16cid:durableId="86272014">
    <w:abstractNumId w:val="8"/>
  </w:num>
  <w:num w:numId="26" w16cid:durableId="1479496613">
    <w:abstractNumId w:val="12"/>
  </w:num>
  <w:num w:numId="27" w16cid:durableId="18114831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33501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6570452">
    <w:abstractNumId w:val="42"/>
  </w:num>
  <w:num w:numId="30" w16cid:durableId="1795707618">
    <w:abstractNumId w:val="17"/>
  </w:num>
  <w:num w:numId="31" w16cid:durableId="103119110">
    <w:abstractNumId w:val="28"/>
  </w:num>
  <w:num w:numId="32" w16cid:durableId="1136716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3120937">
    <w:abstractNumId w:val="5"/>
  </w:num>
  <w:num w:numId="34" w16cid:durableId="12599503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4729768">
    <w:abstractNumId w:val="32"/>
  </w:num>
  <w:num w:numId="36" w16cid:durableId="2072456890">
    <w:abstractNumId w:val="43"/>
  </w:num>
  <w:num w:numId="37" w16cid:durableId="1389837627">
    <w:abstractNumId w:val="0"/>
  </w:num>
  <w:num w:numId="38" w16cid:durableId="1321888918">
    <w:abstractNumId w:val="9"/>
  </w:num>
  <w:num w:numId="39" w16cid:durableId="996569980">
    <w:abstractNumId w:val="2"/>
  </w:num>
  <w:num w:numId="40" w16cid:durableId="1134299621">
    <w:abstractNumId w:val="51"/>
  </w:num>
  <w:num w:numId="41" w16cid:durableId="1229804646">
    <w:abstractNumId w:val="1"/>
  </w:num>
  <w:num w:numId="42" w16cid:durableId="538276713">
    <w:abstractNumId w:val="50"/>
  </w:num>
  <w:num w:numId="43" w16cid:durableId="89201634">
    <w:abstractNumId w:val="11"/>
  </w:num>
  <w:num w:numId="44" w16cid:durableId="1414083062">
    <w:abstractNumId w:val="36"/>
  </w:num>
  <w:num w:numId="45" w16cid:durableId="786630290">
    <w:abstractNumId w:val="46"/>
  </w:num>
  <w:num w:numId="46" w16cid:durableId="911353058">
    <w:abstractNumId w:val="29"/>
  </w:num>
  <w:num w:numId="47" w16cid:durableId="1258247855">
    <w:abstractNumId w:val="18"/>
  </w:num>
  <w:num w:numId="48" w16cid:durableId="1583371331">
    <w:abstractNumId w:val="14"/>
  </w:num>
  <w:num w:numId="49" w16cid:durableId="1197352795">
    <w:abstractNumId w:val="24"/>
  </w:num>
  <w:num w:numId="50" w16cid:durableId="2066223694">
    <w:abstractNumId w:val="49"/>
  </w:num>
  <w:num w:numId="51" w16cid:durableId="1979458547">
    <w:abstractNumId w:val="47"/>
  </w:num>
  <w:num w:numId="52" w16cid:durableId="1944722088">
    <w:abstractNumId w:val="40"/>
  </w:num>
  <w:num w:numId="53" w16cid:durableId="206837820">
    <w:abstractNumId w:val="19"/>
  </w:num>
  <w:num w:numId="54" w16cid:durableId="237326120">
    <w:abstractNumId w:val="23"/>
  </w:num>
  <w:num w:numId="55" w16cid:durableId="1068069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076B1"/>
    <w:rsid w:val="0001396D"/>
    <w:rsid w:val="000178EE"/>
    <w:rsid w:val="00022BD7"/>
    <w:rsid w:val="00025987"/>
    <w:rsid w:val="00027B05"/>
    <w:rsid w:val="00035F3D"/>
    <w:rsid w:val="000406D5"/>
    <w:rsid w:val="00045ECF"/>
    <w:rsid w:val="00051DE1"/>
    <w:rsid w:val="0005252D"/>
    <w:rsid w:val="00060F9B"/>
    <w:rsid w:val="000613AD"/>
    <w:rsid w:val="00061A89"/>
    <w:rsid w:val="00073004"/>
    <w:rsid w:val="000747E3"/>
    <w:rsid w:val="00077B09"/>
    <w:rsid w:val="00081D6A"/>
    <w:rsid w:val="00084BD7"/>
    <w:rsid w:val="00084CBE"/>
    <w:rsid w:val="00084DBD"/>
    <w:rsid w:val="00091C62"/>
    <w:rsid w:val="000A076A"/>
    <w:rsid w:val="000A2FA8"/>
    <w:rsid w:val="000A525F"/>
    <w:rsid w:val="000A6AF9"/>
    <w:rsid w:val="000B3458"/>
    <w:rsid w:val="000B5457"/>
    <w:rsid w:val="000D7D7C"/>
    <w:rsid w:val="000E0FFF"/>
    <w:rsid w:val="000E32F8"/>
    <w:rsid w:val="000E60A8"/>
    <w:rsid w:val="000F3500"/>
    <w:rsid w:val="000F48E9"/>
    <w:rsid w:val="000F51B3"/>
    <w:rsid w:val="000F7344"/>
    <w:rsid w:val="000F741B"/>
    <w:rsid w:val="001001E6"/>
    <w:rsid w:val="001005FB"/>
    <w:rsid w:val="00101951"/>
    <w:rsid w:val="00104D72"/>
    <w:rsid w:val="00105EBC"/>
    <w:rsid w:val="00110A23"/>
    <w:rsid w:val="00122888"/>
    <w:rsid w:val="00130E23"/>
    <w:rsid w:val="001432BA"/>
    <w:rsid w:val="00163755"/>
    <w:rsid w:val="001824C1"/>
    <w:rsid w:val="00184264"/>
    <w:rsid w:val="0018438B"/>
    <w:rsid w:val="0018491A"/>
    <w:rsid w:val="001850C6"/>
    <w:rsid w:val="00192BDB"/>
    <w:rsid w:val="00193CDB"/>
    <w:rsid w:val="00194586"/>
    <w:rsid w:val="00195B3F"/>
    <w:rsid w:val="001A706E"/>
    <w:rsid w:val="001B7722"/>
    <w:rsid w:val="001C7DAF"/>
    <w:rsid w:val="001F4DA3"/>
    <w:rsid w:val="00200406"/>
    <w:rsid w:val="002034F3"/>
    <w:rsid w:val="002164C8"/>
    <w:rsid w:val="002232B8"/>
    <w:rsid w:val="00231B00"/>
    <w:rsid w:val="002404DA"/>
    <w:rsid w:val="00242515"/>
    <w:rsid w:val="002429C9"/>
    <w:rsid w:val="00255A2E"/>
    <w:rsid w:val="0025752E"/>
    <w:rsid w:val="00262812"/>
    <w:rsid w:val="00262887"/>
    <w:rsid w:val="002666A9"/>
    <w:rsid w:val="00270678"/>
    <w:rsid w:val="00271455"/>
    <w:rsid w:val="002857C4"/>
    <w:rsid w:val="002A3B48"/>
    <w:rsid w:val="002A3CBA"/>
    <w:rsid w:val="002A7876"/>
    <w:rsid w:val="002B2F2C"/>
    <w:rsid w:val="002B5C33"/>
    <w:rsid w:val="002C26B6"/>
    <w:rsid w:val="002D568A"/>
    <w:rsid w:val="002E2F12"/>
    <w:rsid w:val="002F4622"/>
    <w:rsid w:val="002F75C6"/>
    <w:rsid w:val="0030215E"/>
    <w:rsid w:val="00306037"/>
    <w:rsid w:val="00320808"/>
    <w:rsid w:val="00322324"/>
    <w:rsid w:val="00326C34"/>
    <w:rsid w:val="003275F9"/>
    <w:rsid w:val="0032770C"/>
    <w:rsid w:val="003340AA"/>
    <w:rsid w:val="0033431E"/>
    <w:rsid w:val="0034586E"/>
    <w:rsid w:val="00351A3E"/>
    <w:rsid w:val="00356693"/>
    <w:rsid w:val="00364EEE"/>
    <w:rsid w:val="0036533A"/>
    <w:rsid w:val="00365DE2"/>
    <w:rsid w:val="00367F18"/>
    <w:rsid w:val="00385977"/>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374A"/>
    <w:rsid w:val="004374EE"/>
    <w:rsid w:val="00442789"/>
    <w:rsid w:val="00443851"/>
    <w:rsid w:val="00451C82"/>
    <w:rsid w:val="00453829"/>
    <w:rsid w:val="00462F6A"/>
    <w:rsid w:val="004804B3"/>
    <w:rsid w:val="00484ADA"/>
    <w:rsid w:val="00484BC0"/>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4F5245"/>
    <w:rsid w:val="00501ACA"/>
    <w:rsid w:val="00502415"/>
    <w:rsid w:val="00505D9E"/>
    <w:rsid w:val="00507827"/>
    <w:rsid w:val="00515F6A"/>
    <w:rsid w:val="00516AF8"/>
    <w:rsid w:val="00542073"/>
    <w:rsid w:val="00547F48"/>
    <w:rsid w:val="00551DAB"/>
    <w:rsid w:val="0056251B"/>
    <w:rsid w:val="0056543B"/>
    <w:rsid w:val="00580DA0"/>
    <w:rsid w:val="005967DB"/>
    <w:rsid w:val="005970ED"/>
    <w:rsid w:val="005A5EF5"/>
    <w:rsid w:val="005B6EC1"/>
    <w:rsid w:val="005C2AC0"/>
    <w:rsid w:val="005C2FF6"/>
    <w:rsid w:val="005C66D5"/>
    <w:rsid w:val="005D111E"/>
    <w:rsid w:val="005E236D"/>
    <w:rsid w:val="005E5A9F"/>
    <w:rsid w:val="005E5E58"/>
    <w:rsid w:val="005F770E"/>
    <w:rsid w:val="00605127"/>
    <w:rsid w:val="00610202"/>
    <w:rsid w:val="00620DE1"/>
    <w:rsid w:val="00623347"/>
    <w:rsid w:val="00623C85"/>
    <w:rsid w:val="00631FBA"/>
    <w:rsid w:val="006349D0"/>
    <w:rsid w:val="00637CF6"/>
    <w:rsid w:val="00642180"/>
    <w:rsid w:val="00642DDC"/>
    <w:rsid w:val="00642F26"/>
    <w:rsid w:val="00666B42"/>
    <w:rsid w:val="00666E40"/>
    <w:rsid w:val="006754FC"/>
    <w:rsid w:val="00676CD4"/>
    <w:rsid w:val="006811CA"/>
    <w:rsid w:val="00682484"/>
    <w:rsid w:val="006833AF"/>
    <w:rsid w:val="006862B3"/>
    <w:rsid w:val="00690F2D"/>
    <w:rsid w:val="006928FD"/>
    <w:rsid w:val="006A0301"/>
    <w:rsid w:val="006B0048"/>
    <w:rsid w:val="006B4C74"/>
    <w:rsid w:val="006C1F96"/>
    <w:rsid w:val="006C4D50"/>
    <w:rsid w:val="006C605F"/>
    <w:rsid w:val="006E000F"/>
    <w:rsid w:val="006F16A3"/>
    <w:rsid w:val="006F2CAA"/>
    <w:rsid w:val="006F594A"/>
    <w:rsid w:val="0070767C"/>
    <w:rsid w:val="007122F2"/>
    <w:rsid w:val="00712CFC"/>
    <w:rsid w:val="00726539"/>
    <w:rsid w:val="00727E7F"/>
    <w:rsid w:val="007359A8"/>
    <w:rsid w:val="00745B3B"/>
    <w:rsid w:val="00750A49"/>
    <w:rsid w:val="00760219"/>
    <w:rsid w:val="0076515F"/>
    <w:rsid w:val="007710E7"/>
    <w:rsid w:val="00771D5C"/>
    <w:rsid w:val="00777F43"/>
    <w:rsid w:val="00782EB4"/>
    <w:rsid w:val="00787435"/>
    <w:rsid w:val="00790F30"/>
    <w:rsid w:val="007A0B14"/>
    <w:rsid w:val="007C5F43"/>
    <w:rsid w:val="007C7053"/>
    <w:rsid w:val="007D666B"/>
    <w:rsid w:val="007E1B17"/>
    <w:rsid w:val="007E1FA6"/>
    <w:rsid w:val="007E445D"/>
    <w:rsid w:val="007F24F7"/>
    <w:rsid w:val="007F4AFE"/>
    <w:rsid w:val="008015C7"/>
    <w:rsid w:val="00807BCD"/>
    <w:rsid w:val="008159EE"/>
    <w:rsid w:val="00824A18"/>
    <w:rsid w:val="0082514D"/>
    <w:rsid w:val="00837F18"/>
    <w:rsid w:val="00841389"/>
    <w:rsid w:val="008436F7"/>
    <w:rsid w:val="008452A4"/>
    <w:rsid w:val="00850361"/>
    <w:rsid w:val="008533B1"/>
    <w:rsid w:val="00857226"/>
    <w:rsid w:val="00863ADE"/>
    <w:rsid w:val="00864A80"/>
    <w:rsid w:val="008670C4"/>
    <w:rsid w:val="00870024"/>
    <w:rsid w:val="008707C6"/>
    <w:rsid w:val="00875A60"/>
    <w:rsid w:val="00877AC8"/>
    <w:rsid w:val="00883DA8"/>
    <w:rsid w:val="008853F4"/>
    <w:rsid w:val="00886846"/>
    <w:rsid w:val="0089025E"/>
    <w:rsid w:val="0089794C"/>
    <w:rsid w:val="008A10AF"/>
    <w:rsid w:val="008A22E3"/>
    <w:rsid w:val="008A29F3"/>
    <w:rsid w:val="008A44E8"/>
    <w:rsid w:val="008A6116"/>
    <w:rsid w:val="008C7641"/>
    <w:rsid w:val="008D3A51"/>
    <w:rsid w:val="008D3A8D"/>
    <w:rsid w:val="008D5E2F"/>
    <w:rsid w:val="008E48B3"/>
    <w:rsid w:val="00902C27"/>
    <w:rsid w:val="00903240"/>
    <w:rsid w:val="009049B6"/>
    <w:rsid w:val="00905005"/>
    <w:rsid w:val="009143BE"/>
    <w:rsid w:val="00926A0F"/>
    <w:rsid w:val="00930312"/>
    <w:rsid w:val="009366C9"/>
    <w:rsid w:val="009375B3"/>
    <w:rsid w:val="00951D98"/>
    <w:rsid w:val="00952C3F"/>
    <w:rsid w:val="00955712"/>
    <w:rsid w:val="00965A32"/>
    <w:rsid w:val="00970680"/>
    <w:rsid w:val="00973815"/>
    <w:rsid w:val="00982F2E"/>
    <w:rsid w:val="0098616B"/>
    <w:rsid w:val="00986991"/>
    <w:rsid w:val="00987F4F"/>
    <w:rsid w:val="0099000A"/>
    <w:rsid w:val="009A44B5"/>
    <w:rsid w:val="009A6F12"/>
    <w:rsid w:val="009C4187"/>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70BCC"/>
    <w:rsid w:val="00A76774"/>
    <w:rsid w:val="00A8428E"/>
    <w:rsid w:val="00A90738"/>
    <w:rsid w:val="00A9477E"/>
    <w:rsid w:val="00AA0B78"/>
    <w:rsid w:val="00AA0DB6"/>
    <w:rsid w:val="00AC7D3C"/>
    <w:rsid w:val="00AD023D"/>
    <w:rsid w:val="00AD085E"/>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859BE"/>
    <w:rsid w:val="00B96679"/>
    <w:rsid w:val="00BA14AD"/>
    <w:rsid w:val="00BA4743"/>
    <w:rsid w:val="00BB2F20"/>
    <w:rsid w:val="00BB411C"/>
    <w:rsid w:val="00BB639F"/>
    <w:rsid w:val="00BC04EB"/>
    <w:rsid w:val="00BC2684"/>
    <w:rsid w:val="00BC2C95"/>
    <w:rsid w:val="00BC3B9E"/>
    <w:rsid w:val="00BD1365"/>
    <w:rsid w:val="00BD138B"/>
    <w:rsid w:val="00BD1C18"/>
    <w:rsid w:val="00BD7388"/>
    <w:rsid w:val="00BE6E48"/>
    <w:rsid w:val="00BE764A"/>
    <w:rsid w:val="00BF441F"/>
    <w:rsid w:val="00C00997"/>
    <w:rsid w:val="00C10E93"/>
    <w:rsid w:val="00C11C9D"/>
    <w:rsid w:val="00C170D2"/>
    <w:rsid w:val="00C30C69"/>
    <w:rsid w:val="00C3255E"/>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39D0"/>
    <w:rsid w:val="00CB7AF9"/>
    <w:rsid w:val="00CC1C1F"/>
    <w:rsid w:val="00CC1E74"/>
    <w:rsid w:val="00CC43E6"/>
    <w:rsid w:val="00CD3FB3"/>
    <w:rsid w:val="00CD6B8D"/>
    <w:rsid w:val="00D03834"/>
    <w:rsid w:val="00D04D7D"/>
    <w:rsid w:val="00D05893"/>
    <w:rsid w:val="00D153E9"/>
    <w:rsid w:val="00D2361E"/>
    <w:rsid w:val="00D249F2"/>
    <w:rsid w:val="00D24FE6"/>
    <w:rsid w:val="00D25954"/>
    <w:rsid w:val="00D279FC"/>
    <w:rsid w:val="00D27C9E"/>
    <w:rsid w:val="00D30575"/>
    <w:rsid w:val="00D31159"/>
    <w:rsid w:val="00D3402A"/>
    <w:rsid w:val="00D34357"/>
    <w:rsid w:val="00D468C7"/>
    <w:rsid w:val="00D47039"/>
    <w:rsid w:val="00D6596C"/>
    <w:rsid w:val="00D677BC"/>
    <w:rsid w:val="00D70163"/>
    <w:rsid w:val="00D74577"/>
    <w:rsid w:val="00D82A94"/>
    <w:rsid w:val="00D843EC"/>
    <w:rsid w:val="00D86250"/>
    <w:rsid w:val="00D90D5C"/>
    <w:rsid w:val="00DA20A0"/>
    <w:rsid w:val="00DB22D6"/>
    <w:rsid w:val="00DB2CB9"/>
    <w:rsid w:val="00DB6BE2"/>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33CDD"/>
    <w:rsid w:val="00E45005"/>
    <w:rsid w:val="00E470F3"/>
    <w:rsid w:val="00E47C09"/>
    <w:rsid w:val="00E52741"/>
    <w:rsid w:val="00E52A9C"/>
    <w:rsid w:val="00E6783A"/>
    <w:rsid w:val="00E72457"/>
    <w:rsid w:val="00E77760"/>
    <w:rsid w:val="00E83A92"/>
    <w:rsid w:val="00E95480"/>
    <w:rsid w:val="00E966E6"/>
    <w:rsid w:val="00EA41F3"/>
    <w:rsid w:val="00EB3A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0763E"/>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4FA0"/>
    <w:rsid w:val="00F95BED"/>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paragraph" w:styleId="Heading1">
    <w:name w:val="heading 1"/>
    <w:basedOn w:val="Normal"/>
    <w:next w:val="Normal"/>
    <w:link w:val="Heading1Char"/>
    <w:uiPriority w:val="9"/>
    <w:qFormat/>
    <w:rsid w:val="00DB6BE2"/>
    <w:pPr>
      <w:keepNext/>
      <w:keepLines/>
      <w:numPr>
        <w:numId w:val="47"/>
      </w:numPr>
      <w:spacing w:before="240" w:line="259" w:lineRule="auto"/>
      <w:outlineLvl w:val="0"/>
    </w:pPr>
    <w:rPr>
      <w:rFonts w:asciiTheme="minorHAnsi" w:eastAsiaTheme="majorEastAsia" w:hAnsiTheme="minorHAnsi" w:cs="Times New Roman (Titres CS)"/>
      <w:bCs w:val="0"/>
      <w:sz w:val="24"/>
      <w:szCs w:val="32"/>
      <w:lang w:val="en-US"/>
    </w:rPr>
  </w:style>
  <w:style w:type="paragraph" w:styleId="Heading2">
    <w:name w:val="heading 2"/>
    <w:basedOn w:val="Normal"/>
    <w:next w:val="Normal"/>
    <w:link w:val="Heading2Char"/>
    <w:uiPriority w:val="9"/>
    <w:unhideWhenUsed/>
    <w:qFormat/>
    <w:rsid w:val="00DB6BE2"/>
    <w:pPr>
      <w:keepNext/>
      <w:keepLines/>
      <w:numPr>
        <w:ilvl w:val="1"/>
        <w:numId w:val="47"/>
      </w:numPr>
      <w:spacing w:before="120" w:after="120" w:line="259" w:lineRule="auto"/>
      <w:outlineLvl w:val="1"/>
    </w:pPr>
    <w:rPr>
      <w:rFonts w:asciiTheme="minorHAnsi" w:eastAsiaTheme="majorEastAsia" w:hAnsiTheme="minorHAnsi" w:cstheme="majorBidi"/>
      <w:b w:val="0"/>
      <w:bCs w:val="0"/>
      <w:sz w:val="22"/>
      <w:szCs w:val="26"/>
      <w:u w:val="single"/>
      <w:lang w:val="en-US"/>
    </w:rPr>
  </w:style>
  <w:style w:type="paragraph" w:styleId="Heading4">
    <w:name w:val="heading 4"/>
    <w:basedOn w:val="Normal"/>
    <w:next w:val="Normal"/>
    <w:link w:val="Heading4Char"/>
    <w:uiPriority w:val="9"/>
    <w:unhideWhenUsed/>
    <w:qFormat/>
    <w:rsid w:val="00DB6BE2"/>
    <w:pPr>
      <w:keepNext/>
      <w:keepLines/>
      <w:numPr>
        <w:ilvl w:val="3"/>
        <w:numId w:val="47"/>
      </w:numPr>
      <w:spacing w:line="259" w:lineRule="auto"/>
      <w:outlineLvl w:val="3"/>
    </w:pPr>
    <w:rPr>
      <w:rFonts w:asciiTheme="majorHAnsi" w:eastAsiaTheme="majorEastAsia" w:hAnsiTheme="majorHAnsi" w:cstheme="majorBidi"/>
      <w:b w:val="0"/>
      <w:bCs w:val="0"/>
      <w:i/>
      <w:iCs/>
      <w:color w:val="000000" w:themeColor="text1"/>
      <w:sz w:val="22"/>
      <w:szCs w:val="22"/>
      <w:lang w:val="en-US"/>
    </w:rPr>
  </w:style>
  <w:style w:type="paragraph" w:styleId="Heading5">
    <w:name w:val="heading 5"/>
    <w:basedOn w:val="Normal"/>
    <w:next w:val="Normal"/>
    <w:link w:val="Heading5Char"/>
    <w:uiPriority w:val="9"/>
    <w:unhideWhenUsed/>
    <w:qFormat/>
    <w:rsid w:val="00DB6BE2"/>
    <w:pPr>
      <w:keepNext/>
      <w:keepLines/>
      <w:numPr>
        <w:ilvl w:val="4"/>
        <w:numId w:val="47"/>
      </w:numPr>
      <w:spacing w:before="40" w:line="259" w:lineRule="auto"/>
      <w:outlineLvl w:val="4"/>
    </w:pPr>
    <w:rPr>
      <w:rFonts w:asciiTheme="majorHAnsi" w:eastAsiaTheme="majorEastAsia" w:hAnsiTheme="majorHAnsi" w:cstheme="majorBidi"/>
      <w:b w:val="0"/>
      <w:bCs w:val="0"/>
      <w:color w:val="365F91" w:themeColor="accent1" w:themeShade="BF"/>
      <w:sz w:val="22"/>
      <w:szCs w:val="22"/>
      <w:lang w:val="en-US"/>
    </w:rPr>
  </w:style>
  <w:style w:type="paragraph" w:styleId="Heading6">
    <w:name w:val="heading 6"/>
    <w:basedOn w:val="Normal"/>
    <w:next w:val="Normal"/>
    <w:link w:val="Heading6Char"/>
    <w:uiPriority w:val="9"/>
    <w:unhideWhenUsed/>
    <w:qFormat/>
    <w:rsid w:val="00DB6BE2"/>
    <w:pPr>
      <w:keepNext/>
      <w:keepLines/>
      <w:numPr>
        <w:ilvl w:val="5"/>
        <w:numId w:val="47"/>
      </w:numPr>
      <w:spacing w:before="40" w:line="259" w:lineRule="auto"/>
      <w:outlineLvl w:val="5"/>
    </w:pPr>
    <w:rPr>
      <w:rFonts w:asciiTheme="majorHAnsi" w:eastAsiaTheme="majorEastAsia" w:hAnsiTheme="majorHAnsi" w:cstheme="majorBidi"/>
      <w:b w:val="0"/>
      <w:bCs w:val="0"/>
      <w:color w:val="243F60" w:themeColor="accent1" w:themeShade="7F"/>
      <w:sz w:val="22"/>
      <w:szCs w:val="22"/>
      <w:lang w:val="en-US"/>
    </w:rPr>
  </w:style>
  <w:style w:type="paragraph" w:styleId="Heading7">
    <w:name w:val="heading 7"/>
    <w:basedOn w:val="Normal"/>
    <w:next w:val="Normal"/>
    <w:link w:val="Heading7Char"/>
    <w:uiPriority w:val="9"/>
    <w:unhideWhenUsed/>
    <w:qFormat/>
    <w:rsid w:val="00DB6BE2"/>
    <w:pPr>
      <w:keepNext/>
      <w:keepLines/>
      <w:numPr>
        <w:ilvl w:val="6"/>
        <w:numId w:val="47"/>
      </w:numPr>
      <w:spacing w:before="40" w:line="259" w:lineRule="auto"/>
      <w:outlineLvl w:val="6"/>
    </w:pPr>
    <w:rPr>
      <w:rFonts w:asciiTheme="majorHAnsi" w:eastAsiaTheme="majorEastAsia" w:hAnsiTheme="majorHAnsi" w:cstheme="majorBidi"/>
      <w:b w:val="0"/>
      <w:bCs w:val="0"/>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DB6BE2"/>
    <w:pPr>
      <w:keepNext/>
      <w:keepLines/>
      <w:numPr>
        <w:ilvl w:val="7"/>
        <w:numId w:val="47"/>
      </w:numPr>
      <w:spacing w:before="40" w:line="259" w:lineRule="auto"/>
      <w:outlineLvl w:val="7"/>
    </w:pPr>
    <w:rPr>
      <w:rFonts w:asciiTheme="majorHAnsi" w:eastAsiaTheme="majorEastAsia" w:hAnsiTheme="majorHAnsi" w:cstheme="majorBidi"/>
      <w:b w:val="0"/>
      <w:bCs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B6BE2"/>
    <w:pPr>
      <w:keepNext/>
      <w:keepLines/>
      <w:numPr>
        <w:ilvl w:val="8"/>
        <w:numId w:val="47"/>
      </w:numPr>
      <w:spacing w:before="40" w:line="259" w:lineRule="auto"/>
      <w:outlineLvl w:val="8"/>
    </w:pPr>
    <w:rPr>
      <w:rFonts w:asciiTheme="majorHAnsi" w:eastAsiaTheme="majorEastAsia" w:hAnsiTheme="majorHAnsi" w:cstheme="majorBidi"/>
      <w:b w:val="0"/>
      <w:bCs w:val="0"/>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32"/>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character" w:customStyle="1" w:styleId="Heading1Char">
    <w:name w:val="Heading 1 Char"/>
    <w:basedOn w:val="DefaultParagraphFont"/>
    <w:link w:val="Heading1"/>
    <w:uiPriority w:val="9"/>
    <w:rsid w:val="00DB6BE2"/>
    <w:rPr>
      <w:rFonts w:asciiTheme="minorHAnsi" w:eastAsiaTheme="majorEastAsia" w:hAnsiTheme="minorHAnsi" w:cs="Times New Roman (Titres CS)"/>
      <w:b/>
      <w:sz w:val="24"/>
      <w:szCs w:val="32"/>
    </w:rPr>
  </w:style>
  <w:style w:type="character" w:customStyle="1" w:styleId="Heading2Char">
    <w:name w:val="Heading 2 Char"/>
    <w:basedOn w:val="DefaultParagraphFont"/>
    <w:link w:val="Heading2"/>
    <w:uiPriority w:val="9"/>
    <w:rsid w:val="00DB6BE2"/>
    <w:rPr>
      <w:rFonts w:asciiTheme="minorHAnsi" w:eastAsiaTheme="majorEastAsia" w:hAnsiTheme="minorHAnsi" w:cstheme="majorBidi"/>
      <w:sz w:val="22"/>
      <w:szCs w:val="26"/>
      <w:u w:val="single"/>
    </w:rPr>
  </w:style>
  <w:style w:type="character" w:customStyle="1" w:styleId="Heading4Char">
    <w:name w:val="Heading 4 Char"/>
    <w:basedOn w:val="DefaultParagraphFont"/>
    <w:link w:val="Heading4"/>
    <w:uiPriority w:val="9"/>
    <w:rsid w:val="00DB6BE2"/>
    <w:rPr>
      <w:rFonts w:asciiTheme="majorHAnsi" w:eastAsiaTheme="majorEastAsia" w:hAnsiTheme="majorHAnsi" w:cstheme="majorBidi"/>
      <w:i/>
      <w:iCs/>
      <w:color w:val="000000" w:themeColor="text1"/>
      <w:sz w:val="22"/>
      <w:szCs w:val="22"/>
    </w:rPr>
  </w:style>
  <w:style w:type="character" w:customStyle="1" w:styleId="Heading5Char">
    <w:name w:val="Heading 5 Char"/>
    <w:basedOn w:val="DefaultParagraphFont"/>
    <w:link w:val="Heading5"/>
    <w:uiPriority w:val="9"/>
    <w:rsid w:val="00DB6BE2"/>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DB6BE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DB6BE2"/>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B6B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BE2"/>
    <w:rPr>
      <w:rFonts w:asciiTheme="majorHAnsi" w:eastAsiaTheme="majorEastAsia" w:hAnsiTheme="majorHAnsi" w:cstheme="majorBidi"/>
      <w:i/>
      <w:iCs/>
      <w:color w:val="272727" w:themeColor="text1" w:themeTint="D8"/>
      <w:sz w:val="21"/>
      <w:szCs w:val="21"/>
    </w:rPr>
  </w:style>
  <w:style w:type="character" w:customStyle="1" w:styleId="longtext">
    <w:name w:val="long_text"/>
    <w:rsid w:val="008503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3DE8D-BBF3-4D42-A40F-80C2BB12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2</cp:revision>
  <cp:lastPrinted>2023-11-17T10:13:00Z</cp:lastPrinted>
  <dcterms:created xsi:type="dcterms:W3CDTF">2025-06-11T10:00:00Z</dcterms:created>
  <dcterms:modified xsi:type="dcterms:W3CDTF">2025-06-11T10:00:00Z</dcterms:modified>
</cp:coreProperties>
</file>