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6F5E" w14:textId="2AAAB624" w:rsidR="00230C95" w:rsidRPr="00D876CE" w:rsidRDefault="00230C95" w:rsidP="00D876CE">
      <w:pPr>
        <w:spacing w:after="0" w:line="360" w:lineRule="auto"/>
        <w:jc w:val="center"/>
        <w:rPr>
          <w:rFonts w:ascii="Times New Roman" w:hAnsi="Times New Roman" w:cs="Times New Roman"/>
          <w:b/>
          <w:color w:val="002060"/>
          <w:sz w:val="28"/>
          <w:szCs w:val="28"/>
          <w:lang w:val="en-GB"/>
        </w:rPr>
      </w:pPr>
      <w:bookmarkStart w:id="0" w:name="_Hlk220054054"/>
    </w:p>
    <w:p w14:paraId="39C84BF7" w14:textId="22FBA49F" w:rsidR="0052478D" w:rsidRPr="00D876CE" w:rsidRDefault="0052478D" w:rsidP="0052478D">
      <w:pPr>
        <w:spacing w:line="360" w:lineRule="auto"/>
        <w:jc w:val="center"/>
        <w:rPr>
          <w:rFonts w:ascii="Times New Roman" w:hAnsi="Times New Roman" w:cs="Times New Roman"/>
          <w:b/>
          <w:color w:val="002060"/>
          <w:sz w:val="28"/>
          <w:szCs w:val="28"/>
          <w:lang w:val="en-GB"/>
        </w:rPr>
      </w:pPr>
      <w:r w:rsidRPr="00D876CE">
        <w:rPr>
          <w:rFonts w:ascii="Times New Roman" w:hAnsi="Times New Roman" w:cs="Times New Roman"/>
          <w:b/>
          <w:color w:val="002060"/>
          <w:sz w:val="28"/>
          <w:szCs w:val="28"/>
          <w:lang w:val="en-GB"/>
        </w:rPr>
        <w:t>Republic of Albania</w:t>
      </w:r>
    </w:p>
    <w:p w14:paraId="541710E1" w14:textId="77777777" w:rsidR="0052478D" w:rsidRPr="00D876CE" w:rsidRDefault="0052478D" w:rsidP="0052478D">
      <w:pPr>
        <w:spacing w:line="360" w:lineRule="auto"/>
        <w:jc w:val="center"/>
        <w:rPr>
          <w:rFonts w:ascii="Times New Roman" w:hAnsi="Times New Roman" w:cs="Times New Roman"/>
          <w:b/>
          <w:color w:val="002060"/>
          <w:sz w:val="28"/>
          <w:szCs w:val="28"/>
          <w:lang w:val="en-GB"/>
        </w:rPr>
      </w:pPr>
      <w:r w:rsidRPr="00D876CE">
        <w:rPr>
          <w:rFonts w:ascii="Times New Roman" w:hAnsi="Times New Roman" w:cs="Times New Roman"/>
          <w:b/>
          <w:color w:val="002060"/>
          <w:sz w:val="28"/>
          <w:szCs w:val="28"/>
          <w:lang w:val="en-GB"/>
        </w:rPr>
        <w:t>Ministry of Agriculture and Rural Development</w:t>
      </w:r>
    </w:p>
    <w:p w14:paraId="13EF72E4" w14:textId="77777777" w:rsidR="0052478D" w:rsidRPr="00D876CE" w:rsidRDefault="0052478D" w:rsidP="0052478D">
      <w:pPr>
        <w:spacing w:line="360" w:lineRule="auto"/>
        <w:jc w:val="center"/>
        <w:rPr>
          <w:rFonts w:ascii="Times New Roman" w:hAnsi="Times New Roman" w:cs="Times New Roman"/>
          <w:b/>
          <w:color w:val="002060"/>
          <w:sz w:val="28"/>
          <w:szCs w:val="28"/>
          <w:lang w:val="en-GB"/>
        </w:rPr>
      </w:pPr>
      <w:bookmarkStart w:id="1" w:name="_Hlk205967919"/>
      <w:r w:rsidRPr="00D876CE">
        <w:rPr>
          <w:rFonts w:ascii="Times New Roman" w:hAnsi="Times New Roman" w:cs="Times New Roman"/>
          <w:b/>
          <w:color w:val="002060"/>
          <w:sz w:val="28"/>
          <w:szCs w:val="28"/>
          <w:lang w:val="en-GB"/>
        </w:rPr>
        <w:t>Climate Resilience and Agriculture Development</w:t>
      </w:r>
      <w:bookmarkEnd w:id="1"/>
      <w:r w:rsidRPr="00D876CE">
        <w:rPr>
          <w:rFonts w:ascii="Times New Roman" w:hAnsi="Times New Roman" w:cs="Times New Roman"/>
          <w:b/>
          <w:color w:val="002060"/>
          <w:sz w:val="28"/>
          <w:szCs w:val="28"/>
          <w:lang w:val="en-GB"/>
        </w:rPr>
        <w:t xml:space="preserve"> Project</w:t>
      </w:r>
    </w:p>
    <w:p w14:paraId="682EDAF7" w14:textId="77777777" w:rsidR="0052478D" w:rsidRPr="00D876CE" w:rsidRDefault="0052478D" w:rsidP="005247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hAnsi="Times New Roman" w:cs="Times New Roman"/>
          <w:b/>
          <w:color w:val="002060"/>
        </w:rPr>
      </w:pPr>
    </w:p>
    <w:p w14:paraId="02E8F43C" w14:textId="3CFA7D8C" w:rsidR="0052478D" w:rsidRPr="00D876CE" w:rsidRDefault="0052478D" w:rsidP="00801567">
      <w:pPr>
        <w:tabs>
          <w:tab w:val="left" w:pos="2880"/>
        </w:tabs>
        <w:spacing w:line="276" w:lineRule="auto"/>
        <w:jc w:val="center"/>
        <w:rPr>
          <w:rFonts w:ascii="Times New Roman" w:hAnsi="Times New Roman"/>
          <w:b/>
          <w:noProof/>
          <w:color w:val="002060"/>
        </w:rPr>
      </w:pPr>
    </w:p>
    <w:p w14:paraId="0C5ABF29" w14:textId="77777777" w:rsidR="00801567" w:rsidRPr="00D876CE" w:rsidRDefault="00801567" w:rsidP="00801567">
      <w:pPr>
        <w:tabs>
          <w:tab w:val="left" w:pos="2880"/>
        </w:tabs>
        <w:spacing w:line="276" w:lineRule="auto"/>
        <w:jc w:val="center"/>
        <w:rPr>
          <w:rFonts w:ascii="Times New Roman" w:hAnsi="Times New Roman"/>
          <w:b/>
          <w:noProof/>
          <w:color w:val="002060"/>
        </w:rPr>
      </w:pPr>
    </w:p>
    <w:p w14:paraId="710A6D30" w14:textId="77777777" w:rsidR="00801567" w:rsidRPr="00D876CE" w:rsidRDefault="00801567" w:rsidP="00801567">
      <w:pPr>
        <w:tabs>
          <w:tab w:val="left" w:pos="2880"/>
        </w:tabs>
        <w:spacing w:line="276" w:lineRule="auto"/>
        <w:jc w:val="center"/>
        <w:rPr>
          <w:rFonts w:ascii="Times New Roman" w:hAnsi="Times New Roman"/>
          <w:b/>
          <w:noProof/>
          <w:color w:val="002060"/>
        </w:rPr>
      </w:pPr>
    </w:p>
    <w:p w14:paraId="3519A1F8" w14:textId="77777777" w:rsidR="00801567" w:rsidRPr="00D876CE" w:rsidRDefault="00801567" w:rsidP="00801567">
      <w:pPr>
        <w:tabs>
          <w:tab w:val="left" w:pos="2880"/>
        </w:tabs>
        <w:spacing w:line="276" w:lineRule="auto"/>
        <w:jc w:val="center"/>
        <w:rPr>
          <w:rFonts w:ascii="Times New Roman" w:hAnsi="Times New Roman"/>
          <w:b/>
          <w:color w:val="002060"/>
        </w:rPr>
      </w:pPr>
    </w:p>
    <w:p w14:paraId="79E00065" w14:textId="77777777" w:rsidR="0052478D" w:rsidRPr="00D876CE" w:rsidRDefault="0052478D" w:rsidP="005247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hAnsi="Times New Roman" w:cs="Times New Roman"/>
          <w:b/>
          <w:color w:val="002060"/>
        </w:rPr>
      </w:pPr>
    </w:p>
    <w:p w14:paraId="6ED16E4D" w14:textId="77777777" w:rsidR="0052478D" w:rsidRPr="00D876CE" w:rsidRDefault="0052478D" w:rsidP="005247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hAnsi="Times New Roman" w:cs="Times New Roman"/>
          <w:b/>
          <w:color w:val="002060"/>
        </w:rPr>
      </w:pPr>
    </w:p>
    <w:p w14:paraId="241AA269" w14:textId="214BDEEA" w:rsidR="0052478D" w:rsidRPr="00D876CE" w:rsidRDefault="0052478D" w:rsidP="005247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Fonts w:ascii="Times New Roman" w:hAnsi="Times New Roman" w:cs="Times New Roman"/>
          <w:b/>
          <w:color w:val="002060"/>
          <w:sz w:val="28"/>
          <w:szCs w:val="28"/>
        </w:rPr>
      </w:pPr>
      <w:r w:rsidRPr="00D876CE">
        <w:rPr>
          <w:rFonts w:ascii="Times New Roman" w:hAnsi="Times New Roman" w:cs="Times New Roman"/>
          <w:b/>
          <w:color w:val="002060"/>
          <w:sz w:val="28"/>
          <w:szCs w:val="28"/>
        </w:rPr>
        <w:t>TERMS OF REFERENCE</w:t>
      </w:r>
    </w:p>
    <w:p w14:paraId="3D5F9D45" w14:textId="217C279E" w:rsidR="0052478D" w:rsidRPr="00D876CE" w:rsidRDefault="0052478D" w:rsidP="005247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Style w:val="longtext"/>
          <w:rFonts w:ascii="Times New Roman" w:hAnsi="Times New Roman" w:cs="Times New Roman"/>
          <w:b/>
          <w:color w:val="002060"/>
          <w:sz w:val="28"/>
          <w:szCs w:val="28"/>
        </w:rPr>
      </w:pPr>
      <w:r w:rsidRPr="00D876CE">
        <w:rPr>
          <w:rFonts w:ascii="Times New Roman" w:hAnsi="Times New Roman" w:cs="Times New Roman"/>
          <w:b/>
          <w:color w:val="002060"/>
          <w:sz w:val="28"/>
          <w:szCs w:val="28"/>
        </w:rPr>
        <w:t>(CONSULTING SERVICES)</w:t>
      </w:r>
    </w:p>
    <w:p w14:paraId="182133FD" w14:textId="77777777" w:rsidR="0052478D" w:rsidRPr="00D876CE" w:rsidRDefault="0052478D" w:rsidP="005247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Style w:val="longtext"/>
          <w:rFonts w:ascii="Times New Roman" w:hAnsi="Times New Roman" w:cs="Times New Roman"/>
          <w:b/>
          <w:color w:val="002060"/>
          <w:sz w:val="28"/>
          <w:szCs w:val="28"/>
        </w:rPr>
      </w:pPr>
    </w:p>
    <w:p w14:paraId="4CD4352B" w14:textId="714C2B7A" w:rsidR="0052478D" w:rsidRPr="00D876CE" w:rsidRDefault="0052478D" w:rsidP="0052478D">
      <w:pPr>
        <w:pStyle w:val="Heading2"/>
        <w:spacing w:line="360" w:lineRule="auto"/>
        <w:jc w:val="center"/>
        <w:rPr>
          <w:rFonts w:ascii="Times New Roman" w:hAnsi="Times New Roman" w:cs="Times New Roman"/>
          <w:color w:val="002060"/>
          <w:sz w:val="28"/>
          <w:szCs w:val="28"/>
        </w:rPr>
      </w:pPr>
      <w:bookmarkStart w:id="2" w:name="_Toc519840249"/>
      <w:bookmarkStart w:id="3" w:name="_Toc520103987"/>
      <w:r w:rsidRPr="00D876CE">
        <w:rPr>
          <w:rStyle w:val="longtext"/>
          <w:rFonts w:ascii="Times New Roman" w:eastAsia="Arial Unicode MS" w:hAnsi="Times New Roman" w:cs="Times New Roman"/>
          <w:color w:val="002060"/>
          <w:sz w:val="28"/>
          <w:szCs w:val="28"/>
          <w:u w:color="000000"/>
        </w:rPr>
        <w:t>Assignment Title</w:t>
      </w:r>
      <w:r w:rsidRPr="00D876CE">
        <w:rPr>
          <w:rFonts w:ascii="Times New Roman" w:hAnsi="Times New Roman" w:cs="Times New Roman"/>
          <w:color w:val="002060"/>
          <w:sz w:val="28"/>
          <w:szCs w:val="28"/>
        </w:rPr>
        <w:t xml:space="preserve">: </w:t>
      </w:r>
      <w:bookmarkEnd w:id="2"/>
      <w:bookmarkEnd w:id="3"/>
      <w:r w:rsidRPr="00D876CE">
        <w:rPr>
          <w:rFonts w:ascii="Times New Roman" w:hAnsi="Times New Roman" w:cs="Times New Roman"/>
          <w:b/>
          <w:bCs/>
          <w:color w:val="002060"/>
          <w:sz w:val="28"/>
          <w:szCs w:val="28"/>
        </w:rPr>
        <w:t xml:space="preserve">TA for feasibility assessment of SCADA for two drainage pumping stations and monitoring sensors for remaining 25 </w:t>
      </w:r>
    </w:p>
    <w:p w14:paraId="5FC0912B" w14:textId="5CCC2810" w:rsidR="0052478D" w:rsidRPr="00D876CE" w:rsidRDefault="0052478D" w:rsidP="0052478D">
      <w:pPr>
        <w:jc w:val="center"/>
        <w:rPr>
          <w:rFonts w:ascii="Times New Roman" w:hAnsi="Times New Roman" w:cs="Times New Roman"/>
          <w:color w:val="002060"/>
        </w:rPr>
      </w:pPr>
      <w:r w:rsidRPr="00D876CE">
        <w:rPr>
          <w:rFonts w:ascii="Times New Roman" w:hAnsi="Times New Roman" w:cs="Times New Roman"/>
          <w:color w:val="002060"/>
        </w:rPr>
        <w:t xml:space="preserve">Reference: </w:t>
      </w:r>
      <w:r w:rsidRPr="00D876CE">
        <w:rPr>
          <w:rFonts w:ascii="Times New Roman" w:hAnsi="Times New Roman" w:cs="Times New Roman"/>
          <w:b/>
          <w:bCs/>
          <w:color w:val="002060"/>
        </w:rPr>
        <w:t>AL-MARD-389940-CS-QCBS</w:t>
      </w:r>
    </w:p>
    <w:p w14:paraId="74569CBF" w14:textId="77777777" w:rsidR="0052478D" w:rsidRPr="00D876CE" w:rsidRDefault="0052478D" w:rsidP="00512D17">
      <w:pPr>
        <w:jc w:val="center"/>
        <w:rPr>
          <w:rFonts w:ascii="Times New Roman" w:hAnsi="Times New Roman" w:cs="Times New Roman"/>
          <w:b/>
          <w:bCs/>
          <w:color w:val="002060"/>
          <w:sz w:val="40"/>
          <w:szCs w:val="40"/>
          <w:lang w:val="pt-BR"/>
        </w:rPr>
      </w:pPr>
    </w:p>
    <w:p w14:paraId="15AAC751" w14:textId="77777777" w:rsidR="0052478D" w:rsidRPr="00D876CE" w:rsidRDefault="0052478D" w:rsidP="00801567">
      <w:pPr>
        <w:rPr>
          <w:rFonts w:ascii="Times New Roman" w:hAnsi="Times New Roman" w:cs="Times New Roman"/>
          <w:b/>
          <w:bCs/>
          <w:color w:val="002060"/>
          <w:sz w:val="40"/>
          <w:szCs w:val="40"/>
          <w:lang w:val="pt-BR"/>
        </w:rPr>
      </w:pPr>
    </w:p>
    <w:p w14:paraId="527D35BA" w14:textId="77777777" w:rsidR="00801567" w:rsidRPr="00D876CE" w:rsidRDefault="00801567" w:rsidP="00801567">
      <w:pPr>
        <w:rPr>
          <w:rFonts w:ascii="Times New Roman" w:hAnsi="Times New Roman" w:cs="Times New Roman"/>
          <w:b/>
          <w:bCs/>
          <w:color w:val="002060"/>
          <w:sz w:val="40"/>
          <w:szCs w:val="40"/>
          <w:lang w:val="pt-BR"/>
        </w:rPr>
      </w:pPr>
    </w:p>
    <w:p w14:paraId="3561BC6D" w14:textId="77777777" w:rsidR="0052478D" w:rsidRPr="00D876CE" w:rsidRDefault="0052478D" w:rsidP="00512D17">
      <w:pPr>
        <w:jc w:val="center"/>
        <w:rPr>
          <w:rFonts w:ascii="Times New Roman" w:hAnsi="Times New Roman" w:cs="Times New Roman"/>
          <w:b/>
          <w:bCs/>
          <w:color w:val="002060"/>
          <w:sz w:val="40"/>
          <w:szCs w:val="40"/>
          <w:lang w:val="pt-BR"/>
        </w:rPr>
      </w:pPr>
    </w:p>
    <w:p w14:paraId="1CB38676" w14:textId="77777777" w:rsidR="0052478D" w:rsidRPr="00D876CE" w:rsidRDefault="0052478D" w:rsidP="00512D17">
      <w:pPr>
        <w:jc w:val="center"/>
        <w:rPr>
          <w:rFonts w:ascii="Times New Roman" w:hAnsi="Times New Roman" w:cs="Times New Roman"/>
          <w:b/>
          <w:bCs/>
          <w:color w:val="002060"/>
          <w:sz w:val="40"/>
          <w:szCs w:val="40"/>
          <w:lang w:val="pt-BR"/>
        </w:rPr>
      </w:pPr>
    </w:p>
    <w:p w14:paraId="12DE1E58" w14:textId="77777777" w:rsidR="00801567" w:rsidRPr="00D876CE" w:rsidRDefault="00801567" w:rsidP="00D876CE">
      <w:pPr>
        <w:spacing w:after="0"/>
        <w:jc w:val="center"/>
        <w:rPr>
          <w:rFonts w:ascii="Times New Roman" w:hAnsi="Times New Roman" w:cs="Times New Roman"/>
          <w:b/>
          <w:bCs/>
          <w:color w:val="002060"/>
          <w:sz w:val="40"/>
          <w:szCs w:val="40"/>
          <w:lang w:val="pt-BR"/>
        </w:rPr>
      </w:pPr>
    </w:p>
    <w:p w14:paraId="06DF6BB6" w14:textId="3137CF8F" w:rsidR="00801567" w:rsidRPr="00D876CE" w:rsidRDefault="00D876CE" w:rsidP="00441627">
      <w:pPr>
        <w:jc w:val="center"/>
        <w:rPr>
          <w:rFonts w:ascii="Times New Roman" w:hAnsi="Times New Roman" w:cs="Times New Roman"/>
          <w:color w:val="002060"/>
          <w:lang w:val="pt-BR"/>
        </w:rPr>
      </w:pPr>
      <w:r w:rsidRPr="00D876CE">
        <w:rPr>
          <w:rFonts w:ascii="Times New Roman" w:hAnsi="Times New Roman" w:cs="Times New Roman"/>
          <w:color w:val="002060"/>
          <w:lang w:val="pt-BR"/>
        </w:rPr>
        <w:t>Febru</w:t>
      </w:r>
      <w:r w:rsidR="006B73F8" w:rsidRPr="00D876CE">
        <w:rPr>
          <w:rFonts w:ascii="Times New Roman" w:hAnsi="Times New Roman" w:cs="Times New Roman"/>
          <w:color w:val="002060"/>
          <w:lang w:val="pt-BR"/>
        </w:rPr>
        <w:t>ary</w:t>
      </w:r>
      <w:r w:rsidR="00441627" w:rsidRPr="00D876CE">
        <w:rPr>
          <w:rFonts w:ascii="Times New Roman" w:hAnsi="Times New Roman" w:cs="Times New Roman"/>
          <w:color w:val="002060"/>
          <w:lang w:val="pt-BR"/>
        </w:rPr>
        <w:t xml:space="preserve"> 202</w:t>
      </w:r>
      <w:r w:rsidR="006B73F8" w:rsidRPr="00D876CE">
        <w:rPr>
          <w:rFonts w:ascii="Times New Roman" w:hAnsi="Times New Roman" w:cs="Times New Roman"/>
          <w:color w:val="002060"/>
          <w:lang w:val="pt-BR"/>
        </w:rPr>
        <w:t>6</w:t>
      </w:r>
    </w:p>
    <w:p w14:paraId="61745DCB" w14:textId="5D30824E" w:rsidR="00441627" w:rsidRPr="00D876CE" w:rsidRDefault="006E7D3E" w:rsidP="00441627">
      <w:pPr>
        <w:pStyle w:val="ListParagraph"/>
        <w:numPr>
          <w:ilvl w:val="0"/>
          <w:numId w:val="14"/>
        </w:numPr>
        <w:jc w:val="both"/>
        <w:rPr>
          <w:rFonts w:ascii="Times New Roman" w:hAnsi="Times New Roman" w:cs="Times New Roman"/>
          <w:b/>
          <w:bCs/>
          <w:color w:val="002060"/>
        </w:rPr>
      </w:pPr>
      <w:r w:rsidRPr="00D876CE">
        <w:rPr>
          <w:rFonts w:ascii="Times New Roman" w:hAnsi="Times New Roman" w:cs="Times New Roman"/>
          <w:b/>
          <w:bCs/>
          <w:color w:val="002060"/>
        </w:rPr>
        <w:lastRenderedPageBreak/>
        <w:t>BACKGROUND</w:t>
      </w:r>
    </w:p>
    <w:p w14:paraId="483F2D01" w14:textId="77777777" w:rsidR="00441627" w:rsidRPr="00D876CE" w:rsidRDefault="00441627" w:rsidP="00441627">
      <w:pPr>
        <w:jc w:val="both"/>
        <w:rPr>
          <w:rFonts w:ascii="Times New Roman" w:hAnsi="Times New Roman" w:cs="Times New Roman"/>
          <w:color w:val="002060"/>
        </w:rPr>
      </w:pPr>
      <w:r w:rsidRPr="00D876CE">
        <w:rPr>
          <w:rFonts w:ascii="Times New Roman" w:hAnsi="Times New Roman" w:cs="Times New Roman"/>
          <w:color w:val="002060"/>
        </w:rPr>
        <w:t>The World Bank is assisting the Government of Albania (</w:t>
      </w:r>
      <w:proofErr w:type="spellStart"/>
      <w:r w:rsidRPr="00D876CE">
        <w:rPr>
          <w:rFonts w:ascii="Times New Roman" w:hAnsi="Times New Roman" w:cs="Times New Roman"/>
          <w:color w:val="002060"/>
        </w:rPr>
        <w:t>GoA</w:t>
      </w:r>
      <w:proofErr w:type="spellEnd"/>
      <w:r w:rsidRPr="00D876CE">
        <w:rPr>
          <w:rFonts w:ascii="Times New Roman" w:hAnsi="Times New Roman" w:cs="Times New Roman"/>
          <w:color w:val="002060"/>
        </w:rPr>
        <w:t>) with the financing of the Climate Resilience and Agriculture Development project (CRAD). This project aims to increase competitiveness and climate resilience of priority agri-food value chains focusing on (</w:t>
      </w:r>
      <w:proofErr w:type="spellStart"/>
      <w:r w:rsidRPr="00D876CE">
        <w:rPr>
          <w:rFonts w:ascii="Times New Roman" w:hAnsi="Times New Roman" w:cs="Times New Roman"/>
          <w:color w:val="002060"/>
        </w:rPr>
        <w:t>i</w:t>
      </w:r>
      <w:proofErr w:type="spellEnd"/>
      <w:r w:rsidRPr="00D876CE">
        <w:rPr>
          <w:rFonts w:ascii="Times New Roman" w:hAnsi="Times New Roman" w:cs="Times New Roman"/>
          <w:color w:val="002060"/>
        </w:rPr>
        <w:t>) promoting climate-smart and resilient value chains, (ii) promoting typical products and value addition (iii) developing Climate Smart Agriculture (CSA) IT Platform (iv) modernizing selected irrigation and drainage schemes for high-value agricultural production (v) enhancing compliance with food safety and quality standards and (vi) strengthening evidence-based decision making for resilience and sustainable agri-food systems.</w:t>
      </w:r>
    </w:p>
    <w:p w14:paraId="3AAE6DA9" w14:textId="77777777" w:rsidR="00441627" w:rsidRPr="00D876CE" w:rsidRDefault="00441627" w:rsidP="00441627">
      <w:pPr>
        <w:jc w:val="both"/>
        <w:rPr>
          <w:rFonts w:ascii="Times New Roman" w:hAnsi="Times New Roman" w:cs="Times New Roman"/>
          <w:color w:val="002060"/>
        </w:rPr>
      </w:pPr>
      <w:r w:rsidRPr="00D876CE">
        <w:rPr>
          <w:rFonts w:ascii="Times New Roman" w:hAnsi="Times New Roman" w:cs="Times New Roman"/>
          <w:color w:val="002060"/>
        </w:rPr>
        <w:t>The CRAD has three main components:</w:t>
      </w:r>
    </w:p>
    <w:p w14:paraId="50B1AE41" w14:textId="2A2CCC0A" w:rsidR="00441627" w:rsidRPr="00D876CE" w:rsidRDefault="00441627" w:rsidP="00441627">
      <w:pPr>
        <w:pStyle w:val="ListParagraph"/>
        <w:numPr>
          <w:ilvl w:val="0"/>
          <w:numId w:val="13"/>
        </w:numPr>
        <w:spacing w:before="120" w:after="0"/>
        <w:jc w:val="both"/>
        <w:rPr>
          <w:rFonts w:ascii="Times New Roman" w:hAnsi="Times New Roman" w:cs="Times New Roman"/>
          <w:color w:val="002060"/>
        </w:rPr>
      </w:pPr>
      <w:r w:rsidRPr="00D876CE">
        <w:rPr>
          <w:rFonts w:ascii="Times New Roman" w:hAnsi="Times New Roman" w:cs="Times New Roman"/>
          <w:color w:val="002060"/>
        </w:rPr>
        <w:t>Component 1: Promoting Climate Smart Agriculture and Access to Markets.</w:t>
      </w:r>
    </w:p>
    <w:p w14:paraId="4B76E6DA" w14:textId="77777777" w:rsidR="00441627" w:rsidRPr="00D876CE" w:rsidRDefault="00441627" w:rsidP="00441627">
      <w:pPr>
        <w:spacing w:after="0"/>
        <w:jc w:val="both"/>
        <w:rPr>
          <w:rFonts w:ascii="Times New Roman" w:hAnsi="Times New Roman" w:cs="Times New Roman"/>
          <w:color w:val="002060"/>
        </w:rPr>
      </w:pPr>
      <w:r w:rsidRPr="00D876CE">
        <w:rPr>
          <w:rFonts w:ascii="Times New Roman" w:hAnsi="Times New Roman" w:cs="Times New Roman"/>
          <w:color w:val="002060"/>
        </w:rPr>
        <w:t>This component aims at supporting resilient and climate smart agriculture, productivity and quality improvements and improving market access through investments to shorten value chains, strengthen resilience of food supply, introduce digital technology, and develop a modern and reliable irrigation delivery services and drainage network for high-value agricultural production.</w:t>
      </w:r>
    </w:p>
    <w:p w14:paraId="2B8320F9" w14:textId="5146B045" w:rsidR="00441627" w:rsidRPr="00D876CE" w:rsidRDefault="00441627" w:rsidP="00441627">
      <w:pPr>
        <w:pStyle w:val="ListParagraph"/>
        <w:numPr>
          <w:ilvl w:val="0"/>
          <w:numId w:val="13"/>
        </w:numPr>
        <w:spacing w:before="120" w:after="0"/>
        <w:jc w:val="both"/>
        <w:rPr>
          <w:rFonts w:ascii="Times New Roman" w:hAnsi="Times New Roman" w:cs="Times New Roman"/>
          <w:color w:val="002060"/>
        </w:rPr>
      </w:pPr>
      <w:r w:rsidRPr="00D876CE">
        <w:rPr>
          <w:rFonts w:ascii="Times New Roman" w:hAnsi="Times New Roman" w:cs="Times New Roman"/>
          <w:color w:val="002060"/>
        </w:rPr>
        <w:t>Component 2: Enhancing Compliance with Food Safety and Quality Standards.</w:t>
      </w:r>
    </w:p>
    <w:p w14:paraId="6094B9E3" w14:textId="77777777" w:rsidR="00441627" w:rsidRPr="00D876CE" w:rsidRDefault="00441627" w:rsidP="00441627">
      <w:pPr>
        <w:spacing w:after="0"/>
        <w:jc w:val="both"/>
        <w:rPr>
          <w:rFonts w:ascii="Times New Roman" w:hAnsi="Times New Roman" w:cs="Times New Roman"/>
          <w:color w:val="002060"/>
        </w:rPr>
      </w:pPr>
      <w:r w:rsidRPr="00D876CE">
        <w:rPr>
          <w:rFonts w:ascii="Times New Roman" w:hAnsi="Times New Roman" w:cs="Times New Roman"/>
          <w:color w:val="002060"/>
        </w:rPr>
        <w:t>Activities under this component aim at addressing weak compliance and control mechanisms related to food safety, veterinary and phytosanitary standards which currently impede competitiveness and create market access inequalities both in the local and export markets.</w:t>
      </w:r>
    </w:p>
    <w:p w14:paraId="44AC139B" w14:textId="0EC6CC70" w:rsidR="00441627" w:rsidRPr="00D876CE" w:rsidRDefault="00441627" w:rsidP="00441627">
      <w:pPr>
        <w:pStyle w:val="ListParagraph"/>
        <w:numPr>
          <w:ilvl w:val="0"/>
          <w:numId w:val="13"/>
        </w:numPr>
        <w:spacing w:before="120" w:after="0"/>
        <w:jc w:val="both"/>
        <w:rPr>
          <w:rFonts w:ascii="Times New Roman" w:hAnsi="Times New Roman" w:cs="Times New Roman"/>
          <w:color w:val="002060"/>
        </w:rPr>
      </w:pPr>
      <w:r w:rsidRPr="00D876CE">
        <w:rPr>
          <w:rFonts w:ascii="Times New Roman" w:hAnsi="Times New Roman" w:cs="Times New Roman"/>
          <w:color w:val="002060"/>
        </w:rPr>
        <w:t>Component 3: Strengthening Evidence-based Analysis Capacity of MARD and Municipalities.</w:t>
      </w:r>
    </w:p>
    <w:p w14:paraId="7DE94810" w14:textId="476E5400" w:rsidR="00441627" w:rsidRPr="00D876CE" w:rsidRDefault="00441627" w:rsidP="00441627">
      <w:pPr>
        <w:spacing w:after="0"/>
        <w:jc w:val="both"/>
        <w:rPr>
          <w:rFonts w:ascii="Times New Roman" w:hAnsi="Times New Roman" w:cs="Times New Roman"/>
          <w:color w:val="002060"/>
        </w:rPr>
      </w:pPr>
      <w:r w:rsidRPr="00D876CE">
        <w:rPr>
          <w:rFonts w:ascii="Times New Roman" w:hAnsi="Times New Roman" w:cs="Times New Roman"/>
          <w:color w:val="002060"/>
        </w:rPr>
        <w:t>This component aims at establishing a sustainable and effective monitoring and evaluation (M&amp;E) system for agricultural and rural development policy in Albania. Support will be provided to build the monitoring capacity of the MARD and municipalities to increase their ability to measure and analyze agricultural policy impacts to support evidence-based policymaking.</w:t>
      </w:r>
    </w:p>
    <w:bookmarkEnd w:id="0"/>
    <w:p w14:paraId="160EC6BD" w14:textId="77777777" w:rsidR="00441627" w:rsidRPr="00D876CE" w:rsidRDefault="00441627" w:rsidP="00D876CE">
      <w:pPr>
        <w:spacing w:after="0"/>
        <w:jc w:val="both"/>
        <w:rPr>
          <w:rFonts w:ascii="Times New Roman" w:hAnsi="Times New Roman" w:cs="Times New Roman"/>
          <w:b/>
          <w:bCs/>
          <w:color w:val="002060"/>
          <w:lang w:val="pt-BR"/>
        </w:rPr>
      </w:pPr>
    </w:p>
    <w:p w14:paraId="61C631A8" w14:textId="13D6DE00" w:rsidR="000063AB" w:rsidRPr="00D876CE" w:rsidRDefault="006E7D3E" w:rsidP="00441627">
      <w:pPr>
        <w:pStyle w:val="ListParagraph"/>
        <w:numPr>
          <w:ilvl w:val="0"/>
          <w:numId w:val="14"/>
        </w:numPr>
        <w:jc w:val="both"/>
        <w:rPr>
          <w:rFonts w:ascii="Times New Roman" w:hAnsi="Times New Roman" w:cs="Times New Roman"/>
          <w:b/>
          <w:bCs/>
          <w:color w:val="002060"/>
          <w:lang w:val="pt-BR"/>
        </w:rPr>
      </w:pPr>
      <w:bookmarkStart w:id="4" w:name="_Hlk220054367"/>
      <w:r w:rsidRPr="00D876CE">
        <w:rPr>
          <w:rFonts w:ascii="Times New Roman" w:hAnsi="Times New Roman" w:cs="Times New Roman"/>
          <w:b/>
          <w:bCs/>
          <w:color w:val="002060"/>
          <w:lang w:val="pt-BR"/>
        </w:rPr>
        <w:t>INTRODUCTION / SCOPE OF WORK</w:t>
      </w:r>
    </w:p>
    <w:bookmarkEnd w:id="4"/>
    <w:p w14:paraId="4C9B789C" w14:textId="77777777" w:rsidR="000F60C8" w:rsidRPr="00D876CE" w:rsidRDefault="000F60C8" w:rsidP="004747FE">
      <w:pPr>
        <w:jc w:val="both"/>
        <w:rPr>
          <w:rFonts w:ascii="Times New Roman" w:hAnsi="Times New Roman" w:cs="Times New Roman"/>
          <w:color w:val="002060"/>
        </w:rPr>
      </w:pPr>
      <w:r w:rsidRPr="00D876CE">
        <w:rPr>
          <w:rFonts w:ascii="Times New Roman" w:hAnsi="Times New Roman" w:cs="Times New Roman"/>
          <w:color w:val="002060"/>
        </w:rPr>
        <w:t>This document defines the overall scope of services required for the inspection and assessment of existing stormwater pumping stations, as well as the design of the Supervisory Control and Data Acquisition (SCADA) Control System for two new stormwater pumping stations.</w:t>
      </w:r>
    </w:p>
    <w:p w14:paraId="036ED330" w14:textId="111681B2" w:rsidR="000F60C8" w:rsidRPr="00D876CE" w:rsidRDefault="000F60C8" w:rsidP="004747FE">
      <w:pPr>
        <w:jc w:val="both"/>
        <w:rPr>
          <w:rFonts w:ascii="Times New Roman" w:hAnsi="Times New Roman" w:cs="Times New Roman"/>
          <w:color w:val="002060"/>
        </w:rPr>
      </w:pPr>
      <w:r w:rsidRPr="00D876CE">
        <w:rPr>
          <w:rFonts w:ascii="Times New Roman" w:hAnsi="Times New Roman" w:cs="Times New Roman"/>
          <w:color w:val="002060"/>
        </w:rPr>
        <w:t xml:space="preserve">The intention of this assignment is to ensure that all existing stormwater pumping stations are evaluated with respect </w:t>
      </w:r>
      <w:r w:rsidR="00C1754E" w:rsidRPr="00D876CE">
        <w:rPr>
          <w:rFonts w:ascii="Times New Roman" w:hAnsi="Times New Roman" w:cs="Times New Roman"/>
          <w:color w:val="002060"/>
        </w:rPr>
        <w:t xml:space="preserve">for </w:t>
      </w:r>
      <w:r w:rsidR="00BB231F" w:rsidRPr="00D876CE">
        <w:rPr>
          <w:rFonts w:ascii="Times New Roman" w:hAnsi="Times New Roman" w:cs="Times New Roman"/>
          <w:color w:val="002060"/>
        </w:rPr>
        <w:t xml:space="preserve">remote monitoring and </w:t>
      </w:r>
      <w:r w:rsidR="00C1754E" w:rsidRPr="00D876CE">
        <w:rPr>
          <w:rFonts w:ascii="Times New Roman" w:hAnsi="Times New Roman" w:cs="Times New Roman"/>
          <w:color w:val="002060"/>
        </w:rPr>
        <w:t>integration</w:t>
      </w:r>
      <w:r w:rsidR="00BB231F" w:rsidRPr="00D876CE">
        <w:rPr>
          <w:rFonts w:ascii="Times New Roman" w:hAnsi="Times New Roman" w:cs="Times New Roman"/>
          <w:color w:val="002060"/>
        </w:rPr>
        <w:t xml:space="preserve"> feasibility</w:t>
      </w:r>
      <w:r w:rsidR="00C1754E" w:rsidRPr="00D876CE">
        <w:rPr>
          <w:rFonts w:ascii="Times New Roman" w:hAnsi="Times New Roman" w:cs="Times New Roman"/>
          <w:color w:val="002060"/>
        </w:rPr>
        <w:t xml:space="preserve"> into a centralized monitoring </w:t>
      </w:r>
      <w:r w:rsidRPr="00D876CE">
        <w:rPr>
          <w:rFonts w:ascii="Times New Roman" w:hAnsi="Times New Roman" w:cs="Times New Roman"/>
          <w:color w:val="002060"/>
        </w:rPr>
        <w:t xml:space="preserve">framework. </w:t>
      </w:r>
      <w:r w:rsidR="00BB231F" w:rsidRPr="00D876CE">
        <w:rPr>
          <w:rFonts w:ascii="Times New Roman" w:hAnsi="Times New Roman" w:cs="Times New Roman"/>
          <w:color w:val="002060"/>
        </w:rPr>
        <w:t>Also,</w:t>
      </w:r>
      <w:r w:rsidR="00C1754E" w:rsidRPr="00D876CE">
        <w:rPr>
          <w:rFonts w:ascii="Times New Roman" w:hAnsi="Times New Roman" w:cs="Times New Roman"/>
          <w:color w:val="002060"/>
        </w:rPr>
        <w:t xml:space="preserve"> t</w:t>
      </w:r>
      <w:r w:rsidRPr="00D876CE">
        <w:rPr>
          <w:rFonts w:ascii="Times New Roman" w:hAnsi="Times New Roman" w:cs="Times New Roman"/>
          <w:color w:val="002060"/>
        </w:rPr>
        <w:t>he Consultant shall also undertake the full design of the SCADA Control System for the two new stormwater pumping stations.</w:t>
      </w:r>
    </w:p>
    <w:p w14:paraId="277A3E6A" w14:textId="2325A9E9" w:rsidR="00C96060" w:rsidRPr="00D876CE" w:rsidRDefault="00C96060" w:rsidP="004747FE">
      <w:pPr>
        <w:jc w:val="both"/>
        <w:rPr>
          <w:rFonts w:ascii="Times New Roman" w:hAnsi="Times New Roman" w:cs="Times New Roman"/>
          <w:color w:val="002060"/>
        </w:rPr>
      </w:pPr>
      <w:r w:rsidRPr="00D876CE">
        <w:rPr>
          <w:rFonts w:ascii="Times New Roman" w:hAnsi="Times New Roman" w:cs="Times New Roman"/>
          <w:color w:val="002060"/>
        </w:rPr>
        <w:t xml:space="preserve">The Scada system should enable real time and cumulative monitoring of energy consumption (kW and kWh) for each pump as well for each pumping station as whole. The system should include analytics on pump efficiency and energy performance, with automated reporting of energy use trends. </w:t>
      </w:r>
    </w:p>
    <w:p w14:paraId="7E1920A1" w14:textId="77777777" w:rsidR="00B027DF" w:rsidRPr="00D876CE" w:rsidRDefault="00B027DF" w:rsidP="005D4383">
      <w:pPr>
        <w:shd w:val="clear" w:color="auto" w:fill="FFFFFF"/>
        <w:spacing w:after="0" w:line="240" w:lineRule="auto"/>
        <w:jc w:val="both"/>
        <w:rPr>
          <w:rFonts w:ascii="Times New Roman" w:eastAsia="Times New Roman" w:hAnsi="Times New Roman" w:cs="Times New Roman"/>
          <w:color w:val="002060"/>
          <w:kern w:val="0"/>
          <w14:ligatures w14:val="none"/>
        </w:rPr>
      </w:pPr>
      <w:r w:rsidRPr="00D876CE">
        <w:rPr>
          <w:rFonts w:ascii="Times New Roman" w:eastAsia="Times New Roman" w:hAnsi="Times New Roman" w:cs="Times New Roman"/>
          <w:color w:val="002060"/>
          <w:kern w:val="0"/>
          <w:bdr w:val="none" w:sz="0" w:space="0" w:color="auto" w:frame="1"/>
          <w14:ligatures w14:val="none"/>
        </w:rPr>
        <w:lastRenderedPageBreak/>
        <w:t>The SCADA system should integrate external flood-related indicators, including rainfall gauges and upstream and downstream water level sensors, and, where relevant, weather or other external data sources. The system should support predictive flood management features, such as early warning alarms based on forecasted or detected flood risks.</w:t>
      </w:r>
    </w:p>
    <w:p w14:paraId="2505BF1E" w14:textId="77777777" w:rsidR="00B027DF" w:rsidRPr="00D876CE" w:rsidRDefault="00B027DF" w:rsidP="005D4383">
      <w:pPr>
        <w:shd w:val="clear" w:color="auto" w:fill="FFFFFF"/>
        <w:spacing w:after="0" w:line="240" w:lineRule="auto"/>
        <w:jc w:val="both"/>
        <w:rPr>
          <w:rFonts w:ascii="Times New Roman" w:eastAsia="Times New Roman" w:hAnsi="Times New Roman" w:cs="Times New Roman"/>
          <w:color w:val="002060"/>
          <w:kern w:val="0"/>
          <w14:ligatures w14:val="none"/>
        </w:rPr>
      </w:pPr>
      <w:r w:rsidRPr="00D876CE">
        <w:rPr>
          <w:rFonts w:ascii="Times New Roman" w:eastAsia="Times New Roman" w:hAnsi="Times New Roman" w:cs="Times New Roman"/>
          <w:color w:val="002060"/>
          <w:kern w:val="0"/>
          <w:bdr w:val="none" w:sz="0" w:space="0" w:color="auto" w:frame="1"/>
          <w14:ligatures w14:val="none"/>
        </w:rPr>
        <w:t>The system design should include appropriate safety and security sensors, such as leakage detection and intrusion alarms, as relevant for each site. Cybersecurity features should also be incorporated, including user access logging and firewall status monitoring, to ensure secure and reliable system operation.</w:t>
      </w:r>
    </w:p>
    <w:p w14:paraId="20A0D874" w14:textId="77777777" w:rsidR="005D4383" w:rsidRPr="00D876CE" w:rsidRDefault="005D4383" w:rsidP="005D4383">
      <w:pPr>
        <w:shd w:val="clear" w:color="auto" w:fill="FFFFFF"/>
        <w:spacing w:after="0" w:line="240" w:lineRule="auto"/>
        <w:jc w:val="both"/>
        <w:rPr>
          <w:rFonts w:ascii="Times New Roman" w:eastAsia="Times New Roman" w:hAnsi="Times New Roman" w:cs="Times New Roman"/>
          <w:color w:val="002060"/>
          <w:kern w:val="0"/>
          <w:bdr w:val="none" w:sz="0" w:space="0" w:color="auto" w:frame="1"/>
          <w14:ligatures w14:val="none"/>
        </w:rPr>
      </w:pPr>
    </w:p>
    <w:p w14:paraId="6881BAD6" w14:textId="57E25341" w:rsidR="00B027DF" w:rsidRPr="00D876CE" w:rsidRDefault="00B027DF" w:rsidP="005D4383">
      <w:pPr>
        <w:shd w:val="clear" w:color="auto" w:fill="FFFFFF"/>
        <w:spacing w:after="0" w:line="240" w:lineRule="auto"/>
        <w:jc w:val="both"/>
        <w:rPr>
          <w:rFonts w:ascii="Times New Roman" w:eastAsia="Times New Roman" w:hAnsi="Times New Roman" w:cs="Times New Roman"/>
          <w:color w:val="002060"/>
          <w:kern w:val="0"/>
          <w14:ligatures w14:val="none"/>
        </w:rPr>
      </w:pPr>
      <w:r w:rsidRPr="00D876CE">
        <w:rPr>
          <w:rFonts w:ascii="Times New Roman" w:eastAsia="Times New Roman" w:hAnsi="Times New Roman" w:cs="Times New Roman"/>
          <w:color w:val="002060"/>
          <w:kern w:val="0"/>
          <w:bdr w:val="none" w:sz="0" w:space="0" w:color="auto" w:frame="1"/>
          <w14:ligatures w14:val="none"/>
        </w:rPr>
        <w:t>The SCADA system should generate automated reports, including monthly and annual pumping volumes, energy consumption trends, and event response metrics. Analytics related to pump utilization, operational efficiency, and overall system performance should be included and made accessible to authorized users.</w:t>
      </w:r>
    </w:p>
    <w:p w14:paraId="53E994E2" w14:textId="77777777" w:rsidR="00B027DF" w:rsidRPr="00D876CE" w:rsidRDefault="00B027DF" w:rsidP="005D4383">
      <w:pPr>
        <w:shd w:val="clear" w:color="auto" w:fill="FFFFFF"/>
        <w:spacing w:after="0" w:line="240" w:lineRule="auto"/>
        <w:jc w:val="both"/>
        <w:rPr>
          <w:rFonts w:ascii="Times New Roman" w:eastAsia="Times New Roman" w:hAnsi="Times New Roman" w:cs="Times New Roman"/>
          <w:color w:val="002060"/>
          <w:kern w:val="0"/>
          <w14:ligatures w14:val="none"/>
        </w:rPr>
      </w:pPr>
      <w:r w:rsidRPr="00D876CE">
        <w:rPr>
          <w:rFonts w:ascii="Times New Roman" w:eastAsia="Times New Roman" w:hAnsi="Times New Roman" w:cs="Times New Roman"/>
          <w:color w:val="002060"/>
          <w:kern w:val="0"/>
          <w:bdr w:val="none" w:sz="0" w:space="0" w:color="auto" w:frame="1"/>
          <w14:ligatures w14:val="none"/>
        </w:rPr>
        <w:t>Each Irrigation and Drainage Directorate should operate the SCADA system for its respective pumping stations, while the Ministry of Agriculture’s designated institution should have centralized access to all stations for monitoring, oversight, and data analysis purposes.</w:t>
      </w:r>
    </w:p>
    <w:p w14:paraId="2724A68F" w14:textId="77777777" w:rsidR="005D4383" w:rsidRPr="00D876CE" w:rsidRDefault="005D4383" w:rsidP="005D4383">
      <w:pPr>
        <w:shd w:val="clear" w:color="auto" w:fill="FFFFFF"/>
        <w:spacing w:after="0" w:line="240" w:lineRule="auto"/>
        <w:jc w:val="both"/>
        <w:rPr>
          <w:rFonts w:ascii="Times New Roman" w:eastAsia="Times New Roman" w:hAnsi="Times New Roman" w:cs="Times New Roman"/>
          <w:color w:val="002060"/>
          <w:kern w:val="0"/>
          <w:bdr w:val="none" w:sz="0" w:space="0" w:color="auto" w:frame="1"/>
          <w14:ligatures w14:val="none"/>
        </w:rPr>
      </w:pPr>
    </w:p>
    <w:p w14:paraId="43018695" w14:textId="58D60FB0" w:rsidR="00B027DF" w:rsidRPr="00D876CE" w:rsidRDefault="00B027DF" w:rsidP="005D4383">
      <w:pPr>
        <w:shd w:val="clear" w:color="auto" w:fill="FFFFFF"/>
        <w:spacing w:after="0" w:line="240" w:lineRule="auto"/>
        <w:jc w:val="both"/>
        <w:rPr>
          <w:rFonts w:ascii="Times New Roman" w:eastAsia="Times New Roman" w:hAnsi="Times New Roman" w:cs="Times New Roman"/>
          <w:color w:val="002060"/>
          <w:kern w:val="0"/>
          <w14:ligatures w14:val="none"/>
        </w:rPr>
      </w:pPr>
      <w:r w:rsidRPr="00D876CE">
        <w:rPr>
          <w:rFonts w:ascii="Times New Roman" w:eastAsia="Times New Roman" w:hAnsi="Times New Roman" w:cs="Times New Roman"/>
          <w:color w:val="002060"/>
          <w:kern w:val="0"/>
          <w:bdr w:val="none" w:sz="0" w:space="0" w:color="auto" w:frame="1"/>
          <w14:ligatures w14:val="none"/>
        </w:rPr>
        <w:t>The Consultant should ensure that the SCADA system design and implementation are fully aligned with the requirements of the Albanian government and comply with all relevant national standards and policies.</w:t>
      </w:r>
    </w:p>
    <w:p w14:paraId="1565656B" w14:textId="77777777" w:rsidR="005D4383" w:rsidRPr="00D876CE" w:rsidRDefault="005D4383" w:rsidP="005D4383">
      <w:pPr>
        <w:shd w:val="clear" w:color="auto" w:fill="FFFFFF"/>
        <w:spacing w:after="0" w:line="240" w:lineRule="auto"/>
        <w:jc w:val="both"/>
        <w:rPr>
          <w:rFonts w:ascii="Times New Roman" w:eastAsia="Times New Roman" w:hAnsi="Times New Roman" w:cs="Times New Roman"/>
          <w:color w:val="002060"/>
          <w:kern w:val="0"/>
          <w:bdr w:val="none" w:sz="0" w:space="0" w:color="auto" w:frame="1"/>
          <w14:ligatures w14:val="none"/>
        </w:rPr>
      </w:pPr>
    </w:p>
    <w:p w14:paraId="2C94CBDC" w14:textId="3E6A7709" w:rsidR="00B027DF" w:rsidRPr="00D876CE" w:rsidRDefault="00B027DF" w:rsidP="005D4383">
      <w:pPr>
        <w:shd w:val="clear" w:color="auto" w:fill="FFFFFF"/>
        <w:spacing w:after="0" w:line="240" w:lineRule="auto"/>
        <w:jc w:val="both"/>
        <w:rPr>
          <w:rFonts w:ascii="Times New Roman" w:eastAsia="Times New Roman" w:hAnsi="Times New Roman" w:cs="Times New Roman"/>
          <w:color w:val="002060"/>
          <w:kern w:val="0"/>
          <w14:ligatures w14:val="none"/>
        </w:rPr>
      </w:pPr>
      <w:r w:rsidRPr="00D876CE">
        <w:rPr>
          <w:rFonts w:ascii="Times New Roman" w:eastAsia="Times New Roman" w:hAnsi="Times New Roman" w:cs="Times New Roman"/>
          <w:color w:val="002060"/>
          <w:kern w:val="0"/>
          <w:bdr w:val="none" w:sz="0" w:space="0" w:color="auto" w:frame="1"/>
          <w14:ligatures w14:val="none"/>
        </w:rPr>
        <w:t>The Consultant should provide comprehensive training for all potential users of the SCADA system, including staff from the Irrigation and Drainage Directorates and the Ministry of Agriculture’s designated institution. The training should cover system operation, routine maintenance, troubleshooting, and data analysis.</w:t>
      </w:r>
    </w:p>
    <w:p w14:paraId="76F427FB" w14:textId="14280F72" w:rsidR="00B027DF" w:rsidRPr="00D876CE" w:rsidRDefault="00B2118F" w:rsidP="005D4383">
      <w:pPr>
        <w:jc w:val="both"/>
        <w:rPr>
          <w:rFonts w:ascii="Times New Roman" w:hAnsi="Times New Roman" w:cs="Times New Roman"/>
          <w:color w:val="002060"/>
        </w:rPr>
      </w:pPr>
      <w:r w:rsidRPr="00D876CE">
        <w:rPr>
          <w:rFonts w:ascii="Times New Roman" w:hAnsi="Times New Roman" w:cs="Times New Roman"/>
          <w:color w:val="002060"/>
        </w:rPr>
        <w:t>In addition of what its required above also:</w:t>
      </w:r>
    </w:p>
    <w:p w14:paraId="3957C214" w14:textId="77777777" w:rsidR="00B2118F" w:rsidRPr="00D876CE" w:rsidRDefault="00B2118F" w:rsidP="00B2118F">
      <w:pPr>
        <w:pStyle w:val="ListParagraph"/>
        <w:numPr>
          <w:ilvl w:val="0"/>
          <w:numId w:val="24"/>
        </w:numPr>
        <w:spacing w:before="100" w:beforeAutospacing="1" w:after="100" w:afterAutospacing="1" w:line="240" w:lineRule="auto"/>
        <w:jc w:val="both"/>
        <w:rPr>
          <w:rFonts w:ascii="Times New Roman" w:eastAsia="Times New Roman" w:hAnsi="Times New Roman" w:cs="Times New Roman"/>
          <w:color w:val="002060"/>
          <w:kern w:val="0"/>
          <w:bdr w:val="none" w:sz="0" w:space="0" w:color="auto" w:frame="1"/>
          <w14:ligatures w14:val="none"/>
        </w:rPr>
      </w:pPr>
      <w:r w:rsidRPr="00D876CE">
        <w:rPr>
          <w:rFonts w:ascii="Times New Roman" w:eastAsia="Times New Roman" w:hAnsi="Times New Roman" w:cs="Times New Roman"/>
          <w:color w:val="002060"/>
          <w:kern w:val="0"/>
          <w:bdr w:val="none" w:sz="0" w:space="0" w:color="auto" w:frame="1"/>
          <w14:ligatures w14:val="none"/>
        </w:rPr>
        <w:t>Explicitly require real-time and cumulative energy consumption monitoring (kW/kWh) for each pump and the station as a whole.</w:t>
      </w:r>
    </w:p>
    <w:p w14:paraId="76BD5ABF" w14:textId="77777777" w:rsidR="00B2118F" w:rsidRPr="00D876CE" w:rsidRDefault="00B2118F" w:rsidP="00B2118F">
      <w:pPr>
        <w:pStyle w:val="ListParagraph"/>
        <w:numPr>
          <w:ilvl w:val="0"/>
          <w:numId w:val="24"/>
        </w:numPr>
        <w:spacing w:before="100" w:beforeAutospacing="1" w:after="100" w:afterAutospacing="1" w:line="240" w:lineRule="auto"/>
        <w:jc w:val="both"/>
        <w:rPr>
          <w:rFonts w:ascii="Times New Roman" w:eastAsia="Times New Roman" w:hAnsi="Times New Roman" w:cs="Times New Roman"/>
          <w:color w:val="002060"/>
          <w:kern w:val="0"/>
          <w:bdr w:val="none" w:sz="0" w:space="0" w:color="auto" w:frame="1"/>
          <w14:ligatures w14:val="none"/>
        </w:rPr>
      </w:pPr>
      <w:r w:rsidRPr="00D876CE">
        <w:rPr>
          <w:rFonts w:ascii="Times New Roman" w:eastAsia="Times New Roman" w:hAnsi="Times New Roman" w:cs="Times New Roman"/>
          <w:color w:val="002060"/>
          <w:kern w:val="0"/>
          <w:bdr w:val="none" w:sz="0" w:space="0" w:color="auto" w:frame="1"/>
          <w14:ligatures w14:val="none"/>
        </w:rPr>
        <w:t>Include analytics for pump efficiency and energy-saving performance.</w:t>
      </w:r>
    </w:p>
    <w:p w14:paraId="4F08ECEC" w14:textId="77777777" w:rsidR="00B2118F" w:rsidRPr="00D876CE" w:rsidRDefault="00B2118F" w:rsidP="00B2118F">
      <w:pPr>
        <w:pStyle w:val="ListParagraph"/>
        <w:numPr>
          <w:ilvl w:val="0"/>
          <w:numId w:val="24"/>
        </w:numPr>
        <w:spacing w:before="100" w:beforeAutospacing="1" w:after="100" w:afterAutospacing="1" w:line="240" w:lineRule="auto"/>
        <w:jc w:val="both"/>
        <w:rPr>
          <w:rFonts w:ascii="Times New Roman" w:eastAsia="Times New Roman" w:hAnsi="Times New Roman" w:cs="Times New Roman"/>
          <w:color w:val="002060"/>
          <w:kern w:val="0"/>
          <w:bdr w:val="none" w:sz="0" w:space="0" w:color="auto" w:frame="1"/>
          <w14:ligatures w14:val="none"/>
        </w:rPr>
      </w:pPr>
      <w:r w:rsidRPr="00D876CE">
        <w:rPr>
          <w:rFonts w:ascii="Times New Roman" w:eastAsia="Times New Roman" w:hAnsi="Times New Roman" w:cs="Times New Roman"/>
          <w:color w:val="002060"/>
          <w:kern w:val="0"/>
          <w:bdr w:val="none" w:sz="0" w:space="0" w:color="auto" w:frame="1"/>
          <w14:ligatures w14:val="none"/>
        </w:rPr>
        <w:t>Integrate external flood indicators such as rainfall gauges, upstream/downstream water level sensors, and, where relevant, weather or other data.</w:t>
      </w:r>
    </w:p>
    <w:p w14:paraId="2475E7D0" w14:textId="77777777" w:rsidR="00B2118F" w:rsidRPr="00D876CE" w:rsidRDefault="00B2118F" w:rsidP="00B2118F">
      <w:pPr>
        <w:pStyle w:val="ListParagraph"/>
        <w:numPr>
          <w:ilvl w:val="0"/>
          <w:numId w:val="24"/>
        </w:numPr>
        <w:spacing w:before="100" w:beforeAutospacing="1" w:after="100" w:afterAutospacing="1" w:line="240" w:lineRule="auto"/>
        <w:jc w:val="both"/>
        <w:rPr>
          <w:rFonts w:ascii="Times New Roman" w:eastAsia="Times New Roman" w:hAnsi="Times New Roman" w:cs="Times New Roman"/>
          <w:color w:val="002060"/>
          <w:kern w:val="0"/>
          <w:bdr w:val="none" w:sz="0" w:space="0" w:color="auto" w:frame="1"/>
          <w14:ligatures w14:val="none"/>
        </w:rPr>
      </w:pPr>
      <w:r w:rsidRPr="00D876CE">
        <w:rPr>
          <w:rFonts w:ascii="Times New Roman" w:eastAsia="Times New Roman" w:hAnsi="Times New Roman" w:cs="Times New Roman"/>
          <w:color w:val="002060"/>
          <w:kern w:val="0"/>
          <w:bdr w:val="none" w:sz="0" w:space="0" w:color="auto" w:frame="1"/>
          <w14:ligatures w14:val="none"/>
        </w:rPr>
        <w:t>Consider predictive flood management features within the SCADA system.</w:t>
      </w:r>
    </w:p>
    <w:p w14:paraId="03C26176" w14:textId="77777777" w:rsidR="00B2118F" w:rsidRPr="00D876CE" w:rsidRDefault="00B2118F" w:rsidP="00B2118F">
      <w:pPr>
        <w:pStyle w:val="ListParagraph"/>
        <w:numPr>
          <w:ilvl w:val="0"/>
          <w:numId w:val="24"/>
        </w:numPr>
        <w:spacing w:before="100" w:beforeAutospacing="1" w:after="100" w:afterAutospacing="1" w:line="240" w:lineRule="auto"/>
        <w:jc w:val="both"/>
        <w:rPr>
          <w:rFonts w:ascii="Times New Roman" w:eastAsia="Times New Roman" w:hAnsi="Times New Roman" w:cs="Times New Roman"/>
          <w:color w:val="002060"/>
          <w:kern w:val="0"/>
          <w:bdr w:val="none" w:sz="0" w:space="0" w:color="auto" w:frame="1"/>
          <w14:ligatures w14:val="none"/>
        </w:rPr>
      </w:pPr>
      <w:r w:rsidRPr="00D876CE">
        <w:rPr>
          <w:rFonts w:ascii="Times New Roman" w:eastAsia="Times New Roman" w:hAnsi="Times New Roman" w:cs="Times New Roman"/>
          <w:color w:val="002060"/>
          <w:kern w:val="0"/>
          <w:bdr w:val="none" w:sz="0" w:space="0" w:color="auto" w:frame="1"/>
          <w14:ligatures w14:val="none"/>
        </w:rPr>
        <w:t>Add requirements for safety and security sensors (e.g., leakage detection, intrusion alarms).</w:t>
      </w:r>
    </w:p>
    <w:p w14:paraId="5321A5A3" w14:textId="77777777" w:rsidR="00B2118F" w:rsidRPr="00D876CE" w:rsidRDefault="00B2118F" w:rsidP="00B2118F">
      <w:pPr>
        <w:pStyle w:val="ListParagraph"/>
        <w:numPr>
          <w:ilvl w:val="0"/>
          <w:numId w:val="24"/>
        </w:numPr>
        <w:spacing w:before="100" w:beforeAutospacing="1" w:after="100" w:afterAutospacing="1" w:line="240" w:lineRule="auto"/>
        <w:jc w:val="both"/>
        <w:rPr>
          <w:rFonts w:ascii="Times New Roman" w:eastAsia="Times New Roman" w:hAnsi="Times New Roman" w:cs="Times New Roman"/>
          <w:color w:val="002060"/>
          <w:kern w:val="0"/>
          <w:bdr w:val="none" w:sz="0" w:space="0" w:color="auto" w:frame="1"/>
          <w14:ligatures w14:val="none"/>
        </w:rPr>
      </w:pPr>
      <w:r w:rsidRPr="00D876CE">
        <w:rPr>
          <w:rFonts w:ascii="Times New Roman" w:eastAsia="Times New Roman" w:hAnsi="Times New Roman" w:cs="Times New Roman"/>
          <w:color w:val="002060"/>
          <w:kern w:val="0"/>
          <w:bdr w:val="none" w:sz="0" w:space="0" w:color="auto" w:frame="1"/>
          <w14:ligatures w14:val="none"/>
        </w:rPr>
        <w:t>Specify cybersecurity monitoring, including user access logs and firewall status.</w:t>
      </w:r>
    </w:p>
    <w:p w14:paraId="37A15FC9" w14:textId="77777777" w:rsidR="00B2118F" w:rsidRPr="00D876CE" w:rsidRDefault="00B2118F" w:rsidP="00B2118F">
      <w:pPr>
        <w:pStyle w:val="ListParagraph"/>
        <w:numPr>
          <w:ilvl w:val="0"/>
          <w:numId w:val="24"/>
        </w:numPr>
        <w:spacing w:before="100" w:beforeAutospacing="1" w:after="100" w:afterAutospacing="1" w:line="240" w:lineRule="auto"/>
        <w:jc w:val="both"/>
        <w:rPr>
          <w:rFonts w:ascii="Times New Roman" w:eastAsia="Times New Roman" w:hAnsi="Times New Roman" w:cs="Times New Roman"/>
          <w:color w:val="002060"/>
          <w:kern w:val="0"/>
          <w:bdr w:val="none" w:sz="0" w:space="0" w:color="auto" w:frame="1"/>
          <w14:ligatures w14:val="none"/>
        </w:rPr>
      </w:pPr>
      <w:r w:rsidRPr="00D876CE">
        <w:rPr>
          <w:rFonts w:ascii="Times New Roman" w:eastAsia="Times New Roman" w:hAnsi="Times New Roman" w:cs="Times New Roman"/>
          <w:color w:val="002060"/>
          <w:kern w:val="0"/>
          <w:bdr w:val="none" w:sz="0" w:space="0" w:color="auto" w:frame="1"/>
          <w14:ligatures w14:val="none"/>
        </w:rPr>
        <w:t>Require automated SCADA-generated reports, including yearly/monthly/weekly pumping volumes, energy consumption trends, and event response metrics.</w:t>
      </w:r>
    </w:p>
    <w:p w14:paraId="44E4695A" w14:textId="77777777" w:rsidR="00B2118F" w:rsidRPr="00D876CE" w:rsidRDefault="00B2118F" w:rsidP="00B2118F">
      <w:pPr>
        <w:pStyle w:val="ListParagraph"/>
        <w:numPr>
          <w:ilvl w:val="0"/>
          <w:numId w:val="24"/>
        </w:numPr>
        <w:spacing w:before="100" w:beforeAutospacing="1" w:after="100" w:afterAutospacing="1" w:line="240" w:lineRule="auto"/>
        <w:jc w:val="both"/>
        <w:rPr>
          <w:rFonts w:ascii="Times New Roman" w:eastAsia="Times New Roman" w:hAnsi="Times New Roman" w:cs="Times New Roman"/>
          <w:color w:val="002060"/>
          <w:kern w:val="0"/>
          <w:bdr w:val="none" w:sz="0" w:space="0" w:color="auto" w:frame="1"/>
          <w14:ligatures w14:val="none"/>
        </w:rPr>
      </w:pPr>
      <w:r w:rsidRPr="00D876CE">
        <w:rPr>
          <w:rFonts w:ascii="Times New Roman" w:eastAsia="Times New Roman" w:hAnsi="Times New Roman" w:cs="Times New Roman"/>
          <w:color w:val="002060"/>
          <w:kern w:val="0"/>
          <w:bdr w:val="none" w:sz="0" w:space="0" w:color="auto" w:frame="1"/>
          <w14:ligatures w14:val="none"/>
        </w:rPr>
        <w:t>Incorporate analytics for pump utilization and operational efficiency.</w:t>
      </w:r>
    </w:p>
    <w:p w14:paraId="6BDF0D9D" w14:textId="77777777" w:rsidR="00B2118F" w:rsidRPr="00D876CE" w:rsidRDefault="00B2118F" w:rsidP="00B2118F">
      <w:pPr>
        <w:pStyle w:val="ListParagraph"/>
        <w:numPr>
          <w:ilvl w:val="0"/>
          <w:numId w:val="24"/>
        </w:numPr>
        <w:spacing w:before="100" w:beforeAutospacing="1" w:after="100" w:afterAutospacing="1" w:line="240" w:lineRule="auto"/>
        <w:jc w:val="both"/>
        <w:rPr>
          <w:rFonts w:ascii="Times New Roman" w:eastAsia="Times New Roman" w:hAnsi="Times New Roman" w:cs="Times New Roman"/>
          <w:color w:val="002060"/>
          <w:kern w:val="0"/>
          <w:bdr w:val="none" w:sz="0" w:space="0" w:color="auto" w:frame="1"/>
          <w14:ligatures w14:val="none"/>
        </w:rPr>
      </w:pPr>
      <w:r w:rsidRPr="00D876CE">
        <w:rPr>
          <w:rFonts w:ascii="Times New Roman" w:eastAsia="Times New Roman" w:hAnsi="Times New Roman" w:cs="Times New Roman"/>
          <w:color w:val="002060"/>
          <w:kern w:val="0"/>
          <w:bdr w:val="none" w:sz="0" w:space="0" w:color="auto" w:frame="1"/>
          <w14:ligatures w14:val="none"/>
        </w:rPr>
        <w:t>While not essential for the initial phase, consider supporting future integration with digital twins, AI-based predictive maintenance, IoT sensors, and GIS platforms.</w:t>
      </w:r>
    </w:p>
    <w:p w14:paraId="3FD35BE5" w14:textId="6D98285B" w:rsidR="000F60C8" w:rsidRPr="00D876CE" w:rsidRDefault="000F60C8" w:rsidP="004747FE">
      <w:pPr>
        <w:jc w:val="both"/>
        <w:rPr>
          <w:rFonts w:ascii="Times New Roman" w:hAnsi="Times New Roman" w:cs="Times New Roman"/>
          <w:color w:val="002060"/>
        </w:rPr>
      </w:pPr>
      <w:r w:rsidRPr="00D876CE">
        <w:rPr>
          <w:rFonts w:ascii="Times New Roman" w:hAnsi="Times New Roman" w:cs="Times New Roman"/>
          <w:color w:val="002060"/>
        </w:rPr>
        <w:t>All services shall be performed in accordance with relevant international and local standards and with due consideration of operational, safety, and environmental requirements.</w:t>
      </w:r>
      <w:r w:rsidR="002D3BDD" w:rsidRPr="00D876CE">
        <w:rPr>
          <w:rFonts w:ascii="Times New Roman" w:hAnsi="Times New Roman" w:cs="Times New Roman"/>
          <w:color w:val="002060"/>
        </w:rPr>
        <w:t xml:space="preserve"> </w:t>
      </w:r>
    </w:p>
    <w:p w14:paraId="34CEB17F" w14:textId="2B3E5418" w:rsidR="000063AB" w:rsidRPr="00D876CE" w:rsidRDefault="006E7D3E" w:rsidP="00441627">
      <w:pPr>
        <w:pStyle w:val="ListParagraph"/>
        <w:numPr>
          <w:ilvl w:val="0"/>
          <w:numId w:val="14"/>
        </w:numPr>
        <w:jc w:val="both"/>
        <w:rPr>
          <w:rFonts w:ascii="Times New Roman" w:hAnsi="Times New Roman" w:cs="Times New Roman"/>
          <w:b/>
          <w:bCs/>
          <w:color w:val="002060"/>
        </w:rPr>
      </w:pPr>
      <w:r w:rsidRPr="00D876CE">
        <w:rPr>
          <w:rFonts w:ascii="Times New Roman" w:hAnsi="Times New Roman" w:cs="Times New Roman"/>
          <w:b/>
          <w:bCs/>
          <w:color w:val="002060"/>
        </w:rPr>
        <w:t>INSPECTION OF THE EXISTING PUMPING STATIONS</w:t>
      </w:r>
    </w:p>
    <w:p w14:paraId="74B1905F" w14:textId="6BF216C6" w:rsidR="000F60C8" w:rsidRPr="00D876CE" w:rsidRDefault="000F60C8" w:rsidP="004747FE">
      <w:pPr>
        <w:jc w:val="both"/>
        <w:rPr>
          <w:rFonts w:ascii="Times New Roman" w:hAnsi="Times New Roman" w:cs="Times New Roman"/>
          <w:color w:val="002060"/>
        </w:rPr>
      </w:pPr>
      <w:r w:rsidRPr="00D876CE">
        <w:rPr>
          <w:rFonts w:ascii="Times New Roman" w:hAnsi="Times New Roman" w:cs="Times New Roman"/>
          <w:color w:val="002060"/>
        </w:rPr>
        <w:t xml:space="preserve">The purpose of this Scope of Work is to define the services required for assessing the existing stormwater pumping stations, with particular emphasis on the </w:t>
      </w:r>
      <w:r w:rsidR="00EC20EF" w:rsidRPr="00D876CE">
        <w:rPr>
          <w:rFonts w:ascii="Times New Roman" w:hAnsi="Times New Roman" w:cs="Times New Roman"/>
          <w:color w:val="002060"/>
        </w:rPr>
        <w:t>monitoring</w:t>
      </w:r>
      <w:r w:rsidRPr="00D876CE">
        <w:rPr>
          <w:rFonts w:ascii="Times New Roman" w:hAnsi="Times New Roman" w:cs="Times New Roman"/>
          <w:color w:val="002060"/>
        </w:rPr>
        <w:t xml:space="preserve"> system, </w:t>
      </w:r>
      <w:r w:rsidR="006E7D3E" w:rsidRPr="00D876CE">
        <w:rPr>
          <w:rFonts w:ascii="Times New Roman" w:hAnsi="Times New Roman" w:cs="Times New Roman"/>
          <w:color w:val="002060"/>
        </w:rPr>
        <w:t>to</w:t>
      </w:r>
      <w:r w:rsidRPr="00D876CE">
        <w:rPr>
          <w:rFonts w:ascii="Times New Roman" w:hAnsi="Times New Roman" w:cs="Times New Roman"/>
          <w:color w:val="002060"/>
        </w:rPr>
        <w:t xml:space="preserve"> determine </w:t>
      </w:r>
      <w:r w:rsidRPr="00D876CE">
        <w:rPr>
          <w:rFonts w:ascii="Times New Roman" w:hAnsi="Times New Roman" w:cs="Times New Roman"/>
          <w:color w:val="002060"/>
        </w:rPr>
        <w:lastRenderedPageBreak/>
        <w:t xml:space="preserve">their current condition and evaluate feasible solutions for effective remote monitoring of these </w:t>
      </w:r>
      <w:r w:rsidR="00EC20EF" w:rsidRPr="00D876CE">
        <w:rPr>
          <w:rFonts w:ascii="Times New Roman" w:hAnsi="Times New Roman" w:cs="Times New Roman"/>
          <w:color w:val="002060"/>
        </w:rPr>
        <w:t>stations</w:t>
      </w:r>
      <w:r w:rsidRPr="00D876CE">
        <w:rPr>
          <w:rFonts w:ascii="Times New Roman" w:hAnsi="Times New Roman" w:cs="Times New Roman"/>
          <w:color w:val="002060"/>
        </w:rPr>
        <w:t xml:space="preserve">. </w:t>
      </w:r>
    </w:p>
    <w:p w14:paraId="385B8DDD" w14:textId="511012FB" w:rsidR="00294E64" w:rsidRPr="00D876CE" w:rsidRDefault="00294E64" w:rsidP="004747FE">
      <w:pPr>
        <w:jc w:val="both"/>
        <w:rPr>
          <w:rFonts w:ascii="Times New Roman" w:hAnsi="Times New Roman" w:cs="Times New Roman"/>
          <w:color w:val="002060"/>
        </w:rPr>
      </w:pPr>
      <w:r w:rsidRPr="00D876CE">
        <w:rPr>
          <w:rFonts w:ascii="Times New Roman" w:hAnsi="Times New Roman" w:cs="Times New Roman"/>
          <w:color w:val="002060"/>
        </w:rPr>
        <w:t xml:space="preserve">The Consultant shall review all available documentation, including but not limited to as-built drawings, operation and maintenance records, and existing monitoring or control system information. </w:t>
      </w:r>
    </w:p>
    <w:p w14:paraId="2B5E18D9" w14:textId="122D30D2" w:rsidR="00294E64" w:rsidRPr="00D876CE" w:rsidRDefault="00294E64" w:rsidP="004747FE">
      <w:pPr>
        <w:jc w:val="both"/>
        <w:rPr>
          <w:rFonts w:ascii="Times New Roman" w:hAnsi="Times New Roman" w:cs="Times New Roman"/>
          <w:color w:val="002060"/>
        </w:rPr>
      </w:pPr>
      <w:r w:rsidRPr="00D876CE">
        <w:rPr>
          <w:rFonts w:ascii="Times New Roman" w:hAnsi="Times New Roman" w:cs="Times New Roman"/>
          <w:color w:val="002060"/>
        </w:rPr>
        <w:t>The Consultant shall conduct field inspections at each identified pumping station. The inspections shall include a</w:t>
      </w:r>
      <w:r w:rsidR="00C1754E" w:rsidRPr="00D876CE">
        <w:rPr>
          <w:rFonts w:ascii="Times New Roman" w:hAnsi="Times New Roman" w:cs="Times New Roman"/>
          <w:color w:val="002060"/>
        </w:rPr>
        <w:t>n</w:t>
      </w:r>
      <w:r w:rsidRPr="00D876CE">
        <w:rPr>
          <w:rFonts w:ascii="Times New Roman" w:hAnsi="Times New Roman" w:cs="Times New Roman"/>
          <w:color w:val="002060"/>
        </w:rPr>
        <w:t xml:space="preserve"> evaluation of the instrumentation, automation and control panels, field sensors, communication networks, and all other related components. The purpose of the inspection shall be to assess the technical condition, operational performance, and suitability of these systems for integration into an automated monitoring framework.</w:t>
      </w:r>
    </w:p>
    <w:p w14:paraId="22CFBA6D" w14:textId="061F1029" w:rsidR="00294E64" w:rsidRPr="00D876CE" w:rsidRDefault="00294E64" w:rsidP="004747FE">
      <w:pPr>
        <w:jc w:val="both"/>
        <w:rPr>
          <w:rFonts w:ascii="Times New Roman" w:hAnsi="Times New Roman" w:cs="Times New Roman"/>
          <w:color w:val="002060"/>
        </w:rPr>
      </w:pPr>
      <w:r w:rsidRPr="00D876CE">
        <w:rPr>
          <w:rFonts w:ascii="Times New Roman" w:hAnsi="Times New Roman" w:cs="Times New Roman"/>
          <w:color w:val="002060"/>
        </w:rPr>
        <w:t>The Consultant shall document all findings through condition assessment reports, supported by photographs. Based on the inspection results, the Consultant shall prepare a</w:t>
      </w:r>
      <w:r w:rsidR="00C1754E" w:rsidRPr="00D876CE">
        <w:rPr>
          <w:rFonts w:ascii="Times New Roman" w:hAnsi="Times New Roman" w:cs="Times New Roman"/>
          <w:color w:val="002060"/>
        </w:rPr>
        <w:t>n</w:t>
      </w:r>
      <w:r w:rsidRPr="00D876CE">
        <w:rPr>
          <w:rFonts w:ascii="Times New Roman" w:hAnsi="Times New Roman" w:cs="Times New Roman"/>
          <w:color w:val="002060"/>
        </w:rPr>
        <w:t xml:space="preserve"> evaluation of each site, </w:t>
      </w:r>
      <w:r w:rsidR="00EC20EF" w:rsidRPr="00D876CE">
        <w:rPr>
          <w:rFonts w:ascii="Times New Roman" w:hAnsi="Times New Roman" w:cs="Times New Roman"/>
          <w:color w:val="002060"/>
        </w:rPr>
        <w:t xml:space="preserve">for </w:t>
      </w:r>
      <w:r w:rsidR="00BB231F" w:rsidRPr="00D876CE">
        <w:rPr>
          <w:rFonts w:ascii="Times New Roman" w:hAnsi="Times New Roman" w:cs="Times New Roman"/>
          <w:color w:val="002060"/>
        </w:rPr>
        <w:t xml:space="preserve">a </w:t>
      </w:r>
      <w:r w:rsidRPr="00D876CE">
        <w:rPr>
          <w:rFonts w:ascii="Times New Roman" w:hAnsi="Times New Roman" w:cs="Times New Roman"/>
          <w:color w:val="002060"/>
        </w:rPr>
        <w:t>system</w:t>
      </w:r>
      <w:r w:rsidR="00877D79" w:rsidRPr="00D876CE">
        <w:rPr>
          <w:rFonts w:ascii="Times New Roman" w:hAnsi="Times New Roman" w:cs="Times New Roman"/>
          <w:color w:val="002060"/>
        </w:rPr>
        <w:t xml:space="preserve"> to achieve remote monitoring</w:t>
      </w:r>
      <w:r w:rsidR="00BB231F" w:rsidRPr="00D876CE">
        <w:rPr>
          <w:rFonts w:ascii="Times New Roman" w:hAnsi="Times New Roman" w:cs="Times New Roman"/>
          <w:color w:val="002060"/>
        </w:rPr>
        <w:t xml:space="preserve"> with the current setup</w:t>
      </w:r>
      <w:r w:rsidRPr="00D876CE">
        <w:rPr>
          <w:rFonts w:ascii="Times New Roman" w:hAnsi="Times New Roman" w:cs="Times New Roman"/>
          <w:color w:val="002060"/>
        </w:rPr>
        <w:t>.</w:t>
      </w:r>
    </w:p>
    <w:p w14:paraId="162FAF88" w14:textId="653505EA" w:rsidR="00294E64" w:rsidRPr="00D876CE" w:rsidRDefault="00877D79" w:rsidP="004747FE">
      <w:pPr>
        <w:jc w:val="both"/>
        <w:rPr>
          <w:rFonts w:ascii="Times New Roman" w:hAnsi="Times New Roman" w:cs="Times New Roman"/>
          <w:color w:val="002060"/>
        </w:rPr>
      </w:pPr>
      <w:r w:rsidRPr="00D876CE">
        <w:rPr>
          <w:rFonts w:ascii="Times New Roman" w:hAnsi="Times New Roman" w:cs="Times New Roman"/>
          <w:color w:val="002060"/>
        </w:rPr>
        <w:t xml:space="preserve">Recommendations </w:t>
      </w:r>
      <w:r w:rsidR="00BB231F" w:rsidRPr="00D876CE">
        <w:rPr>
          <w:rFonts w:ascii="Times New Roman" w:hAnsi="Times New Roman" w:cs="Times New Roman"/>
          <w:color w:val="002060"/>
        </w:rPr>
        <w:t>should</w:t>
      </w:r>
      <w:r w:rsidR="00294E64" w:rsidRPr="00D876CE">
        <w:rPr>
          <w:rFonts w:ascii="Times New Roman" w:hAnsi="Times New Roman" w:cs="Times New Roman"/>
          <w:color w:val="002060"/>
        </w:rPr>
        <w:t xml:space="preserve"> be prepared outlining the options available for implementing remote monitoring </w:t>
      </w:r>
      <w:r w:rsidR="00BB231F" w:rsidRPr="00D876CE">
        <w:rPr>
          <w:rFonts w:ascii="Times New Roman" w:hAnsi="Times New Roman" w:cs="Times New Roman"/>
          <w:color w:val="002060"/>
        </w:rPr>
        <w:t>of the</w:t>
      </w:r>
      <w:r w:rsidR="00294E64" w:rsidRPr="00D876CE">
        <w:rPr>
          <w:rFonts w:ascii="Times New Roman" w:hAnsi="Times New Roman" w:cs="Times New Roman"/>
          <w:color w:val="002060"/>
        </w:rPr>
        <w:t xml:space="preserve"> process at the pumping stations</w:t>
      </w:r>
      <w:r w:rsidR="00BB231F" w:rsidRPr="00D876CE">
        <w:rPr>
          <w:rFonts w:ascii="Times New Roman" w:hAnsi="Times New Roman" w:cs="Times New Roman"/>
          <w:color w:val="002060"/>
        </w:rPr>
        <w:t>.</w:t>
      </w:r>
    </w:p>
    <w:p w14:paraId="3E6DB645" w14:textId="16646936" w:rsidR="00294E64" w:rsidRPr="00D876CE" w:rsidRDefault="00294E64" w:rsidP="004747FE">
      <w:pPr>
        <w:jc w:val="both"/>
        <w:rPr>
          <w:rFonts w:ascii="Times New Roman" w:hAnsi="Times New Roman" w:cs="Times New Roman"/>
          <w:color w:val="002060"/>
        </w:rPr>
      </w:pPr>
      <w:r w:rsidRPr="00D876CE">
        <w:rPr>
          <w:rFonts w:ascii="Times New Roman" w:hAnsi="Times New Roman" w:cs="Times New Roman"/>
          <w:color w:val="002060"/>
        </w:rPr>
        <w:t xml:space="preserve">The Consultant shall also prepare an implementation plan and roadmap </w:t>
      </w:r>
      <w:r w:rsidR="00877D79" w:rsidRPr="00D876CE">
        <w:rPr>
          <w:rFonts w:ascii="Times New Roman" w:hAnsi="Times New Roman" w:cs="Times New Roman"/>
          <w:color w:val="002060"/>
        </w:rPr>
        <w:t xml:space="preserve">for </w:t>
      </w:r>
      <w:r w:rsidRPr="00D876CE">
        <w:rPr>
          <w:rFonts w:ascii="Times New Roman" w:hAnsi="Times New Roman" w:cs="Times New Roman"/>
          <w:color w:val="002060"/>
        </w:rPr>
        <w:t xml:space="preserve">the recommended sequence of works, technical requirements, and timelines for deployment of the monitoring system across all sites. </w:t>
      </w:r>
    </w:p>
    <w:p w14:paraId="2B8CB271" w14:textId="77777777" w:rsidR="00D9292F" w:rsidRPr="00D876CE" w:rsidRDefault="00D9292F" w:rsidP="00D9292F">
      <w:pPr>
        <w:spacing w:line="276" w:lineRule="auto"/>
        <w:jc w:val="both"/>
        <w:rPr>
          <w:rFonts w:ascii="Times New Roman" w:hAnsi="Times New Roman" w:cs="Times New Roman"/>
          <w:noProof/>
          <w:color w:val="002060"/>
          <w:lang w:val="mk-MK"/>
        </w:rPr>
      </w:pPr>
      <w:r w:rsidRPr="00D876CE">
        <w:rPr>
          <w:rFonts w:ascii="Times New Roman" w:hAnsi="Times New Roman" w:cs="Times New Roman"/>
          <w:noProof/>
          <w:color w:val="002060"/>
          <w:lang w:val="mk-MK"/>
        </w:rPr>
        <w:t xml:space="preserve">The consultant will organize local field visits to inspect </w:t>
      </w:r>
      <w:r w:rsidRPr="00D876CE">
        <w:rPr>
          <w:rFonts w:ascii="Times New Roman" w:hAnsi="Times New Roman" w:cs="Times New Roman"/>
          <w:noProof/>
          <w:color w:val="002060"/>
        </w:rPr>
        <w:t xml:space="preserve">each drainage station, </w:t>
      </w:r>
      <w:r w:rsidRPr="00D876CE">
        <w:rPr>
          <w:rFonts w:ascii="Times New Roman" w:hAnsi="Times New Roman" w:cs="Times New Roman"/>
          <w:noProof/>
          <w:color w:val="002060"/>
          <w:lang w:val="mk-MK"/>
        </w:rPr>
        <w:t xml:space="preserve">will </w:t>
      </w:r>
      <w:r w:rsidRPr="00D876CE">
        <w:rPr>
          <w:rFonts w:ascii="Times New Roman" w:hAnsi="Times New Roman" w:cs="Times New Roman"/>
          <w:noProof/>
          <w:color w:val="002060"/>
        </w:rPr>
        <w:t xml:space="preserve">cooperate </w:t>
      </w:r>
      <w:r w:rsidRPr="00D876CE">
        <w:rPr>
          <w:rFonts w:ascii="Times New Roman" w:hAnsi="Times New Roman" w:cs="Times New Roman"/>
          <w:noProof/>
          <w:color w:val="002060"/>
          <w:lang w:val="mk-MK"/>
        </w:rPr>
        <w:t xml:space="preserve">with </w:t>
      </w:r>
      <w:r w:rsidRPr="00D876CE">
        <w:rPr>
          <w:rFonts w:ascii="Times New Roman" w:hAnsi="Times New Roman" w:cs="Times New Roman"/>
          <w:noProof/>
          <w:color w:val="002060"/>
        </w:rPr>
        <w:t xml:space="preserve">the staf (operators) of the drainage stations in order to familiarize themselves with each drainage station structural condition, specifications and technical requirements. </w:t>
      </w:r>
      <w:r w:rsidRPr="00D876CE">
        <w:rPr>
          <w:rFonts w:ascii="Times New Roman" w:hAnsi="Times New Roman" w:cs="Times New Roman"/>
          <w:noProof/>
          <w:color w:val="002060"/>
          <w:lang w:val="mk-MK"/>
        </w:rPr>
        <w:t xml:space="preserve">The tasks that will be performed within this </w:t>
      </w:r>
      <w:r w:rsidRPr="00D876CE">
        <w:rPr>
          <w:rFonts w:ascii="Times New Roman" w:hAnsi="Times New Roman" w:cs="Times New Roman"/>
          <w:noProof/>
          <w:color w:val="002060"/>
        </w:rPr>
        <w:t xml:space="preserve">activity </w:t>
      </w:r>
      <w:r w:rsidRPr="00D876CE">
        <w:rPr>
          <w:rFonts w:ascii="Times New Roman" w:hAnsi="Times New Roman" w:cs="Times New Roman"/>
          <w:noProof/>
          <w:color w:val="002060"/>
          <w:lang w:val="mk-MK"/>
        </w:rPr>
        <w:t>include, but are not limited to the following:</w:t>
      </w:r>
    </w:p>
    <w:p w14:paraId="294600D5" w14:textId="77777777" w:rsidR="00D9292F" w:rsidRPr="00D876CE" w:rsidRDefault="00D9292F" w:rsidP="00AC5D67">
      <w:pPr>
        <w:pStyle w:val="ListParagraph"/>
        <w:numPr>
          <w:ilvl w:val="0"/>
          <w:numId w:val="21"/>
        </w:numPr>
        <w:spacing w:line="276" w:lineRule="auto"/>
        <w:ind w:left="1080"/>
        <w:jc w:val="both"/>
        <w:rPr>
          <w:rFonts w:ascii="Times New Roman" w:hAnsi="Times New Roman" w:cs="Times New Roman"/>
          <w:noProof/>
          <w:color w:val="002060"/>
          <w:lang w:val="mk-MK"/>
        </w:rPr>
      </w:pPr>
      <w:r w:rsidRPr="00D876CE">
        <w:rPr>
          <w:rFonts w:ascii="Times New Roman" w:hAnsi="Times New Roman" w:cs="Times New Roman"/>
          <w:noProof/>
          <w:color w:val="002060"/>
          <w:lang w:val="mk-MK"/>
        </w:rPr>
        <w:t xml:space="preserve">Inspect all 25 drainage stations to assess their technical condition, engineering infrastructure, </w:t>
      </w:r>
    </w:p>
    <w:p w14:paraId="0D4182EA" w14:textId="3E143BC6" w:rsidR="00D9292F" w:rsidRPr="00D876CE" w:rsidRDefault="00D9292F" w:rsidP="00AC5D67">
      <w:pPr>
        <w:pStyle w:val="ListParagraph"/>
        <w:numPr>
          <w:ilvl w:val="0"/>
          <w:numId w:val="21"/>
        </w:numPr>
        <w:spacing w:line="276" w:lineRule="auto"/>
        <w:ind w:left="1080"/>
        <w:jc w:val="both"/>
        <w:rPr>
          <w:rFonts w:ascii="Times New Roman" w:hAnsi="Times New Roman" w:cs="Times New Roman"/>
          <w:noProof/>
          <w:color w:val="002060"/>
          <w:lang w:val="mk-MK"/>
        </w:rPr>
      </w:pPr>
      <w:r w:rsidRPr="00D876CE">
        <w:rPr>
          <w:rFonts w:ascii="Times New Roman" w:eastAsia="Times New Roman" w:hAnsi="Times New Roman" w:cs="Times New Roman"/>
          <w:color w:val="002060"/>
          <w:kern w:val="0"/>
          <w14:ligatures w14:val="none"/>
        </w:rPr>
        <w:t xml:space="preserve"> Review the technical condition and operational characteristics of the modernized drainage pumping stations proposed for SCADA implementation.</w:t>
      </w:r>
    </w:p>
    <w:p w14:paraId="2548156A" w14:textId="612BFAA1" w:rsidR="00D9292F" w:rsidRPr="00D876CE" w:rsidRDefault="00D9292F" w:rsidP="00AC5D67">
      <w:pPr>
        <w:pStyle w:val="ListParagraph"/>
        <w:numPr>
          <w:ilvl w:val="0"/>
          <w:numId w:val="21"/>
        </w:numPr>
        <w:spacing w:line="276" w:lineRule="auto"/>
        <w:ind w:left="1080"/>
        <w:jc w:val="both"/>
        <w:rPr>
          <w:rFonts w:ascii="Times New Roman" w:eastAsia="Times New Roman" w:hAnsi="Times New Roman" w:cs="Times New Roman"/>
          <w:color w:val="002060"/>
          <w:kern w:val="0"/>
          <w14:ligatures w14:val="none"/>
        </w:rPr>
      </w:pPr>
      <w:r w:rsidRPr="00D876CE">
        <w:rPr>
          <w:rFonts w:ascii="Times New Roman" w:eastAsia="Times New Roman" w:hAnsi="Times New Roman" w:cs="Times New Roman"/>
          <w:color w:val="002060"/>
          <w:kern w:val="0"/>
          <w14:ligatures w14:val="none"/>
        </w:rPr>
        <w:t>Assess the remaining twenty-five (25) drainage pumping stations where monitoring-only solutions will be applied.</w:t>
      </w:r>
    </w:p>
    <w:p w14:paraId="596A4525" w14:textId="6E05CD44" w:rsidR="00D9292F" w:rsidRPr="00D876CE" w:rsidRDefault="00D9292F" w:rsidP="00AC5D67">
      <w:pPr>
        <w:pStyle w:val="ListParagraph"/>
        <w:numPr>
          <w:ilvl w:val="0"/>
          <w:numId w:val="21"/>
        </w:numPr>
        <w:spacing w:line="276" w:lineRule="auto"/>
        <w:ind w:left="1080"/>
        <w:jc w:val="both"/>
        <w:rPr>
          <w:rFonts w:ascii="Times New Roman" w:eastAsia="Times New Roman" w:hAnsi="Times New Roman" w:cs="Times New Roman"/>
          <w:color w:val="002060"/>
          <w:kern w:val="0"/>
          <w14:ligatures w14:val="none"/>
        </w:rPr>
      </w:pPr>
      <w:r w:rsidRPr="00D876CE">
        <w:rPr>
          <w:rFonts w:ascii="Times New Roman" w:eastAsia="Times New Roman" w:hAnsi="Times New Roman" w:cs="Times New Roman"/>
          <w:color w:val="002060"/>
          <w:kern w:val="0"/>
          <w14:ligatures w14:val="none"/>
        </w:rPr>
        <w:t>Evaluate existing electrical systems, control panels, communication availability, and operational practices.</w:t>
      </w:r>
    </w:p>
    <w:p w14:paraId="1565A1E2" w14:textId="62275556" w:rsidR="00102F79" w:rsidRPr="00D876CE" w:rsidRDefault="00102F79" w:rsidP="004747FE">
      <w:pPr>
        <w:jc w:val="both"/>
        <w:rPr>
          <w:rFonts w:ascii="Times New Roman" w:hAnsi="Times New Roman" w:cs="Times New Roman"/>
          <w:color w:val="002060"/>
        </w:rPr>
      </w:pPr>
      <w:r w:rsidRPr="00D876CE">
        <w:rPr>
          <w:rFonts w:ascii="Times New Roman" w:hAnsi="Times New Roman" w:cs="Times New Roman"/>
          <w:color w:val="002060"/>
        </w:rPr>
        <w:t>The consultant will decide where and how the monitoring equipment will be placed in twenty five (25) drainage systems in the table below:</w:t>
      </w:r>
    </w:p>
    <w:p w14:paraId="39C58C1A" w14:textId="77777777" w:rsidR="00993BF2" w:rsidRPr="00D876CE" w:rsidRDefault="00993BF2" w:rsidP="004747FE">
      <w:pPr>
        <w:jc w:val="both"/>
        <w:rPr>
          <w:rFonts w:ascii="Times New Roman" w:hAnsi="Times New Roman" w:cs="Times New Roman"/>
          <w:color w:val="002060"/>
        </w:rPr>
      </w:pPr>
    </w:p>
    <w:p w14:paraId="69541DEC" w14:textId="77777777" w:rsidR="00D876CE" w:rsidRPr="00D876CE" w:rsidRDefault="00D876CE" w:rsidP="004747FE">
      <w:pPr>
        <w:jc w:val="both"/>
        <w:rPr>
          <w:rFonts w:ascii="Times New Roman" w:hAnsi="Times New Roman" w:cs="Times New Roman"/>
          <w:color w:val="002060"/>
        </w:rPr>
      </w:pPr>
    </w:p>
    <w:p w14:paraId="1535E2B4" w14:textId="77777777" w:rsidR="00D876CE" w:rsidRPr="00D876CE" w:rsidRDefault="00D876CE" w:rsidP="004747FE">
      <w:pPr>
        <w:jc w:val="both"/>
        <w:rPr>
          <w:rFonts w:ascii="Times New Roman" w:hAnsi="Times New Roman" w:cs="Times New Roman"/>
          <w:color w:val="002060"/>
        </w:rPr>
      </w:pPr>
    </w:p>
    <w:p w14:paraId="7AAEA17A" w14:textId="77777777" w:rsidR="00801567" w:rsidRPr="00D876CE" w:rsidRDefault="00801567" w:rsidP="004747FE">
      <w:pPr>
        <w:jc w:val="both"/>
        <w:rPr>
          <w:rFonts w:ascii="Times New Roman" w:hAnsi="Times New Roman" w:cs="Times New Roman"/>
          <w:color w:val="002060"/>
        </w:rPr>
      </w:pPr>
    </w:p>
    <w:tbl>
      <w:tblPr>
        <w:tblW w:w="6393" w:type="dxa"/>
        <w:tblInd w:w="1980" w:type="dxa"/>
        <w:shd w:val="clear" w:color="auto" w:fill="FFFFFF"/>
        <w:tblCellMar>
          <w:left w:w="0" w:type="dxa"/>
          <w:right w:w="0" w:type="dxa"/>
        </w:tblCellMar>
        <w:tblLook w:val="04A0" w:firstRow="1" w:lastRow="0" w:firstColumn="1" w:lastColumn="0" w:noHBand="0" w:noVBand="1"/>
      </w:tblPr>
      <w:tblGrid>
        <w:gridCol w:w="3053"/>
        <w:gridCol w:w="3340"/>
      </w:tblGrid>
      <w:tr w:rsidR="00D876CE" w:rsidRPr="00D876CE" w14:paraId="45E1C837" w14:textId="77777777" w:rsidTr="00801567">
        <w:trPr>
          <w:trHeight w:val="281"/>
        </w:trPr>
        <w:tc>
          <w:tcPr>
            <w:tcW w:w="6393" w:type="dxa"/>
            <w:gridSpan w:val="2"/>
            <w:shd w:val="clear" w:color="auto" w:fill="FFFFFF"/>
            <w:noWrap/>
            <w:tcMar>
              <w:top w:w="0" w:type="dxa"/>
              <w:left w:w="108" w:type="dxa"/>
              <w:bottom w:w="0" w:type="dxa"/>
              <w:right w:w="108" w:type="dxa"/>
            </w:tcMar>
            <w:vAlign w:val="bottom"/>
            <w:hideMark/>
          </w:tcPr>
          <w:p w14:paraId="0DF68891" w14:textId="61922EED" w:rsidR="00102F79" w:rsidRPr="00D876CE" w:rsidRDefault="00102F79" w:rsidP="00AC5D67">
            <w:pPr>
              <w:spacing w:before="100" w:beforeAutospacing="1" w:after="100" w:afterAutospacing="1" w:line="240" w:lineRule="auto"/>
              <w:jc w:val="center"/>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b/>
                <w:bCs/>
                <w:color w:val="002060"/>
                <w:kern w:val="0"/>
                <w:sz w:val="22"/>
                <w:szCs w:val="22"/>
                <w14:ligatures w14:val="none"/>
              </w:rPr>
              <w:lastRenderedPageBreak/>
              <w:t>Table for Drainage Stations (DS)</w:t>
            </w:r>
          </w:p>
        </w:tc>
      </w:tr>
      <w:tr w:rsidR="00D876CE" w:rsidRPr="00D876CE" w14:paraId="13979CA7" w14:textId="77777777" w:rsidTr="00801567">
        <w:trPr>
          <w:trHeight w:val="281"/>
        </w:trPr>
        <w:tc>
          <w:tcPr>
            <w:tcW w:w="3053"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14:paraId="01CABFE6"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14:paraId="5A308CD5"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r>
      <w:tr w:rsidR="00D876CE" w:rsidRPr="00D876CE" w14:paraId="248101C3" w14:textId="77777777" w:rsidTr="00801567">
        <w:trPr>
          <w:trHeight w:val="563"/>
        </w:trPr>
        <w:tc>
          <w:tcPr>
            <w:tcW w:w="30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6171E8"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b/>
                <w:bCs/>
                <w:color w:val="002060"/>
                <w:kern w:val="0"/>
                <w:sz w:val="22"/>
                <w:szCs w:val="22"/>
                <w14:ligatures w14:val="none"/>
              </w:rPr>
              <w:t>Directorate of Irrigation and Drainage</w:t>
            </w:r>
          </w:p>
        </w:tc>
        <w:tc>
          <w:tcPr>
            <w:tcW w:w="3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5BB6CF"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b/>
                <w:bCs/>
                <w:color w:val="002060"/>
                <w:kern w:val="0"/>
                <w:sz w:val="22"/>
                <w:szCs w:val="22"/>
                <w14:ligatures w14:val="none"/>
              </w:rPr>
              <w:t>Name of Drainage Stations (Location)</w:t>
            </w:r>
          </w:p>
        </w:tc>
      </w:tr>
      <w:tr w:rsidR="00D876CE" w:rsidRPr="00D876CE" w14:paraId="2967B992"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hideMark/>
          </w:tcPr>
          <w:p w14:paraId="042D5229"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b/>
                <w:bCs/>
                <w:color w:val="002060"/>
                <w:kern w:val="0"/>
                <w:sz w:val="22"/>
                <w:szCs w:val="22"/>
                <w14:ligatures w14:val="none"/>
              </w:rPr>
              <w:t>Lezha</w:t>
            </w:r>
            <w:proofErr w:type="spellEnd"/>
          </w:p>
        </w:tc>
        <w:tc>
          <w:tcPr>
            <w:tcW w:w="3339"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14:paraId="59B5AAD6"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b/>
                <w:bCs/>
                <w:color w:val="002060"/>
                <w:kern w:val="0"/>
                <w:sz w:val="22"/>
                <w:szCs w:val="22"/>
                <w14:ligatures w14:val="none"/>
              </w:rPr>
              <w:t>9 DS</w:t>
            </w:r>
          </w:p>
        </w:tc>
      </w:tr>
      <w:tr w:rsidR="00D876CE" w:rsidRPr="00D876CE" w14:paraId="425127F4"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hideMark/>
          </w:tcPr>
          <w:p w14:paraId="0B46EA1D"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Shkodra</w:t>
            </w:r>
          </w:p>
        </w:tc>
        <w:tc>
          <w:tcPr>
            <w:tcW w:w="3339"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14:paraId="3A90065E"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2 DS</w:t>
            </w:r>
          </w:p>
        </w:tc>
      </w:tr>
      <w:tr w:rsidR="00D876CE" w:rsidRPr="00D876CE" w14:paraId="4B5D2482"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769362"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600E4F9"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Velipojë</w:t>
            </w:r>
            <w:proofErr w:type="spellEnd"/>
          </w:p>
        </w:tc>
      </w:tr>
      <w:tr w:rsidR="00D876CE" w:rsidRPr="00D876CE" w14:paraId="30555A7F"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4E7953"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i/>
                <w:iCs/>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9146CA"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Ças</w:t>
            </w:r>
            <w:proofErr w:type="spellEnd"/>
          </w:p>
        </w:tc>
      </w:tr>
      <w:tr w:rsidR="00D876CE" w:rsidRPr="00D876CE" w14:paraId="77586C70"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DAEEF3"/>
            <w:noWrap/>
            <w:tcMar>
              <w:top w:w="0" w:type="dxa"/>
              <w:left w:w="108" w:type="dxa"/>
              <w:bottom w:w="0" w:type="dxa"/>
              <w:right w:w="108" w:type="dxa"/>
            </w:tcMar>
            <w:vAlign w:val="center"/>
            <w:hideMark/>
          </w:tcPr>
          <w:p w14:paraId="557D8CEE"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Lezha</w:t>
            </w:r>
            <w:proofErr w:type="spellEnd"/>
          </w:p>
        </w:tc>
        <w:tc>
          <w:tcPr>
            <w:tcW w:w="3339"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center"/>
            <w:hideMark/>
          </w:tcPr>
          <w:p w14:paraId="4C947BA6"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5 DS</w:t>
            </w:r>
          </w:p>
        </w:tc>
      </w:tr>
      <w:tr w:rsidR="00D876CE" w:rsidRPr="00D876CE" w14:paraId="33AEB9FD"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44FC6D"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949F43"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Balldren</w:t>
            </w:r>
            <w:proofErr w:type="spellEnd"/>
          </w:p>
        </w:tc>
      </w:tr>
      <w:tr w:rsidR="00D876CE" w:rsidRPr="00D876CE" w14:paraId="567BE62C"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21E112"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i/>
                <w:iCs/>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BC4584B"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Tale</w:t>
            </w:r>
          </w:p>
        </w:tc>
      </w:tr>
      <w:tr w:rsidR="00D876CE" w:rsidRPr="00D876CE" w14:paraId="60C1A851"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3A1746"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9BCAD8"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Ishull</w:t>
            </w:r>
            <w:proofErr w:type="spellEnd"/>
            <w:r w:rsidRPr="00D876CE">
              <w:rPr>
                <w:rFonts w:ascii="Times New Roman" w:eastAsia="Times New Roman" w:hAnsi="Times New Roman" w:cs="Times New Roman"/>
                <w:color w:val="002060"/>
                <w:kern w:val="0"/>
                <w:sz w:val="22"/>
                <w:szCs w:val="22"/>
                <w14:ligatures w14:val="none"/>
              </w:rPr>
              <w:t xml:space="preserve"> </w:t>
            </w:r>
            <w:proofErr w:type="spellStart"/>
            <w:r w:rsidRPr="00D876CE">
              <w:rPr>
                <w:rFonts w:ascii="Times New Roman" w:eastAsia="Times New Roman" w:hAnsi="Times New Roman" w:cs="Times New Roman"/>
                <w:color w:val="002060"/>
                <w:kern w:val="0"/>
                <w:sz w:val="22"/>
                <w:szCs w:val="22"/>
                <w14:ligatures w14:val="none"/>
              </w:rPr>
              <w:t>Shëngjin</w:t>
            </w:r>
            <w:proofErr w:type="spellEnd"/>
          </w:p>
        </w:tc>
      </w:tr>
      <w:tr w:rsidR="00D876CE" w:rsidRPr="00D876CE" w14:paraId="465E8D10"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632231"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6236174"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Grykë</w:t>
            </w:r>
            <w:proofErr w:type="spellEnd"/>
            <w:r w:rsidRPr="00D876CE">
              <w:rPr>
                <w:rFonts w:ascii="Times New Roman" w:eastAsia="Times New Roman" w:hAnsi="Times New Roman" w:cs="Times New Roman"/>
                <w:color w:val="002060"/>
                <w:kern w:val="0"/>
                <w:sz w:val="22"/>
                <w:szCs w:val="22"/>
                <w14:ligatures w14:val="none"/>
              </w:rPr>
              <w:t xml:space="preserve"> Zezë</w:t>
            </w:r>
          </w:p>
        </w:tc>
      </w:tr>
      <w:tr w:rsidR="00D876CE" w:rsidRPr="00D876CE" w14:paraId="16647BBF"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45672A9"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797AAF"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Gocaj</w:t>
            </w:r>
          </w:p>
        </w:tc>
      </w:tr>
      <w:tr w:rsidR="00D876CE" w:rsidRPr="00D876CE" w14:paraId="08D7CCFD"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DAEEF3"/>
            <w:noWrap/>
            <w:tcMar>
              <w:top w:w="0" w:type="dxa"/>
              <w:left w:w="108" w:type="dxa"/>
              <w:bottom w:w="0" w:type="dxa"/>
              <w:right w:w="108" w:type="dxa"/>
            </w:tcMar>
            <w:vAlign w:val="bottom"/>
            <w:hideMark/>
          </w:tcPr>
          <w:p w14:paraId="27EBFEB8"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Kurbin</w:t>
            </w:r>
            <w:proofErr w:type="spellEnd"/>
          </w:p>
        </w:tc>
        <w:tc>
          <w:tcPr>
            <w:tcW w:w="3339"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14:paraId="23979264"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2 DS</w:t>
            </w:r>
          </w:p>
        </w:tc>
      </w:tr>
      <w:tr w:rsidR="00D876CE" w:rsidRPr="00D876CE" w14:paraId="24A70089"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DFC466"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i/>
                <w:iCs/>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7E699F"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Shllinza</w:t>
            </w:r>
            <w:proofErr w:type="spellEnd"/>
          </w:p>
        </w:tc>
      </w:tr>
      <w:tr w:rsidR="00D876CE" w:rsidRPr="00D876CE" w14:paraId="14A1B4E8"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CC4057"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i/>
                <w:iCs/>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7CD28C3"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Droje</w:t>
            </w:r>
            <w:proofErr w:type="spellEnd"/>
          </w:p>
        </w:tc>
      </w:tr>
      <w:tr w:rsidR="00D876CE" w:rsidRPr="00D876CE" w14:paraId="143341DC"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hideMark/>
          </w:tcPr>
          <w:p w14:paraId="1AA5E9B2"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b/>
                <w:bCs/>
                <w:color w:val="002060"/>
                <w:kern w:val="0"/>
                <w:sz w:val="22"/>
                <w:szCs w:val="22"/>
                <w14:ligatures w14:val="none"/>
              </w:rPr>
              <w:t>Fier</w:t>
            </w:r>
            <w:proofErr w:type="spellEnd"/>
          </w:p>
        </w:tc>
        <w:tc>
          <w:tcPr>
            <w:tcW w:w="3339"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14:paraId="6A031B17"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b/>
                <w:bCs/>
                <w:color w:val="002060"/>
                <w:kern w:val="0"/>
                <w:sz w:val="22"/>
                <w:szCs w:val="22"/>
                <w14:ligatures w14:val="none"/>
              </w:rPr>
              <w:t>11 DS</w:t>
            </w:r>
          </w:p>
        </w:tc>
      </w:tr>
      <w:tr w:rsidR="00D876CE" w:rsidRPr="00D876CE" w14:paraId="10737C35"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hideMark/>
          </w:tcPr>
          <w:p w14:paraId="0D725C1B"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Fier</w:t>
            </w:r>
            <w:proofErr w:type="spellEnd"/>
          </w:p>
        </w:tc>
        <w:tc>
          <w:tcPr>
            <w:tcW w:w="3339"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14:paraId="774440B6"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3 DS</w:t>
            </w:r>
          </w:p>
        </w:tc>
      </w:tr>
      <w:tr w:rsidR="00D876CE" w:rsidRPr="00D876CE" w14:paraId="39B69FD4"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70BAEC"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4BFB605"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Hoxharë</w:t>
            </w:r>
            <w:proofErr w:type="spellEnd"/>
            <w:r w:rsidRPr="00D876CE">
              <w:rPr>
                <w:rFonts w:ascii="Times New Roman" w:eastAsia="Times New Roman" w:hAnsi="Times New Roman" w:cs="Times New Roman"/>
                <w:color w:val="002060"/>
                <w:kern w:val="0"/>
                <w:sz w:val="22"/>
                <w:szCs w:val="22"/>
                <w14:ligatures w14:val="none"/>
              </w:rPr>
              <w:t xml:space="preserve"> Nr 1</w:t>
            </w:r>
          </w:p>
        </w:tc>
      </w:tr>
      <w:tr w:rsidR="00D876CE" w:rsidRPr="00D876CE" w14:paraId="5CE67166"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E1E62D5"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EC23E8C"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Sheqi</w:t>
            </w:r>
            <w:proofErr w:type="spellEnd"/>
          </w:p>
        </w:tc>
      </w:tr>
      <w:tr w:rsidR="00D876CE" w:rsidRPr="00D876CE" w14:paraId="2A64C689"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994F84"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78C3F4B"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Marinz</w:t>
            </w:r>
            <w:proofErr w:type="spellEnd"/>
            <w:r w:rsidRPr="00D876CE">
              <w:rPr>
                <w:rFonts w:ascii="Times New Roman" w:eastAsia="Times New Roman" w:hAnsi="Times New Roman" w:cs="Times New Roman"/>
                <w:color w:val="002060"/>
                <w:kern w:val="0"/>
                <w:sz w:val="22"/>
                <w:szCs w:val="22"/>
                <w14:ligatures w14:val="none"/>
              </w:rPr>
              <w:t xml:space="preserve"> Nr 2</w:t>
            </w:r>
          </w:p>
        </w:tc>
      </w:tr>
      <w:tr w:rsidR="00D876CE" w:rsidRPr="00D876CE" w14:paraId="5891C29A"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hideMark/>
          </w:tcPr>
          <w:p w14:paraId="772148A3"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Lushnja</w:t>
            </w:r>
            <w:proofErr w:type="spellEnd"/>
          </w:p>
        </w:tc>
        <w:tc>
          <w:tcPr>
            <w:tcW w:w="3339"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14:paraId="52EC915F"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3 DS</w:t>
            </w:r>
          </w:p>
        </w:tc>
      </w:tr>
      <w:tr w:rsidR="00D876CE" w:rsidRPr="00D876CE" w14:paraId="0BD73A69"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E366A8"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E63DA2"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Karavasta</w:t>
            </w:r>
            <w:proofErr w:type="spellEnd"/>
          </w:p>
        </w:tc>
      </w:tr>
      <w:tr w:rsidR="00D876CE" w:rsidRPr="00D876CE" w14:paraId="2B070AB2"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AE8775B"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i/>
                <w:iCs/>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337B427"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Tërbuf</w:t>
            </w:r>
            <w:proofErr w:type="spellEnd"/>
          </w:p>
        </w:tc>
      </w:tr>
      <w:tr w:rsidR="00D876CE" w:rsidRPr="00D876CE" w14:paraId="0024EB07"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320FED"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i/>
                <w:iCs/>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99D8F4"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Divjakë</w:t>
            </w:r>
            <w:proofErr w:type="spellEnd"/>
          </w:p>
        </w:tc>
      </w:tr>
      <w:tr w:rsidR="00D876CE" w:rsidRPr="00D876CE" w14:paraId="0F328582"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hideMark/>
          </w:tcPr>
          <w:p w14:paraId="23590B9D"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Vlora</w:t>
            </w:r>
          </w:p>
        </w:tc>
        <w:tc>
          <w:tcPr>
            <w:tcW w:w="3339"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14:paraId="2A1F55FD"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3 DS</w:t>
            </w:r>
          </w:p>
        </w:tc>
      </w:tr>
      <w:tr w:rsidR="00D876CE" w:rsidRPr="00D876CE" w14:paraId="1DD1CECD"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038815A"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i/>
                <w:iCs/>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2C72B38"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Akernis</w:t>
            </w:r>
            <w:proofErr w:type="spellEnd"/>
          </w:p>
        </w:tc>
      </w:tr>
      <w:tr w:rsidR="00D876CE" w:rsidRPr="00D876CE" w14:paraId="68941E96"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F73E94"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287EC4"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Orikum</w:t>
            </w:r>
            <w:proofErr w:type="spellEnd"/>
          </w:p>
        </w:tc>
      </w:tr>
      <w:tr w:rsidR="00D876CE" w:rsidRPr="00D876CE" w14:paraId="26E2B42E"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566443A"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F540F7C"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Goricë</w:t>
            </w:r>
          </w:p>
        </w:tc>
      </w:tr>
      <w:tr w:rsidR="00D876CE" w:rsidRPr="00D876CE" w14:paraId="4F56E158"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hideMark/>
          </w:tcPr>
          <w:p w14:paraId="62272206"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Saranda</w:t>
            </w:r>
          </w:p>
        </w:tc>
        <w:tc>
          <w:tcPr>
            <w:tcW w:w="3339"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14:paraId="12512DCE"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2 DS</w:t>
            </w:r>
          </w:p>
        </w:tc>
      </w:tr>
      <w:tr w:rsidR="00D876CE" w:rsidRPr="00D876CE" w14:paraId="4700A932"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30FDEEF"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2E85B3B"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Çukë</w:t>
            </w:r>
            <w:proofErr w:type="spellEnd"/>
          </w:p>
        </w:tc>
      </w:tr>
      <w:tr w:rsidR="00D876CE" w:rsidRPr="00D876CE" w14:paraId="19492E98"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67B6EE"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i/>
                <w:iCs/>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E1CB83"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Butrint</w:t>
            </w:r>
            <w:proofErr w:type="spellEnd"/>
          </w:p>
        </w:tc>
      </w:tr>
      <w:tr w:rsidR="00D876CE" w:rsidRPr="00D876CE" w14:paraId="51D1CFB6"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hideMark/>
          </w:tcPr>
          <w:p w14:paraId="278D3411"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b/>
                <w:bCs/>
                <w:color w:val="002060"/>
                <w:kern w:val="0"/>
                <w:sz w:val="22"/>
                <w:szCs w:val="22"/>
                <w14:ligatures w14:val="none"/>
              </w:rPr>
              <w:t>Durres</w:t>
            </w:r>
          </w:p>
        </w:tc>
        <w:tc>
          <w:tcPr>
            <w:tcW w:w="3339"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14:paraId="6F134884"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b/>
                <w:bCs/>
                <w:color w:val="002060"/>
                <w:kern w:val="0"/>
                <w:sz w:val="22"/>
                <w:szCs w:val="22"/>
                <w14:ligatures w14:val="none"/>
              </w:rPr>
              <w:t>3 DS</w:t>
            </w:r>
          </w:p>
        </w:tc>
      </w:tr>
      <w:tr w:rsidR="00D876CE" w:rsidRPr="00D876CE" w14:paraId="0C575885"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hideMark/>
          </w:tcPr>
          <w:p w14:paraId="791A5859"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Durres</w:t>
            </w:r>
          </w:p>
        </w:tc>
        <w:tc>
          <w:tcPr>
            <w:tcW w:w="3339"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14:paraId="02BC495E"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1 DS</w:t>
            </w:r>
          </w:p>
        </w:tc>
      </w:tr>
      <w:tr w:rsidR="00D876CE" w:rsidRPr="00D876CE" w14:paraId="4DFA3BD0"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EB90BB"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i/>
                <w:iCs/>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11C1910"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Hamallaj</w:t>
            </w:r>
          </w:p>
        </w:tc>
      </w:tr>
      <w:tr w:rsidR="00D876CE" w:rsidRPr="00D876CE" w14:paraId="0287EF96"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hideMark/>
          </w:tcPr>
          <w:p w14:paraId="13D57737"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Kavaja</w:t>
            </w:r>
          </w:p>
        </w:tc>
        <w:tc>
          <w:tcPr>
            <w:tcW w:w="3339"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14:paraId="7F4B3046"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2 DS</w:t>
            </w:r>
          </w:p>
        </w:tc>
      </w:tr>
      <w:tr w:rsidR="00D876CE" w:rsidRPr="00D876CE" w14:paraId="4D0815EE"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FEEE3D"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065C19"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Greth</w:t>
            </w:r>
          </w:p>
        </w:tc>
      </w:tr>
      <w:tr w:rsidR="00D876CE" w:rsidRPr="00D876CE" w14:paraId="265CD23D"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A3E260D"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i/>
                <w:iCs/>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468B5A"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Synej</w:t>
            </w:r>
            <w:proofErr w:type="spellEnd"/>
          </w:p>
        </w:tc>
      </w:tr>
      <w:tr w:rsidR="00D876CE" w:rsidRPr="00D876CE" w14:paraId="779DA65A"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hideMark/>
          </w:tcPr>
          <w:p w14:paraId="51FA4022"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b/>
                <w:bCs/>
                <w:color w:val="002060"/>
                <w:kern w:val="0"/>
                <w:sz w:val="22"/>
                <w:szCs w:val="22"/>
                <w14:ligatures w14:val="none"/>
              </w:rPr>
              <w:t>Korça</w:t>
            </w:r>
            <w:proofErr w:type="spellEnd"/>
          </w:p>
        </w:tc>
        <w:tc>
          <w:tcPr>
            <w:tcW w:w="3339"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14:paraId="087B2741"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b/>
                <w:bCs/>
                <w:color w:val="002060"/>
                <w:kern w:val="0"/>
                <w:sz w:val="22"/>
                <w:szCs w:val="22"/>
                <w14:ligatures w14:val="none"/>
              </w:rPr>
              <w:t>2 DS</w:t>
            </w:r>
          </w:p>
        </w:tc>
      </w:tr>
      <w:tr w:rsidR="00D876CE" w:rsidRPr="00D876CE" w14:paraId="4D020BC6"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hideMark/>
          </w:tcPr>
          <w:p w14:paraId="7603BE4F"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Pogradec</w:t>
            </w:r>
            <w:proofErr w:type="spellEnd"/>
          </w:p>
        </w:tc>
        <w:tc>
          <w:tcPr>
            <w:tcW w:w="3339"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14:paraId="08A8C108"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1 DS</w:t>
            </w:r>
          </w:p>
        </w:tc>
      </w:tr>
      <w:tr w:rsidR="00D876CE" w:rsidRPr="00D876CE" w14:paraId="3D04F339"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28A89CA"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D4E292"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Tushemisht</w:t>
            </w:r>
            <w:proofErr w:type="spellEnd"/>
          </w:p>
        </w:tc>
      </w:tr>
      <w:tr w:rsidR="00D876CE" w:rsidRPr="00D876CE" w14:paraId="06C30E1F"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hideMark/>
          </w:tcPr>
          <w:p w14:paraId="01F3B90A"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Berat</w:t>
            </w:r>
          </w:p>
        </w:tc>
        <w:tc>
          <w:tcPr>
            <w:tcW w:w="3339"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14:paraId="7E0E5440"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1 DS</w:t>
            </w:r>
          </w:p>
        </w:tc>
      </w:tr>
      <w:tr w:rsidR="00D876CE" w:rsidRPr="00D876CE" w14:paraId="696C9D34" w14:textId="77777777" w:rsidTr="00801567">
        <w:trPr>
          <w:trHeight w:val="281"/>
        </w:trPr>
        <w:tc>
          <w:tcPr>
            <w:tcW w:w="30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40170D7"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r w:rsidRPr="00D876CE">
              <w:rPr>
                <w:rFonts w:ascii="Times New Roman" w:eastAsia="Times New Roman" w:hAnsi="Times New Roman" w:cs="Times New Roman"/>
                <w:color w:val="002060"/>
                <w:kern w:val="0"/>
                <w:sz w:val="22"/>
                <w:szCs w:val="22"/>
                <w14:ligatures w14:val="none"/>
              </w:rPr>
              <w:t> </w:t>
            </w:r>
          </w:p>
        </w:tc>
        <w:tc>
          <w:tcPr>
            <w:tcW w:w="333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65296B6" w14:textId="77777777" w:rsidR="00102F79" w:rsidRPr="00D876CE" w:rsidRDefault="00102F79" w:rsidP="00102F79">
            <w:pPr>
              <w:spacing w:before="100" w:beforeAutospacing="1" w:after="100" w:afterAutospacing="1" w:line="240" w:lineRule="auto"/>
              <w:rPr>
                <w:rFonts w:ascii="Arial" w:eastAsia="Times New Roman" w:hAnsi="Arial" w:cs="Arial"/>
                <w:color w:val="002060"/>
                <w:kern w:val="0"/>
                <w:sz w:val="22"/>
                <w:szCs w:val="22"/>
                <w14:ligatures w14:val="none"/>
              </w:rPr>
            </w:pPr>
            <w:proofErr w:type="spellStart"/>
            <w:r w:rsidRPr="00D876CE">
              <w:rPr>
                <w:rFonts w:ascii="Times New Roman" w:eastAsia="Times New Roman" w:hAnsi="Times New Roman" w:cs="Times New Roman"/>
                <w:color w:val="002060"/>
                <w:kern w:val="0"/>
                <w:sz w:val="22"/>
                <w:szCs w:val="22"/>
                <w14:ligatures w14:val="none"/>
              </w:rPr>
              <w:t>Konezbalt</w:t>
            </w:r>
            <w:proofErr w:type="spellEnd"/>
          </w:p>
        </w:tc>
      </w:tr>
    </w:tbl>
    <w:p w14:paraId="1A01B95C" w14:textId="6B9B098C" w:rsidR="00102F79" w:rsidRPr="00D876CE" w:rsidRDefault="00F917EC" w:rsidP="00D876CE">
      <w:pPr>
        <w:shd w:val="clear" w:color="auto" w:fill="FFFFFF"/>
        <w:spacing w:before="100" w:beforeAutospacing="1" w:after="100" w:afterAutospacing="1" w:line="240" w:lineRule="auto"/>
        <w:rPr>
          <w:rFonts w:ascii="Times New Roman" w:hAnsi="Times New Roman" w:cs="Times New Roman"/>
          <w:color w:val="002060"/>
        </w:rPr>
      </w:pPr>
      <w:r w:rsidRPr="00D876CE">
        <w:rPr>
          <w:rFonts w:ascii="Times New Roman" w:hAnsi="Times New Roman" w:cs="Times New Roman"/>
          <w:color w:val="002060"/>
        </w:rPr>
        <w:lastRenderedPageBreak/>
        <w:t xml:space="preserve">The SCADA system will be installed in </w:t>
      </w:r>
      <w:proofErr w:type="spellStart"/>
      <w:r w:rsidRPr="00D876CE">
        <w:rPr>
          <w:rFonts w:ascii="Times New Roman" w:hAnsi="Times New Roman" w:cs="Times New Roman"/>
          <w:color w:val="002060"/>
        </w:rPr>
        <w:t>Darzez</w:t>
      </w:r>
      <w:proofErr w:type="spellEnd"/>
      <w:r w:rsidRPr="00D876CE">
        <w:rPr>
          <w:rFonts w:ascii="Times New Roman" w:hAnsi="Times New Roman" w:cs="Times New Roman"/>
          <w:color w:val="002060"/>
        </w:rPr>
        <w:t xml:space="preserve"> and Seman. </w:t>
      </w:r>
    </w:p>
    <w:p w14:paraId="11F641F2" w14:textId="77777777" w:rsidR="00294E64" w:rsidRPr="00D876CE" w:rsidRDefault="00294E64" w:rsidP="004747FE">
      <w:pPr>
        <w:jc w:val="both"/>
        <w:rPr>
          <w:rFonts w:ascii="Times New Roman" w:hAnsi="Times New Roman" w:cs="Times New Roman"/>
          <w:color w:val="002060"/>
        </w:rPr>
      </w:pPr>
      <w:r w:rsidRPr="00D876CE">
        <w:rPr>
          <w:rFonts w:ascii="Times New Roman" w:hAnsi="Times New Roman" w:cs="Times New Roman"/>
          <w:color w:val="002060"/>
        </w:rPr>
        <w:t>All services and deliverables shall be performed in accordance with relevant international and local standards, codes of practice, and the Employer’s technical requirements. The Consultant shall ensure that all documentation is clear, accurate, and suitable for both technical and management review.</w:t>
      </w:r>
    </w:p>
    <w:p w14:paraId="7EDA986F" w14:textId="17AEE9D4" w:rsidR="00A90684" w:rsidRPr="00D876CE" w:rsidRDefault="00A90684" w:rsidP="006E7D3E">
      <w:pPr>
        <w:pStyle w:val="ListParagraph"/>
        <w:numPr>
          <w:ilvl w:val="1"/>
          <w:numId w:val="14"/>
        </w:numPr>
        <w:jc w:val="both"/>
        <w:rPr>
          <w:rFonts w:ascii="Times New Roman" w:hAnsi="Times New Roman" w:cs="Times New Roman"/>
          <w:b/>
          <w:bCs/>
          <w:color w:val="002060"/>
        </w:rPr>
      </w:pPr>
      <w:r w:rsidRPr="00D876CE">
        <w:rPr>
          <w:rFonts w:ascii="Times New Roman" w:hAnsi="Times New Roman" w:cs="Times New Roman"/>
          <w:b/>
          <w:bCs/>
          <w:color w:val="002060"/>
        </w:rPr>
        <w:t>Deliverables of Inspection</w:t>
      </w:r>
    </w:p>
    <w:p w14:paraId="34009479" w14:textId="11D88D15" w:rsidR="00A90684" w:rsidRPr="00D876CE" w:rsidRDefault="00A90684" w:rsidP="00D876CE">
      <w:pPr>
        <w:pStyle w:val="ListParagraph"/>
        <w:numPr>
          <w:ilvl w:val="0"/>
          <w:numId w:val="11"/>
        </w:numPr>
        <w:spacing w:before="240"/>
        <w:jc w:val="both"/>
        <w:rPr>
          <w:rFonts w:ascii="Times New Roman" w:hAnsi="Times New Roman" w:cs="Times New Roman"/>
          <w:color w:val="002060"/>
        </w:rPr>
      </w:pPr>
      <w:r w:rsidRPr="00D876CE">
        <w:rPr>
          <w:rFonts w:ascii="Times New Roman" w:hAnsi="Times New Roman" w:cs="Times New Roman"/>
          <w:color w:val="002060"/>
        </w:rPr>
        <w:t xml:space="preserve">Site </w:t>
      </w:r>
      <w:r w:rsidR="00EC20EF" w:rsidRPr="00D876CE">
        <w:rPr>
          <w:rFonts w:ascii="Times New Roman" w:hAnsi="Times New Roman" w:cs="Times New Roman"/>
          <w:color w:val="002060"/>
        </w:rPr>
        <w:t>Assessment</w:t>
      </w:r>
      <w:r w:rsidRPr="00D876CE">
        <w:rPr>
          <w:rFonts w:ascii="Times New Roman" w:hAnsi="Times New Roman" w:cs="Times New Roman"/>
          <w:color w:val="002060"/>
        </w:rPr>
        <w:t xml:space="preserve"> Report</w:t>
      </w:r>
    </w:p>
    <w:p w14:paraId="09099D8E" w14:textId="57F059DE" w:rsidR="00EC20EF" w:rsidRPr="00D876CE" w:rsidRDefault="00EC20EF" w:rsidP="004747FE">
      <w:pPr>
        <w:pStyle w:val="ListParagraph"/>
        <w:numPr>
          <w:ilvl w:val="0"/>
          <w:numId w:val="11"/>
        </w:numPr>
        <w:jc w:val="both"/>
        <w:rPr>
          <w:rFonts w:ascii="Times New Roman" w:hAnsi="Times New Roman" w:cs="Times New Roman"/>
          <w:color w:val="002060"/>
        </w:rPr>
      </w:pPr>
      <w:r w:rsidRPr="00D876CE">
        <w:rPr>
          <w:rFonts w:ascii="Times New Roman" w:hAnsi="Times New Roman" w:cs="Times New Roman"/>
          <w:color w:val="002060"/>
        </w:rPr>
        <w:t>Scope of work for Remote Monitoring</w:t>
      </w:r>
    </w:p>
    <w:p w14:paraId="6F3186CB" w14:textId="023E8DDF" w:rsidR="006A4A84" w:rsidRPr="00D876CE" w:rsidRDefault="00EC20EF" w:rsidP="004747FE">
      <w:pPr>
        <w:pStyle w:val="ListParagraph"/>
        <w:jc w:val="both"/>
        <w:rPr>
          <w:rFonts w:ascii="Times New Roman" w:hAnsi="Times New Roman" w:cs="Times New Roman"/>
          <w:color w:val="002060"/>
        </w:rPr>
      </w:pPr>
      <w:r w:rsidRPr="00D876CE">
        <w:rPr>
          <w:rFonts w:ascii="Times New Roman" w:hAnsi="Times New Roman" w:cs="Times New Roman"/>
          <w:color w:val="002060"/>
        </w:rPr>
        <w:t>Technical requirements</w:t>
      </w:r>
    </w:p>
    <w:p w14:paraId="6E86B559" w14:textId="77777777" w:rsidR="00801567" w:rsidRPr="00D876CE" w:rsidRDefault="00801567" w:rsidP="004747FE">
      <w:pPr>
        <w:pStyle w:val="ListParagraph"/>
        <w:jc w:val="both"/>
        <w:rPr>
          <w:rFonts w:ascii="Times New Roman" w:hAnsi="Times New Roman" w:cs="Times New Roman"/>
          <w:color w:val="002060"/>
        </w:rPr>
      </w:pPr>
    </w:p>
    <w:p w14:paraId="46113DE7" w14:textId="6049BF7E" w:rsidR="004074CB" w:rsidRPr="00D876CE" w:rsidRDefault="006E7D3E" w:rsidP="00441627">
      <w:pPr>
        <w:pStyle w:val="ListParagraph"/>
        <w:numPr>
          <w:ilvl w:val="0"/>
          <w:numId w:val="14"/>
        </w:numPr>
        <w:jc w:val="both"/>
        <w:rPr>
          <w:rFonts w:ascii="Times New Roman" w:hAnsi="Times New Roman" w:cs="Times New Roman"/>
          <w:b/>
          <w:bCs/>
          <w:color w:val="002060"/>
        </w:rPr>
      </w:pPr>
      <w:r w:rsidRPr="00D876CE">
        <w:rPr>
          <w:rFonts w:ascii="Times New Roman" w:hAnsi="Times New Roman" w:cs="Times New Roman"/>
          <w:b/>
          <w:bCs/>
          <w:color w:val="002060"/>
        </w:rPr>
        <w:t>BASES FOR DESIGN OF THE SUPERVISORY CONTROL AND DATA ACQUISITION (SCADA) CONTROL SYSTEM FOR TWO NEW STORMWATER PUMPING STATIONS</w:t>
      </w:r>
      <w:r w:rsidR="004074CB" w:rsidRPr="00D876CE">
        <w:rPr>
          <w:rFonts w:ascii="Times New Roman" w:hAnsi="Times New Roman" w:cs="Times New Roman"/>
          <w:b/>
          <w:bCs/>
          <w:color w:val="002060"/>
        </w:rPr>
        <w:tab/>
      </w:r>
    </w:p>
    <w:p w14:paraId="1D344019" w14:textId="18E4C736" w:rsidR="000F60C8" w:rsidRPr="00D876CE" w:rsidRDefault="000F60C8" w:rsidP="004747FE">
      <w:pPr>
        <w:jc w:val="both"/>
        <w:rPr>
          <w:rFonts w:ascii="Times New Roman" w:hAnsi="Times New Roman" w:cs="Times New Roman"/>
          <w:color w:val="002060"/>
        </w:rPr>
      </w:pPr>
      <w:r w:rsidRPr="00D876CE">
        <w:rPr>
          <w:rFonts w:ascii="Times New Roman" w:hAnsi="Times New Roman" w:cs="Times New Roman"/>
          <w:color w:val="002060"/>
        </w:rPr>
        <w:t>The operational philosophy of the stormwater pumping station control system is to provide a fully automated, reliable, and intelligent platform for managing stormwater drainage operations under both normal and extreme weather conditions. The system is designed to ensure continuous flood protection through automatic, level-based control of the pumps. By integrating advanced instrumentation, reliable communications, and flexible control logic, the station maintains stable wet well levels, ensures operational efficiency, and minimizes the need for manual intervention.</w:t>
      </w:r>
    </w:p>
    <w:p w14:paraId="26169E0A" w14:textId="6B61A8FB" w:rsidR="000F60C8" w:rsidRPr="00D876CE" w:rsidRDefault="000F60C8" w:rsidP="004747FE">
      <w:pPr>
        <w:jc w:val="both"/>
        <w:rPr>
          <w:rFonts w:ascii="Times New Roman" w:hAnsi="Times New Roman" w:cs="Times New Roman"/>
          <w:color w:val="002060"/>
        </w:rPr>
      </w:pPr>
      <w:r w:rsidRPr="00D876CE">
        <w:rPr>
          <w:rFonts w:ascii="Times New Roman" w:hAnsi="Times New Roman" w:cs="Times New Roman"/>
          <w:color w:val="002060"/>
        </w:rPr>
        <w:t>The control concept is based on maintaining the wet well water level within a defined operating range. Water level is continuously measured by level transmitters that provide real-time signals to a programmable logic controller (PLC) located in the main control cabinet. The PLC processes these inputs and automatically starts or stops the pumps in accordance with pre-defined setpoints. When the wet well level reaches the duty-pump start threshold, the first pump is started. If the level continues to rise, additional pumps are started sequentially at progressively higher level setpoints until equilibrium is reached between inflow and discharge. As the level falls, the pumps are stopped in reverse order once their corresponding stop levels are reached.</w:t>
      </w:r>
    </w:p>
    <w:p w14:paraId="6A4E300A" w14:textId="6DA5A86C" w:rsidR="004074CB" w:rsidRPr="00D876CE" w:rsidRDefault="000F60C8" w:rsidP="004747FE">
      <w:pPr>
        <w:jc w:val="both"/>
        <w:rPr>
          <w:rFonts w:ascii="Times New Roman" w:hAnsi="Times New Roman" w:cs="Times New Roman"/>
          <w:color w:val="002060"/>
        </w:rPr>
      </w:pPr>
      <w:r w:rsidRPr="00D876CE">
        <w:rPr>
          <w:rFonts w:ascii="Times New Roman" w:hAnsi="Times New Roman" w:cs="Times New Roman"/>
          <w:color w:val="002060"/>
        </w:rPr>
        <w:t>Each pump is controlled by a dedicated Variable Frequency Drive (VFD). The VFDs receive frequency reference signals from the PLC and modulate motor speed according to the real-time wet well conditions. This configuration enables smooth starting, precise flow control, reduced mechanical stress, and improved energy efficiency. Continuous control allows the system to maintain stable operation while avoiding abrupt variations in discharge flow or pressure.</w:t>
      </w:r>
    </w:p>
    <w:p w14:paraId="5495E412" w14:textId="64DD514C" w:rsidR="004074CB" w:rsidRPr="00D876CE" w:rsidRDefault="004074CB" w:rsidP="004747FE">
      <w:pPr>
        <w:jc w:val="both"/>
        <w:rPr>
          <w:rFonts w:ascii="Times New Roman" w:hAnsi="Times New Roman" w:cs="Times New Roman"/>
          <w:color w:val="002060"/>
        </w:rPr>
      </w:pPr>
      <w:r w:rsidRPr="00D876CE">
        <w:rPr>
          <w:rFonts w:ascii="Times New Roman" w:hAnsi="Times New Roman" w:cs="Times New Roman"/>
          <w:color w:val="002060"/>
        </w:rPr>
        <w:t xml:space="preserve">This sequential and variable-speed control arrangement ensures that the pumps operate efficiently, </w:t>
      </w:r>
      <w:r w:rsidR="000F60C8" w:rsidRPr="00D876CE">
        <w:rPr>
          <w:rFonts w:ascii="Times New Roman" w:hAnsi="Times New Roman" w:cs="Times New Roman"/>
          <w:color w:val="002060"/>
        </w:rPr>
        <w:t>minimizing</w:t>
      </w:r>
      <w:r w:rsidRPr="00D876CE">
        <w:rPr>
          <w:rFonts w:ascii="Times New Roman" w:hAnsi="Times New Roman" w:cs="Times New Roman"/>
          <w:color w:val="002060"/>
        </w:rPr>
        <w:t xml:space="preserve"> energy consumption, and prevent unnecessary cycling. Safety interlocks prevent any pump from starting under unsafe conditions, including low wet well level, dry-run risk, or electrical faults.</w:t>
      </w:r>
    </w:p>
    <w:p w14:paraId="155B6AB9" w14:textId="77777777" w:rsidR="004074CB" w:rsidRPr="00D876CE" w:rsidRDefault="004074CB" w:rsidP="004747FE">
      <w:pPr>
        <w:jc w:val="both"/>
        <w:rPr>
          <w:rFonts w:ascii="Times New Roman" w:hAnsi="Times New Roman" w:cs="Times New Roman"/>
          <w:color w:val="002060"/>
        </w:rPr>
      </w:pPr>
      <w:r w:rsidRPr="00D876CE">
        <w:rPr>
          <w:rFonts w:ascii="Times New Roman" w:hAnsi="Times New Roman" w:cs="Times New Roman"/>
          <w:color w:val="002060"/>
        </w:rPr>
        <w:t xml:space="preserve">Each pump is equipped with comprehensive monitoring sensors to ensure operational safety, predictive maintenance, and protection against mechanical and electrical faults. The standard </w:t>
      </w:r>
      <w:r w:rsidRPr="00D876CE">
        <w:rPr>
          <w:rFonts w:ascii="Times New Roman" w:hAnsi="Times New Roman" w:cs="Times New Roman"/>
          <w:color w:val="002060"/>
        </w:rPr>
        <w:lastRenderedPageBreak/>
        <w:t>sensor configuration includes stator thermal protection via bimetal sensors, stator temperature monitoring via Pt100 sensors, and moisture sensors installed in both the terminal box and the motor housing. In addition, each pump is fitted with Pt100 temperature sensors on the upper and lower bearings to monitor bearing health, a water-in-oil (WIO) sensor providing analog feedback for seal integrity monitoring, and an analog vibration sensor for condition monitoring of mechanical balance and bearing wear. These sensors provide continuous diagnostic information to the PLC and SCADA systems, enabling early detection of abnormal conditions and minimizing the risk of unscheduled downtime.</w:t>
      </w:r>
    </w:p>
    <w:p w14:paraId="6F19E910" w14:textId="46BBA80A" w:rsidR="004074CB" w:rsidRPr="00D876CE" w:rsidRDefault="004074CB" w:rsidP="004747FE">
      <w:pPr>
        <w:jc w:val="both"/>
        <w:rPr>
          <w:rFonts w:ascii="Times New Roman" w:hAnsi="Times New Roman" w:cs="Times New Roman"/>
          <w:color w:val="002060"/>
        </w:rPr>
      </w:pPr>
      <w:r w:rsidRPr="00D876CE">
        <w:rPr>
          <w:rFonts w:ascii="Times New Roman" w:hAnsi="Times New Roman" w:cs="Times New Roman"/>
          <w:color w:val="002060"/>
        </w:rPr>
        <w:t xml:space="preserve">The control cabinet houses the PLC, VFD communication modules, circuit protection devices, and operator interface. The PLC executes all control logic, manages pump sequencing, monitors motor protection relays, and communicates continuously with the SCADA system. Operators can view real-time process data, including water level, pump status, power supply condition, and system alarms, through a local human-machine interface (HMI) or </w:t>
      </w:r>
      <w:r w:rsidR="00F62AC3" w:rsidRPr="00D876CE">
        <w:rPr>
          <w:rFonts w:ascii="Times New Roman" w:hAnsi="Times New Roman" w:cs="Times New Roman"/>
          <w:color w:val="002060"/>
        </w:rPr>
        <w:t xml:space="preserve">remotely </w:t>
      </w:r>
      <w:r w:rsidRPr="00D876CE">
        <w:rPr>
          <w:rFonts w:ascii="Times New Roman" w:hAnsi="Times New Roman" w:cs="Times New Roman"/>
          <w:color w:val="002060"/>
        </w:rPr>
        <w:t xml:space="preserve">in the operation room </w:t>
      </w:r>
      <w:r w:rsidR="00F62AC3" w:rsidRPr="00D876CE">
        <w:rPr>
          <w:rFonts w:ascii="Times New Roman" w:hAnsi="Times New Roman" w:cs="Times New Roman"/>
          <w:color w:val="002060"/>
        </w:rPr>
        <w:t>through</w:t>
      </w:r>
      <w:r w:rsidRPr="00D876CE">
        <w:rPr>
          <w:rFonts w:ascii="Times New Roman" w:hAnsi="Times New Roman" w:cs="Times New Roman"/>
          <w:color w:val="002060"/>
        </w:rPr>
        <w:t xml:space="preserve"> SCADA.</w:t>
      </w:r>
    </w:p>
    <w:p w14:paraId="500EEAF2" w14:textId="77777777" w:rsidR="004074CB" w:rsidRPr="00D876CE" w:rsidRDefault="004074CB" w:rsidP="004747FE">
      <w:pPr>
        <w:jc w:val="both"/>
        <w:rPr>
          <w:rFonts w:ascii="Times New Roman" w:hAnsi="Times New Roman" w:cs="Times New Roman"/>
          <w:color w:val="002060"/>
        </w:rPr>
      </w:pPr>
      <w:r w:rsidRPr="00D876CE">
        <w:rPr>
          <w:rFonts w:ascii="Times New Roman" w:hAnsi="Times New Roman" w:cs="Times New Roman"/>
          <w:color w:val="002060"/>
        </w:rPr>
        <w:t>The SCADA system provides centralized monitoring and supervisory control for the station. It displays all key process variables, equipment status, and alarms, while maintaining a historical database of operational data. Through the SCADA system, operators can monitor real-time wet well conditions, review pump runtime hours, track duty rotation, and access trends of water level and pump activity. The system automatically logs all events, alarms, and operator actions, ensuring full traceability.</w:t>
      </w:r>
    </w:p>
    <w:p w14:paraId="6758218D" w14:textId="77777777" w:rsidR="004074CB" w:rsidRPr="00D876CE" w:rsidRDefault="004074CB" w:rsidP="004747FE">
      <w:pPr>
        <w:jc w:val="both"/>
        <w:rPr>
          <w:rFonts w:ascii="Times New Roman" w:hAnsi="Times New Roman" w:cs="Times New Roman"/>
          <w:color w:val="002060"/>
        </w:rPr>
      </w:pPr>
      <w:r w:rsidRPr="00D876CE">
        <w:rPr>
          <w:rFonts w:ascii="Times New Roman" w:hAnsi="Times New Roman" w:cs="Times New Roman"/>
          <w:color w:val="002060"/>
        </w:rPr>
        <w:t>System reliability is achieved through redundancy at multiple levels, including level protection by means of both level transmitters and discrete level switches for high and low-level alarms, dual power supplies for the control cabinet (including power from the grid and an uninterruptible power supply (UPS)), ensuring that operators have continuous visibility of facility status. The PLC system incorporates redundancy to maintain safe and secure pump control even in the event of a processor failure. In the event of a power outage, the UPS supplies power to the control cabinet and all critical instrumentation, maintaining continuous control and communication capability. Should one sensor or transmitter fail, the system automatically switches to the redundant unit and generates a maintenance alarm for operator’s attention.</w:t>
      </w:r>
    </w:p>
    <w:p w14:paraId="14FA4103" w14:textId="40E802DB" w:rsidR="00C96060" w:rsidRPr="00D876CE" w:rsidRDefault="004074CB" w:rsidP="004747FE">
      <w:pPr>
        <w:jc w:val="both"/>
        <w:rPr>
          <w:rFonts w:ascii="Times New Roman" w:hAnsi="Times New Roman" w:cs="Times New Roman"/>
          <w:color w:val="002060"/>
        </w:rPr>
      </w:pPr>
      <w:r w:rsidRPr="00D876CE">
        <w:rPr>
          <w:rFonts w:ascii="Times New Roman" w:hAnsi="Times New Roman" w:cs="Times New Roman"/>
          <w:color w:val="002060"/>
        </w:rPr>
        <w:t>Fail-safe design principles are applied throughout the control system. All critical inputs and outputs are monitored for integrity, and the control logic ensures that any fault or abnormal condition results in a safe state. Alarms are prioritized and displayed both locally and remotely to allow timely operator response. In the event of a critical or emergency alarm</w:t>
      </w:r>
      <w:r w:rsidR="00EC20EF" w:rsidRPr="00D876CE">
        <w:rPr>
          <w:rFonts w:ascii="Times New Roman" w:hAnsi="Times New Roman" w:cs="Times New Roman"/>
          <w:color w:val="002060"/>
        </w:rPr>
        <w:t xml:space="preserve">, </w:t>
      </w:r>
      <w:r w:rsidRPr="00D876CE">
        <w:rPr>
          <w:rFonts w:ascii="Times New Roman" w:hAnsi="Times New Roman" w:cs="Times New Roman"/>
          <w:color w:val="002060"/>
        </w:rPr>
        <w:t>such as high-high level, pump failure, or loss of power</w:t>
      </w:r>
      <w:r w:rsidR="00EC20EF" w:rsidRPr="00D876CE">
        <w:rPr>
          <w:rFonts w:ascii="Times New Roman" w:hAnsi="Times New Roman" w:cs="Times New Roman"/>
          <w:color w:val="002060"/>
        </w:rPr>
        <w:t xml:space="preserve">, </w:t>
      </w:r>
      <w:r w:rsidRPr="00D876CE">
        <w:rPr>
          <w:rFonts w:ascii="Times New Roman" w:hAnsi="Times New Roman" w:cs="Times New Roman"/>
          <w:color w:val="002060"/>
        </w:rPr>
        <w:t>the SCADA system will automatically notify designated personnel via SMS, ensuring immediate awareness and rapid response even outside normal operating hours. The control and SCADA systems are designed for ease of maintenance, with diagnostic functions that identify faulty devices, communication losses, or power supply issues.</w:t>
      </w:r>
      <w:r w:rsidR="00F62AC3" w:rsidRPr="00D876CE">
        <w:rPr>
          <w:rFonts w:ascii="Times New Roman" w:hAnsi="Times New Roman" w:cs="Times New Roman"/>
          <w:color w:val="002060"/>
        </w:rPr>
        <w:t xml:space="preserve"> The overall design supports future expansion, integration with higher-level SCADA networks, and alignment with the long-term monitoring strategy for stormwater assets.</w:t>
      </w:r>
      <w:r w:rsidR="006507B1" w:rsidRPr="00D876CE">
        <w:rPr>
          <w:rFonts w:ascii="Times New Roman" w:hAnsi="Times New Roman" w:cs="Times New Roman"/>
          <w:color w:val="002060"/>
        </w:rPr>
        <w:t xml:space="preserve"> </w:t>
      </w:r>
    </w:p>
    <w:p w14:paraId="3F1F6401" w14:textId="1D5920F5" w:rsidR="00A90684" w:rsidRPr="00D876CE" w:rsidRDefault="00A90684" w:rsidP="00441627">
      <w:pPr>
        <w:pStyle w:val="ListParagraph"/>
        <w:numPr>
          <w:ilvl w:val="1"/>
          <w:numId w:val="14"/>
        </w:numPr>
        <w:jc w:val="both"/>
        <w:rPr>
          <w:rFonts w:ascii="Times New Roman" w:hAnsi="Times New Roman" w:cs="Times New Roman"/>
          <w:b/>
          <w:bCs/>
          <w:color w:val="002060"/>
        </w:rPr>
      </w:pPr>
      <w:r w:rsidRPr="00D876CE">
        <w:rPr>
          <w:rFonts w:ascii="Times New Roman" w:hAnsi="Times New Roman" w:cs="Times New Roman"/>
          <w:b/>
          <w:bCs/>
          <w:color w:val="002060"/>
        </w:rPr>
        <w:lastRenderedPageBreak/>
        <w:t>Design of new Stormwater Pumping Station Deliverables</w:t>
      </w:r>
    </w:p>
    <w:p w14:paraId="324C4F7C" w14:textId="77777777" w:rsidR="00A90684" w:rsidRPr="00D876CE" w:rsidRDefault="00A90684" w:rsidP="004747FE">
      <w:pPr>
        <w:jc w:val="both"/>
        <w:rPr>
          <w:rFonts w:ascii="Times New Roman" w:hAnsi="Times New Roman" w:cs="Times New Roman"/>
          <w:color w:val="002060"/>
        </w:rPr>
      </w:pPr>
      <w:r w:rsidRPr="00D876CE">
        <w:rPr>
          <w:rFonts w:ascii="Times New Roman" w:hAnsi="Times New Roman" w:cs="Times New Roman"/>
          <w:color w:val="002060"/>
        </w:rPr>
        <w:t>Control System and Safeguarding system Deliverables:</w:t>
      </w:r>
    </w:p>
    <w:p w14:paraId="2D57D46E" w14:textId="77777777" w:rsidR="00FE4622" w:rsidRPr="00D876CE" w:rsidRDefault="00FE4622" w:rsidP="004747FE">
      <w:pPr>
        <w:pStyle w:val="NormalWeb"/>
        <w:numPr>
          <w:ilvl w:val="0"/>
          <w:numId w:val="6"/>
        </w:numPr>
        <w:jc w:val="both"/>
        <w:rPr>
          <w:color w:val="002060"/>
        </w:rPr>
      </w:pPr>
      <w:r w:rsidRPr="00D876CE">
        <w:rPr>
          <w:color w:val="002060"/>
        </w:rPr>
        <w:t>Equipment Requisitions</w:t>
      </w:r>
    </w:p>
    <w:p w14:paraId="54D08888" w14:textId="77777777" w:rsidR="00402007" w:rsidRPr="00D876CE" w:rsidRDefault="00402007" w:rsidP="004747FE">
      <w:pPr>
        <w:pStyle w:val="NormalWeb"/>
        <w:numPr>
          <w:ilvl w:val="0"/>
          <w:numId w:val="6"/>
        </w:numPr>
        <w:jc w:val="both"/>
        <w:rPr>
          <w:color w:val="002060"/>
        </w:rPr>
      </w:pPr>
      <w:r w:rsidRPr="00D876CE">
        <w:rPr>
          <w:color w:val="002060"/>
        </w:rPr>
        <w:t>Instrumentation, Control &amp; Safety System Design Specification</w:t>
      </w:r>
    </w:p>
    <w:p w14:paraId="1034CE06" w14:textId="6CD7249C" w:rsidR="00402007" w:rsidRPr="00D876CE" w:rsidRDefault="00402007" w:rsidP="004747FE">
      <w:pPr>
        <w:pStyle w:val="NormalWeb"/>
        <w:numPr>
          <w:ilvl w:val="0"/>
          <w:numId w:val="6"/>
        </w:numPr>
        <w:jc w:val="both"/>
        <w:rPr>
          <w:color w:val="002060"/>
        </w:rPr>
      </w:pPr>
      <w:r w:rsidRPr="00D876CE">
        <w:rPr>
          <w:color w:val="002060"/>
        </w:rPr>
        <w:t xml:space="preserve">Equipment &amp; Materials </w:t>
      </w:r>
      <w:proofErr w:type="spellStart"/>
      <w:r w:rsidRPr="00D876CE">
        <w:rPr>
          <w:color w:val="002060"/>
        </w:rPr>
        <w:t>BoQ</w:t>
      </w:r>
      <w:proofErr w:type="spellEnd"/>
    </w:p>
    <w:p w14:paraId="59D48F6E" w14:textId="10C225C1" w:rsidR="00402007" w:rsidRPr="00D876CE" w:rsidRDefault="00402007" w:rsidP="004747FE">
      <w:pPr>
        <w:pStyle w:val="NormalWeb"/>
        <w:numPr>
          <w:ilvl w:val="0"/>
          <w:numId w:val="6"/>
        </w:numPr>
        <w:jc w:val="both"/>
        <w:rPr>
          <w:color w:val="002060"/>
        </w:rPr>
      </w:pPr>
      <w:r w:rsidRPr="00D876CE">
        <w:rPr>
          <w:color w:val="002060"/>
        </w:rPr>
        <w:t>Cable List</w:t>
      </w:r>
    </w:p>
    <w:p w14:paraId="78DCF15E" w14:textId="3EFB82C4" w:rsidR="00402007" w:rsidRPr="00D876CE" w:rsidRDefault="00402007" w:rsidP="004747FE">
      <w:pPr>
        <w:pStyle w:val="NormalWeb"/>
        <w:numPr>
          <w:ilvl w:val="0"/>
          <w:numId w:val="6"/>
        </w:numPr>
        <w:jc w:val="both"/>
        <w:rPr>
          <w:color w:val="002060"/>
        </w:rPr>
      </w:pPr>
      <w:r w:rsidRPr="00D876CE">
        <w:rPr>
          <w:color w:val="002060"/>
        </w:rPr>
        <w:t>Control &amp; Safety System Block Diagram</w:t>
      </w:r>
    </w:p>
    <w:p w14:paraId="1A9110FC" w14:textId="5D9529FD" w:rsidR="00402007" w:rsidRPr="00D876CE" w:rsidRDefault="00402007" w:rsidP="004747FE">
      <w:pPr>
        <w:pStyle w:val="NormalWeb"/>
        <w:numPr>
          <w:ilvl w:val="0"/>
          <w:numId w:val="6"/>
        </w:numPr>
        <w:jc w:val="both"/>
        <w:rPr>
          <w:color w:val="002060"/>
        </w:rPr>
      </w:pPr>
      <w:r w:rsidRPr="00D876CE">
        <w:rPr>
          <w:color w:val="002060"/>
        </w:rPr>
        <w:t>Cabinet Layout</w:t>
      </w:r>
    </w:p>
    <w:p w14:paraId="7E7B0040" w14:textId="5050C22D" w:rsidR="00402007" w:rsidRPr="00D876CE" w:rsidRDefault="00402007" w:rsidP="004747FE">
      <w:pPr>
        <w:pStyle w:val="ListParagraph"/>
        <w:numPr>
          <w:ilvl w:val="0"/>
          <w:numId w:val="6"/>
        </w:numPr>
        <w:jc w:val="both"/>
        <w:rPr>
          <w:rFonts w:ascii="Times New Roman" w:hAnsi="Times New Roman" w:cs="Times New Roman"/>
          <w:color w:val="002060"/>
        </w:rPr>
      </w:pPr>
      <w:r w:rsidRPr="00D876CE">
        <w:rPr>
          <w:rFonts w:ascii="Times New Roman" w:hAnsi="Times New Roman" w:cs="Times New Roman"/>
          <w:color w:val="002060"/>
        </w:rPr>
        <w:t>Scope of work for Implementation Contract – Qualifications</w:t>
      </w:r>
    </w:p>
    <w:p w14:paraId="1FAC6DAE" w14:textId="65E40A2D" w:rsidR="006E7D3E" w:rsidRPr="00D876CE" w:rsidRDefault="007852AA" w:rsidP="006E7D3E">
      <w:pPr>
        <w:pStyle w:val="ListParagraph"/>
        <w:numPr>
          <w:ilvl w:val="0"/>
          <w:numId w:val="6"/>
        </w:numPr>
        <w:jc w:val="both"/>
        <w:rPr>
          <w:rFonts w:ascii="Times New Roman" w:hAnsi="Times New Roman" w:cs="Times New Roman"/>
          <w:color w:val="002060"/>
        </w:rPr>
      </w:pPr>
      <w:r w:rsidRPr="00D876CE">
        <w:rPr>
          <w:rFonts w:ascii="Times New Roman" w:hAnsi="Times New Roman" w:cs="Times New Roman"/>
          <w:color w:val="002060"/>
        </w:rPr>
        <w:t xml:space="preserve">SCADA System </w:t>
      </w:r>
      <w:r w:rsidR="0029454F" w:rsidRPr="00D876CE">
        <w:rPr>
          <w:rFonts w:ascii="Times New Roman" w:hAnsi="Times New Roman" w:cs="Times New Roman"/>
          <w:color w:val="002060"/>
        </w:rPr>
        <w:t xml:space="preserve">technical </w:t>
      </w:r>
      <w:r w:rsidRPr="00D876CE">
        <w:rPr>
          <w:rFonts w:ascii="Times New Roman" w:hAnsi="Times New Roman" w:cs="Times New Roman"/>
          <w:color w:val="002060"/>
        </w:rPr>
        <w:t>Specifications</w:t>
      </w:r>
    </w:p>
    <w:p w14:paraId="6AF8254C" w14:textId="77777777" w:rsidR="006507B1" w:rsidRPr="00D876CE" w:rsidRDefault="006507B1" w:rsidP="006507B1">
      <w:pPr>
        <w:pStyle w:val="ListParagraph"/>
        <w:numPr>
          <w:ilvl w:val="0"/>
          <w:numId w:val="6"/>
        </w:numPr>
        <w:jc w:val="both"/>
        <w:rPr>
          <w:rFonts w:ascii="Times New Roman" w:hAnsi="Times New Roman" w:cs="Times New Roman"/>
          <w:color w:val="002060"/>
        </w:rPr>
      </w:pPr>
      <w:r w:rsidRPr="00D876CE">
        <w:rPr>
          <w:rFonts w:ascii="Times New Roman" w:hAnsi="Times New Roman" w:cs="Times New Roman"/>
          <w:color w:val="002060"/>
        </w:rPr>
        <w:t>Coordination with the Albanian government’s requirements for such systems should be checked to ensure compliance with national standards and policies.</w:t>
      </w:r>
    </w:p>
    <w:p w14:paraId="19BF124A" w14:textId="77777777" w:rsidR="006507B1" w:rsidRPr="00D876CE" w:rsidRDefault="006507B1" w:rsidP="006507B1">
      <w:pPr>
        <w:pStyle w:val="ListParagraph"/>
        <w:numPr>
          <w:ilvl w:val="0"/>
          <w:numId w:val="6"/>
        </w:numPr>
        <w:spacing w:after="0" w:line="240" w:lineRule="auto"/>
        <w:jc w:val="both"/>
        <w:rPr>
          <w:rFonts w:ascii="Times New Roman" w:hAnsi="Times New Roman" w:cs="Times New Roman"/>
          <w:color w:val="002060"/>
        </w:rPr>
      </w:pPr>
      <w:r w:rsidRPr="00D876CE">
        <w:rPr>
          <w:rFonts w:ascii="Times New Roman" w:hAnsi="Times New Roman" w:cs="Times New Roman"/>
          <w:color w:val="002060"/>
        </w:rPr>
        <w:t>The system should be operated by each of the respective Irrigation and Drainage Directorates for their stations. Additionally, the Ministry of Agriculture’s designated institution should have access to all stations for centralized monitoring and oversight</w:t>
      </w:r>
    </w:p>
    <w:p w14:paraId="34EA0D2B" w14:textId="692F0A26" w:rsidR="006507B1" w:rsidRPr="00D876CE" w:rsidRDefault="006507B1" w:rsidP="006507B1">
      <w:pPr>
        <w:pStyle w:val="ListParagraph"/>
        <w:numPr>
          <w:ilvl w:val="0"/>
          <w:numId w:val="6"/>
        </w:numPr>
        <w:spacing w:after="0" w:line="240" w:lineRule="auto"/>
        <w:rPr>
          <w:rFonts w:ascii="Times New Roman" w:hAnsi="Times New Roman" w:cs="Times New Roman"/>
          <w:color w:val="002060"/>
        </w:rPr>
      </w:pPr>
      <w:r w:rsidRPr="00D876CE">
        <w:rPr>
          <w:rFonts w:ascii="Times New Roman" w:hAnsi="Times New Roman" w:cs="Times New Roman"/>
          <w:color w:val="002060"/>
        </w:rPr>
        <w:t>Comprehensive training for all potential users—both at the Directorate and Ministry levels—to ensure effective system operation and maintenance.</w:t>
      </w:r>
    </w:p>
    <w:p w14:paraId="78674D37" w14:textId="77777777" w:rsidR="006507B1" w:rsidRPr="00D876CE" w:rsidRDefault="006507B1" w:rsidP="006507B1">
      <w:pPr>
        <w:pStyle w:val="ListParagraph"/>
        <w:jc w:val="both"/>
        <w:rPr>
          <w:rFonts w:ascii="Times New Roman" w:hAnsi="Times New Roman" w:cs="Times New Roman"/>
          <w:color w:val="002060"/>
        </w:rPr>
      </w:pPr>
    </w:p>
    <w:p w14:paraId="19952B83" w14:textId="44E195C0" w:rsidR="006E7D3E" w:rsidRPr="00D876CE" w:rsidRDefault="006E7D3E" w:rsidP="00441627">
      <w:pPr>
        <w:pStyle w:val="ListParagraph"/>
        <w:numPr>
          <w:ilvl w:val="0"/>
          <w:numId w:val="14"/>
        </w:numPr>
        <w:jc w:val="both"/>
        <w:rPr>
          <w:rStyle w:val="longtext"/>
          <w:rFonts w:ascii="Times New Roman" w:hAnsi="Times New Roman" w:cs="Times New Roman"/>
          <w:b/>
          <w:bCs/>
          <w:color w:val="002060"/>
        </w:rPr>
      </w:pPr>
      <w:r w:rsidRPr="00D876CE">
        <w:rPr>
          <w:rStyle w:val="longtext"/>
          <w:rFonts w:ascii="Times New Roman" w:hAnsi="Times New Roman" w:cs="Times New Roman"/>
          <w:b/>
          <w:color w:val="002060"/>
        </w:rPr>
        <w:t xml:space="preserve">REPORTING REQUIREMENTS </w:t>
      </w:r>
    </w:p>
    <w:p w14:paraId="6285CD25" w14:textId="77777777" w:rsidR="006E7D3E" w:rsidRPr="00D876CE" w:rsidRDefault="006E7D3E" w:rsidP="006E7D3E">
      <w:pPr>
        <w:pStyle w:val="BodyText3"/>
        <w:spacing w:after="0" w:line="276" w:lineRule="auto"/>
        <w:jc w:val="both"/>
        <w:rPr>
          <w:color w:val="002060"/>
          <w:sz w:val="24"/>
          <w:szCs w:val="24"/>
        </w:rPr>
      </w:pPr>
      <w:r w:rsidRPr="00D876CE">
        <w:rPr>
          <w:color w:val="002060"/>
          <w:sz w:val="24"/>
          <w:szCs w:val="24"/>
        </w:rPr>
        <w:t>All reports will be prepared and submitted in English (2 copies) and Albanian language (2 copies), except the Final Report, which will be submitted in English (3 copies) and Albanian language (3 copies). The reports will be submitted both in hardcopy as well as by full electronic copy via CD, flash drive and cloud storage link, including all annexes (word and PDF version). All reports will be submitted as a draft for Client’s comments/approval (as scheduled below) in electronic form only (by e-mail). Once the Client’s approval is provided the Consultant shall reflect comments (if any) and submit the hard copies and CD, as required. For any other important issues, the Consultant Company may contact the Project’ representatives or inform them (by e-mail). The Consultant Company shall submit also raw survey data for further analysis in future.</w:t>
      </w:r>
    </w:p>
    <w:p w14:paraId="6CD4EFD1" w14:textId="2B11B61A" w:rsidR="006E7D3E" w:rsidRPr="00D876CE" w:rsidRDefault="006E7D3E" w:rsidP="006E7D3E">
      <w:pPr>
        <w:pStyle w:val="BodyText3"/>
        <w:spacing w:after="0" w:line="276" w:lineRule="auto"/>
        <w:jc w:val="both"/>
        <w:rPr>
          <w:color w:val="002060"/>
          <w:sz w:val="24"/>
          <w:szCs w:val="24"/>
        </w:rPr>
      </w:pPr>
      <w:r w:rsidRPr="00D876CE">
        <w:rPr>
          <w:color w:val="002060"/>
          <w:sz w:val="24"/>
          <w:szCs w:val="24"/>
        </w:rPr>
        <w:t>The Consultant Company’s reports will include an Initial Report, Progress Reports, and the Final Report (Conclusion), as follows:</w:t>
      </w:r>
    </w:p>
    <w:p w14:paraId="1A687B39" w14:textId="5FC7773B" w:rsidR="006E7D3E" w:rsidRPr="00D876CE" w:rsidRDefault="006E7D3E" w:rsidP="006E7D3E">
      <w:pPr>
        <w:pStyle w:val="BodyText3"/>
        <w:spacing w:after="0" w:line="276" w:lineRule="auto"/>
        <w:jc w:val="both"/>
        <w:rPr>
          <w:color w:val="002060"/>
          <w:sz w:val="24"/>
          <w:szCs w:val="24"/>
        </w:rPr>
      </w:pPr>
      <w:r w:rsidRPr="00D876CE">
        <w:rPr>
          <w:b/>
          <w:color w:val="002060"/>
          <w:sz w:val="24"/>
          <w:szCs w:val="24"/>
          <w:u w:val="single"/>
        </w:rPr>
        <w:t>- Inception Report</w:t>
      </w:r>
      <w:r w:rsidRPr="00D876CE">
        <w:rPr>
          <w:color w:val="002060"/>
          <w:sz w:val="24"/>
          <w:szCs w:val="24"/>
        </w:rPr>
        <w:t xml:space="preserve">: </w:t>
      </w:r>
      <w:r w:rsidRPr="00D876CE">
        <w:rPr>
          <w:color w:val="002060"/>
          <w:sz w:val="24"/>
          <w:szCs w:val="24"/>
          <w:lang w:val="en-GB"/>
        </w:rPr>
        <w:t xml:space="preserve">This report should provide a comprehensive description how the </w:t>
      </w:r>
      <w:r w:rsidRPr="00D876CE">
        <w:rPr>
          <w:color w:val="002060"/>
          <w:sz w:val="24"/>
          <w:szCs w:val="24"/>
        </w:rPr>
        <w:t xml:space="preserve">Consultant Company understands the project. A </w:t>
      </w:r>
      <w:r w:rsidRPr="00D876CE">
        <w:rPr>
          <w:color w:val="002060"/>
          <w:sz w:val="24"/>
          <w:szCs w:val="24"/>
          <w:lang w:val="en-GB"/>
        </w:rPr>
        <w:t xml:space="preserve">detailed Work Plan should be </w:t>
      </w:r>
      <w:r w:rsidRPr="00D876CE">
        <w:rPr>
          <w:color w:val="002060"/>
          <w:sz w:val="24"/>
          <w:szCs w:val="24"/>
        </w:rPr>
        <w:t xml:space="preserve">provided; the report shall </w:t>
      </w:r>
      <w:r w:rsidRPr="00D876CE">
        <w:rPr>
          <w:color w:val="002060"/>
          <w:sz w:val="24"/>
          <w:szCs w:val="24"/>
          <w:lang w:val="en-GB"/>
        </w:rPr>
        <w:t xml:space="preserve">contain the draft </w:t>
      </w:r>
      <w:r w:rsidRPr="00D876CE">
        <w:rPr>
          <w:color w:val="002060"/>
          <w:sz w:val="24"/>
          <w:szCs w:val="24"/>
        </w:rPr>
        <w:t xml:space="preserve">methodology to be used, as well as how this methodology will be applied and be effective. </w:t>
      </w:r>
    </w:p>
    <w:p w14:paraId="3E8CCE5D" w14:textId="29BA2401" w:rsidR="00AC5D67" w:rsidRPr="00D876CE" w:rsidRDefault="006E7D3E" w:rsidP="00AC5D67">
      <w:pPr>
        <w:jc w:val="both"/>
        <w:rPr>
          <w:rFonts w:ascii="Times New Roman" w:hAnsi="Times New Roman" w:cs="Times New Roman"/>
          <w:color w:val="002060"/>
        </w:rPr>
      </w:pPr>
      <w:r w:rsidRPr="00D876CE">
        <w:rPr>
          <w:rFonts w:ascii="Times New Roman" w:hAnsi="Times New Roman" w:cs="Times New Roman"/>
          <w:color w:val="002060"/>
        </w:rPr>
        <w:t>-</w:t>
      </w:r>
      <w:r w:rsidRPr="00D876CE">
        <w:rPr>
          <w:rFonts w:ascii="Times New Roman" w:hAnsi="Times New Roman" w:cs="Times New Roman"/>
          <w:b/>
          <w:color w:val="002060"/>
          <w:u w:val="single"/>
        </w:rPr>
        <w:t xml:space="preserve"> Draft Final Report:</w:t>
      </w:r>
      <w:r w:rsidRPr="00D876CE">
        <w:rPr>
          <w:rFonts w:ascii="Times New Roman" w:hAnsi="Times New Roman" w:cs="Times New Roman"/>
          <w:b/>
          <w:color w:val="002060"/>
        </w:rPr>
        <w:t xml:space="preserve"> </w:t>
      </w:r>
      <w:r w:rsidRPr="00D876CE">
        <w:rPr>
          <w:rFonts w:ascii="Times New Roman" w:hAnsi="Times New Roman" w:cs="Times New Roman"/>
          <w:color w:val="002060"/>
          <w:lang w:val="en-GB"/>
        </w:rPr>
        <w:t>This report should provide a draft project for the new 2 pumping stations and the results from the assessment on the others 25</w:t>
      </w:r>
      <w:r w:rsidR="00E2681F" w:rsidRPr="00D876CE">
        <w:rPr>
          <w:rFonts w:ascii="Times New Roman" w:hAnsi="Times New Roman" w:cs="Times New Roman"/>
          <w:color w:val="002060"/>
          <w:lang w:val="en-GB"/>
        </w:rPr>
        <w:t xml:space="preserve">. This draft report will include the detailed design </w:t>
      </w:r>
      <w:r w:rsidR="00AC5D67" w:rsidRPr="00D876CE">
        <w:rPr>
          <w:rFonts w:ascii="Times New Roman" w:hAnsi="Times New Roman" w:cs="Times New Roman"/>
          <w:color w:val="002060"/>
          <w:lang w:val="en-GB"/>
        </w:rPr>
        <w:t xml:space="preserve">and technical specifications, </w:t>
      </w:r>
      <w:r w:rsidR="00AC5D67" w:rsidRPr="00D876CE">
        <w:rPr>
          <w:rFonts w:ascii="Times New Roman" w:hAnsi="Times New Roman" w:cs="Times New Roman"/>
          <w:color w:val="002060"/>
        </w:rPr>
        <w:t xml:space="preserve">and timelines for deployment of the monitoring system across all sites. </w:t>
      </w:r>
    </w:p>
    <w:p w14:paraId="6B065BF8" w14:textId="4CF47298" w:rsidR="006E7D3E" w:rsidRPr="00D876CE" w:rsidRDefault="006E7D3E" w:rsidP="006E7D3E">
      <w:pPr>
        <w:pStyle w:val="BodyText3"/>
        <w:spacing w:after="0" w:line="276" w:lineRule="auto"/>
        <w:jc w:val="both"/>
        <w:rPr>
          <w:color w:val="002060"/>
          <w:sz w:val="24"/>
          <w:szCs w:val="24"/>
          <w:lang w:val="en-GB"/>
        </w:rPr>
      </w:pPr>
    </w:p>
    <w:p w14:paraId="5C7DB0D9" w14:textId="5CF64EE5" w:rsidR="00D876CE" w:rsidRPr="00D876CE" w:rsidRDefault="006E7D3E" w:rsidP="006E7D3E">
      <w:pPr>
        <w:tabs>
          <w:tab w:val="left" w:pos="360"/>
        </w:tabs>
        <w:spacing w:before="240" w:after="240" w:line="276" w:lineRule="auto"/>
        <w:jc w:val="both"/>
        <w:rPr>
          <w:rFonts w:ascii="Times New Roman" w:hAnsi="Times New Roman" w:cs="Times New Roman"/>
          <w:color w:val="002060"/>
          <w:lang w:val="en-GB"/>
        </w:rPr>
      </w:pPr>
      <w:r w:rsidRPr="00D876CE">
        <w:rPr>
          <w:rFonts w:ascii="Times New Roman" w:hAnsi="Times New Roman" w:cs="Times New Roman"/>
          <w:b/>
          <w:color w:val="002060"/>
          <w:u w:val="single"/>
        </w:rPr>
        <w:lastRenderedPageBreak/>
        <w:t>- Final Report</w:t>
      </w:r>
      <w:r w:rsidRPr="00D876CE">
        <w:rPr>
          <w:rFonts w:ascii="Times New Roman" w:hAnsi="Times New Roman" w:cs="Times New Roman"/>
          <w:color w:val="002060"/>
        </w:rPr>
        <w:t xml:space="preserve">: </w:t>
      </w:r>
      <w:r w:rsidRPr="00D876CE">
        <w:rPr>
          <w:rFonts w:ascii="Times New Roman" w:hAnsi="Times New Roman" w:cs="Times New Roman"/>
          <w:color w:val="002060"/>
          <w:lang w:val="en-GB"/>
        </w:rPr>
        <w:t xml:space="preserve">This report shall incorporate all comments provided in the Draft Final Report. The final design project for SCADA in the new 2 pumping stations and the assessment for monitoring the others 25 pumping stations. </w:t>
      </w:r>
    </w:p>
    <w:tbl>
      <w:tblPr>
        <w:tblW w:w="10700" w:type="dxa"/>
        <w:tblInd w:w="-610" w:type="dxa"/>
        <w:shd w:val="clear" w:color="auto" w:fill="FFFFFF"/>
        <w:tblCellMar>
          <w:left w:w="0" w:type="dxa"/>
          <w:right w:w="0" w:type="dxa"/>
        </w:tblCellMar>
        <w:tblLook w:val="04A0" w:firstRow="1" w:lastRow="0" w:firstColumn="1" w:lastColumn="0" w:noHBand="0" w:noVBand="1"/>
      </w:tblPr>
      <w:tblGrid>
        <w:gridCol w:w="800"/>
        <w:gridCol w:w="1710"/>
        <w:gridCol w:w="3960"/>
        <w:gridCol w:w="2970"/>
        <w:gridCol w:w="1260"/>
      </w:tblGrid>
      <w:tr w:rsidR="00D876CE" w:rsidRPr="00D876CE" w14:paraId="262D9ACB" w14:textId="77777777" w:rsidTr="00AC5D67">
        <w:tc>
          <w:tcPr>
            <w:tcW w:w="10700"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2B10BB" w14:textId="0DDBFC40" w:rsidR="00FF0352" w:rsidRPr="00D876CE" w:rsidRDefault="00FF0352" w:rsidP="00FF0352">
            <w:pPr>
              <w:tabs>
                <w:tab w:val="left" w:pos="360"/>
              </w:tabs>
              <w:spacing w:before="240" w:after="240" w:line="276" w:lineRule="auto"/>
              <w:jc w:val="both"/>
              <w:rPr>
                <w:rFonts w:ascii="Times New Roman" w:hAnsi="Times New Roman" w:cs="Times New Roman"/>
                <w:color w:val="002060"/>
                <w:u w:val="single"/>
              </w:rPr>
            </w:pPr>
          </w:p>
        </w:tc>
      </w:tr>
      <w:tr w:rsidR="00D876CE" w:rsidRPr="00D876CE" w14:paraId="0DD34F59" w14:textId="77777777" w:rsidTr="00AC5D67">
        <w:tc>
          <w:tcPr>
            <w:tcW w:w="8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9834D1" w14:textId="77777777" w:rsidR="00FF0352" w:rsidRPr="00D876CE" w:rsidRDefault="00FF0352" w:rsidP="00FF0352">
            <w:pPr>
              <w:tabs>
                <w:tab w:val="left" w:pos="360"/>
              </w:tabs>
              <w:spacing w:before="240" w:after="240" w:line="276" w:lineRule="auto"/>
              <w:jc w:val="both"/>
              <w:rPr>
                <w:rFonts w:ascii="Times New Roman" w:hAnsi="Times New Roman" w:cs="Times New Roman"/>
                <w:color w:val="002060"/>
                <w:u w:val="single"/>
              </w:rPr>
            </w:pPr>
            <w:bookmarkStart w:id="5" w:name="x__Hlk200006892"/>
            <w:r w:rsidRPr="00D876CE">
              <w:rPr>
                <w:rFonts w:ascii="Times New Roman" w:hAnsi="Times New Roman" w:cs="Times New Roman"/>
                <w:b/>
                <w:bCs/>
                <w:color w:val="002060"/>
                <w:u w:val="single"/>
              </w:rPr>
              <w:t>D. No</w:t>
            </w:r>
            <w:bookmarkEnd w:id="5"/>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9119FD" w14:textId="2C43F02D" w:rsidR="00FF0352" w:rsidRPr="00D876CE" w:rsidRDefault="00FF0352" w:rsidP="00FF0352">
            <w:pPr>
              <w:tabs>
                <w:tab w:val="left" w:pos="360"/>
              </w:tabs>
              <w:spacing w:before="240" w:after="240" w:line="276" w:lineRule="auto"/>
              <w:jc w:val="both"/>
              <w:rPr>
                <w:rFonts w:ascii="Times New Roman" w:hAnsi="Times New Roman" w:cs="Times New Roman"/>
                <w:color w:val="002060"/>
              </w:rPr>
            </w:pPr>
            <w:r w:rsidRPr="00D876CE">
              <w:rPr>
                <w:rFonts w:ascii="Times New Roman" w:hAnsi="Times New Roman" w:cs="Times New Roman"/>
                <w:b/>
                <w:bCs/>
                <w:color w:val="002060"/>
              </w:rPr>
              <w:t> Deliverables</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FEF7A0" w14:textId="5127E154" w:rsidR="00FF0352" w:rsidRPr="00D876CE" w:rsidRDefault="00FF0352" w:rsidP="00FF0352">
            <w:pPr>
              <w:tabs>
                <w:tab w:val="left" w:pos="360"/>
              </w:tabs>
              <w:spacing w:before="240" w:after="240" w:line="276" w:lineRule="auto"/>
              <w:jc w:val="both"/>
              <w:rPr>
                <w:rFonts w:ascii="Times New Roman" w:hAnsi="Times New Roman" w:cs="Times New Roman"/>
                <w:color w:val="002060"/>
              </w:rPr>
            </w:pPr>
            <w:r w:rsidRPr="00D876CE">
              <w:rPr>
                <w:rFonts w:ascii="Times New Roman" w:hAnsi="Times New Roman" w:cs="Times New Roman"/>
                <w:b/>
                <w:bCs/>
                <w:color w:val="002060"/>
              </w:rPr>
              <w:t> Deadline submission</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6E9781" w14:textId="77777777" w:rsidR="00FF0352" w:rsidRPr="00D876CE" w:rsidRDefault="00FF0352" w:rsidP="00FF0352">
            <w:pPr>
              <w:tabs>
                <w:tab w:val="left" w:pos="360"/>
              </w:tabs>
              <w:spacing w:before="240" w:after="240" w:line="276" w:lineRule="auto"/>
              <w:jc w:val="both"/>
              <w:rPr>
                <w:rFonts w:ascii="Times New Roman" w:hAnsi="Times New Roman" w:cs="Times New Roman"/>
                <w:color w:val="002060"/>
              </w:rPr>
            </w:pPr>
            <w:r w:rsidRPr="00D876CE">
              <w:rPr>
                <w:rFonts w:ascii="Times New Roman" w:hAnsi="Times New Roman" w:cs="Times New Roman"/>
                <w:b/>
                <w:bCs/>
                <w:color w:val="002060"/>
              </w:rPr>
              <w:t>Reviewed and Commented by the Client</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B71CA8" w14:textId="77777777" w:rsidR="00FF0352" w:rsidRPr="00D876CE" w:rsidRDefault="00FF0352" w:rsidP="00FF0352">
            <w:pPr>
              <w:tabs>
                <w:tab w:val="left" w:pos="360"/>
              </w:tabs>
              <w:spacing w:before="240" w:after="240" w:line="276" w:lineRule="auto"/>
              <w:jc w:val="both"/>
              <w:rPr>
                <w:rFonts w:ascii="Times New Roman" w:hAnsi="Times New Roman" w:cs="Times New Roman"/>
                <w:color w:val="002060"/>
              </w:rPr>
            </w:pPr>
            <w:r w:rsidRPr="00D876CE">
              <w:rPr>
                <w:rFonts w:ascii="Times New Roman" w:hAnsi="Times New Roman" w:cs="Times New Roman"/>
                <w:b/>
                <w:bCs/>
                <w:color w:val="002060"/>
              </w:rPr>
              <w:t>Payment schedule</w:t>
            </w:r>
          </w:p>
        </w:tc>
      </w:tr>
      <w:tr w:rsidR="00D876CE" w:rsidRPr="00D876CE" w14:paraId="76BCBAFE" w14:textId="77777777" w:rsidTr="00AC5D67">
        <w:tc>
          <w:tcPr>
            <w:tcW w:w="8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97B589" w14:textId="77777777" w:rsidR="00FF0352" w:rsidRPr="00D876CE" w:rsidRDefault="00FF0352" w:rsidP="00FF0352">
            <w:pPr>
              <w:tabs>
                <w:tab w:val="left" w:pos="360"/>
              </w:tabs>
              <w:spacing w:before="240" w:after="240" w:line="276" w:lineRule="auto"/>
              <w:jc w:val="both"/>
              <w:rPr>
                <w:rFonts w:ascii="Times New Roman" w:hAnsi="Times New Roman" w:cs="Times New Roman"/>
                <w:color w:val="002060"/>
                <w:u w:val="single"/>
              </w:rPr>
            </w:pPr>
            <w:r w:rsidRPr="00D876CE">
              <w:rPr>
                <w:rFonts w:ascii="Times New Roman" w:hAnsi="Times New Roman" w:cs="Times New Roman"/>
                <w:color w:val="002060"/>
                <w:u w:val="single"/>
              </w:rPr>
              <w:t>D1</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1C4F6B" w14:textId="77777777" w:rsidR="00FF0352" w:rsidRPr="00D876CE" w:rsidRDefault="00FF0352" w:rsidP="00FF0352">
            <w:pPr>
              <w:tabs>
                <w:tab w:val="left" w:pos="360"/>
              </w:tabs>
              <w:spacing w:before="240" w:after="240" w:line="276" w:lineRule="auto"/>
              <w:jc w:val="both"/>
              <w:rPr>
                <w:rFonts w:ascii="Times New Roman" w:hAnsi="Times New Roman" w:cs="Times New Roman"/>
                <w:color w:val="002060"/>
              </w:rPr>
            </w:pPr>
            <w:r w:rsidRPr="00D876CE">
              <w:rPr>
                <w:rFonts w:ascii="Times New Roman" w:hAnsi="Times New Roman" w:cs="Times New Roman"/>
                <w:color w:val="002060"/>
              </w:rPr>
              <w:t>Inception Report</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1F7F14" w14:textId="77777777" w:rsidR="00FF0352" w:rsidRPr="00D876CE" w:rsidRDefault="00FF0352" w:rsidP="00FF0352">
            <w:pPr>
              <w:tabs>
                <w:tab w:val="left" w:pos="360"/>
              </w:tabs>
              <w:spacing w:before="240" w:after="240" w:line="276" w:lineRule="auto"/>
              <w:jc w:val="both"/>
              <w:rPr>
                <w:rFonts w:ascii="Times New Roman" w:hAnsi="Times New Roman" w:cs="Times New Roman"/>
                <w:color w:val="002060"/>
              </w:rPr>
            </w:pPr>
            <w:r w:rsidRPr="00D876CE">
              <w:rPr>
                <w:rFonts w:ascii="Times New Roman" w:hAnsi="Times New Roman" w:cs="Times New Roman"/>
                <w:color w:val="002060"/>
              </w:rPr>
              <w:t>2 (two) weeks from the date of contract signing</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5B1FD8" w14:textId="77777777" w:rsidR="00FF0352" w:rsidRPr="00D876CE" w:rsidRDefault="00FF0352" w:rsidP="00FF0352">
            <w:pPr>
              <w:tabs>
                <w:tab w:val="left" w:pos="360"/>
              </w:tabs>
              <w:spacing w:before="240" w:after="240" w:line="276" w:lineRule="auto"/>
              <w:jc w:val="both"/>
              <w:rPr>
                <w:rFonts w:ascii="Times New Roman" w:hAnsi="Times New Roman" w:cs="Times New Roman"/>
                <w:color w:val="002060"/>
              </w:rPr>
            </w:pPr>
            <w:r w:rsidRPr="00D876CE">
              <w:rPr>
                <w:rFonts w:ascii="Times New Roman" w:hAnsi="Times New Roman" w:cs="Times New Roman"/>
                <w:color w:val="002060"/>
              </w:rPr>
              <w:t>Two weeks after submission</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E18BCA" w14:textId="66F68AAD" w:rsidR="00FF0352" w:rsidRPr="00D876CE" w:rsidRDefault="007A0DF8" w:rsidP="00AC5D67">
            <w:pPr>
              <w:tabs>
                <w:tab w:val="left" w:pos="360"/>
              </w:tabs>
              <w:spacing w:before="240" w:after="240" w:line="276" w:lineRule="auto"/>
              <w:jc w:val="center"/>
              <w:rPr>
                <w:rFonts w:ascii="Times New Roman" w:hAnsi="Times New Roman" w:cs="Times New Roman"/>
                <w:color w:val="002060"/>
              </w:rPr>
            </w:pPr>
            <w:r w:rsidRPr="00D876CE">
              <w:rPr>
                <w:rFonts w:ascii="Times New Roman" w:hAnsi="Times New Roman" w:cs="Times New Roman"/>
                <w:color w:val="002060"/>
              </w:rPr>
              <w:t>2</w:t>
            </w:r>
            <w:r w:rsidR="00FF0352" w:rsidRPr="00D876CE">
              <w:rPr>
                <w:rFonts w:ascii="Times New Roman" w:hAnsi="Times New Roman" w:cs="Times New Roman"/>
                <w:color w:val="002060"/>
              </w:rPr>
              <w:t>0%</w:t>
            </w:r>
          </w:p>
        </w:tc>
      </w:tr>
      <w:tr w:rsidR="00D876CE" w:rsidRPr="00D876CE" w14:paraId="50CBB5DC" w14:textId="77777777" w:rsidTr="00AC5D67">
        <w:tc>
          <w:tcPr>
            <w:tcW w:w="8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5E90B8" w14:textId="77777777" w:rsidR="00FF0352" w:rsidRPr="00D876CE" w:rsidRDefault="00FF0352" w:rsidP="00FF0352">
            <w:pPr>
              <w:tabs>
                <w:tab w:val="left" w:pos="360"/>
              </w:tabs>
              <w:spacing w:before="240" w:after="240" w:line="276" w:lineRule="auto"/>
              <w:jc w:val="both"/>
              <w:rPr>
                <w:rFonts w:ascii="Times New Roman" w:hAnsi="Times New Roman" w:cs="Times New Roman"/>
                <w:color w:val="002060"/>
                <w:u w:val="single"/>
              </w:rPr>
            </w:pPr>
            <w:r w:rsidRPr="00D876CE">
              <w:rPr>
                <w:rFonts w:ascii="Times New Roman" w:hAnsi="Times New Roman" w:cs="Times New Roman"/>
                <w:color w:val="002060"/>
                <w:u w:val="single"/>
              </w:rPr>
              <w:t>D2</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E2B2CA" w14:textId="1D8B337D" w:rsidR="00FF0352" w:rsidRPr="00D876CE" w:rsidRDefault="007A0DF8" w:rsidP="00FF0352">
            <w:pPr>
              <w:tabs>
                <w:tab w:val="left" w:pos="360"/>
              </w:tabs>
              <w:spacing w:before="240" w:after="240" w:line="276" w:lineRule="auto"/>
              <w:jc w:val="both"/>
              <w:rPr>
                <w:rFonts w:ascii="Times New Roman" w:hAnsi="Times New Roman" w:cs="Times New Roman"/>
                <w:bCs/>
                <w:color w:val="002060"/>
              </w:rPr>
            </w:pPr>
            <w:r w:rsidRPr="00D876CE">
              <w:rPr>
                <w:rFonts w:ascii="Times New Roman" w:hAnsi="Times New Roman" w:cs="Times New Roman"/>
                <w:bCs/>
                <w:color w:val="002060"/>
              </w:rPr>
              <w:t>Draft Final Report</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F1E852" w14:textId="2DBE9CE3" w:rsidR="00FF0352" w:rsidRPr="00D876CE" w:rsidRDefault="007A0DF8" w:rsidP="00FF0352">
            <w:pPr>
              <w:tabs>
                <w:tab w:val="left" w:pos="360"/>
              </w:tabs>
              <w:spacing w:before="240" w:after="240" w:line="276" w:lineRule="auto"/>
              <w:jc w:val="both"/>
              <w:rPr>
                <w:rFonts w:ascii="Times New Roman" w:hAnsi="Times New Roman" w:cs="Times New Roman"/>
                <w:color w:val="002060"/>
              </w:rPr>
            </w:pPr>
            <w:r w:rsidRPr="00D876CE">
              <w:rPr>
                <w:rFonts w:ascii="Times New Roman" w:hAnsi="Times New Roman" w:cs="Times New Roman"/>
                <w:color w:val="002060"/>
              </w:rPr>
              <w:t>3</w:t>
            </w:r>
            <w:r w:rsidR="00FF0352" w:rsidRPr="00D876CE">
              <w:rPr>
                <w:rFonts w:ascii="Times New Roman" w:hAnsi="Times New Roman" w:cs="Times New Roman"/>
                <w:color w:val="002060"/>
              </w:rPr>
              <w:t xml:space="preserve"> (</w:t>
            </w:r>
            <w:r w:rsidRPr="00D876CE">
              <w:rPr>
                <w:rFonts w:ascii="Times New Roman" w:hAnsi="Times New Roman" w:cs="Times New Roman"/>
                <w:color w:val="002060"/>
              </w:rPr>
              <w:t>three</w:t>
            </w:r>
            <w:r w:rsidR="00FF0352" w:rsidRPr="00D876CE">
              <w:rPr>
                <w:rFonts w:ascii="Times New Roman" w:hAnsi="Times New Roman" w:cs="Times New Roman"/>
                <w:color w:val="002060"/>
              </w:rPr>
              <w:t>) months from the date of contract signing</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A4BB5" w14:textId="77777777" w:rsidR="00FF0352" w:rsidRPr="00D876CE" w:rsidRDefault="00FF0352" w:rsidP="00FF0352">
            <w:pPr>
              <w:tabs>
                <w:tab w:val="left" w:pos="360"/>
              </w:tabs>
              <w:spacing w:before="240" w:after="240" w:line="276" w:lineRule="auto"/>
              <w:jc w:val="both"/>
              <w:rPr>
                <w:rFonts w:ascii="Times New Roman" w:hAnsi="Times New Roman" w:cs="Times New Roman"/>
                <w:color w:val="002060"/>
              </w:rPr>
            </w:pPr>
            <w:r w:rsidRPr="00D876CE">
              <w:rPr>
                <w:rFonts w:ascii="Times New Roman" w:hAnsi="Times New Roman" w:cs="Times New Roman"/>
                <w:color w:val="002060"/>
              </w:rPr>
              <w:t>Two weeks after submission</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E74840" w14:textId="464EEE90" w:rsidR="00FF0352" w:rsidRPr="00D876CE" w:rsidRDefault="005623ED" w:rsidP="00AC5D67">
            <w:pPr>
              <w:tabs>
                <w:tab w:val="left" w:pos="360"/>
              </w:tabs>
              <w:spacing w:before="240" w:after="240" w:line="276" w:lineRule="auto"/>
              <w:jc w:val="center"/>
              <w:rPr>
                <w:rFonts w:ascii="Times New Roman" w:hAnsi="Times New Roman" w:cs="Times New Roman"/>
                <w:color w:val="002060"/>
              </w:rPr>
            </w:pPr>
            <w:r w:rsidRPr="00D876CE">
              <w:rPr>
                <w:rFonts w:ascii="Times New Roman" w:hAnsi="Times New Roman" w:cs="Times New Roman"/>
                <w:color w:val="002060"/>
              </w:rPr>
              <w:t>NA</w:t>
            </w:r>
          </w:p>
        </w:tc>
      </w:tr>
      <w:tr w:rsidR="00D876CE" w:rsidRPr="00D876CE" w14:paraId="3D7AFE1A" w14:textId="77777777" w:rsidTr="003548AF">
        <w:tc>
          <w:tcPr>
            <w:tcW w:w="80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F9F7EC" w14:textId="7B99EE0E" w:rsidR="00FF0352" w:rsidRPr="00D876CE" w:rsidRDefault="00FF0352" w:rsidP="00FF0352">
            <w:pPr>
              <w:tabs>
                <w:tab w:val="left" w:pos="360"/>
              </w:tabs>
              <w:spacing w:before="240" w:after="240" w:line="276" w:lineRule="auto"/>
              <w:jc w:val="both"/>
              <w:rPr>
                <w:rFonts w:ascii="Times New Roman" w:hAnsi="Times New Roman" w:cs="Times New Roman"/>
                <w:color w:val="002060"/>
                <w:u w:val="single"/>
              </w:rPr>
            </w:pPr>
            <w:r w:rsidRPr="00D876CE">
              <w:rPr>
                <w:rFonts w:ascii="Times New Roman" w:hAnsi="Times New Roman" w:cs="Times New Roman"/>
                <w:color w:val="002060"/>
                <w:u w:val="single"/>
              </w:rPr>
              <w:t>D</w:t>
            </w:r>
            <w:r w:rsidR="005623ED" w:rsidRPr="00D876CE">
              <w:rPr>
                <w:rFonts w:ascii="Times New Roman" w:hAnsi="Times New Roman" w:cs="Times New Roman"/>
                <w:color w:val="002060"/>
                <w:u w:val="single"/>
              </w:rPr>
              <w:t>3</w:t>
            </w:r>
          </w:p>
        </w:tc>
        <w:tc>
          <w:tcPr>
            <w:tcW w:w="171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A8D32D" w14:textId="77777777" w:rsidR="00FF0352" w:rsidRPr="00D876CE" w:rsidRDefault="00FF0352" w:rsidP="00FF0352">
            <w:pPr>
              <w:tabs>
                <w:tab w:val="left" w:pos="360"/>
              </w:tabs>
              <w:spacing w:before="240" w:after="240" w:line="276" w:lineRule="auto"/>
              <w:jc w:val="both"/>
              <w:rPr>
                <w:rFonts w:ascii="Times New Roman" w:hAnsi="Times New Roman" w:cs="Times New Roman"/>
                <w:color w:val="002060"/>
              </w:rPr>
            </w:pPr>
            <w:r w:rsidRPr="00D876CE">
              <w:rPr>
                <w:rFonts w:ascii="Times New Roman" w:hAnsi="Times New Roman" w:cs="Times New Roman"/>
                <w:color w:val="002060"/>
              </w:rPr>
              <w:t>Final report</w:t>
            </w:r>
          </w:p>
        </w:tc>
        <w:tc>
          <w:tcPr>
            <w:tcW w:w="396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ABA5942" w14:textId="77777777" w:rsidR="00FF0352" w:rsidRPr="00D876CE" w:rsidRDefault="00FF0352" w:rsidP="00FF0352">
            <w:pPr>
              <w:tabs>
                <w:tab w:val="left" w:pos="360"/>
              </w:tabs>
              <w:spacing w:before="240" w:after="240" w:line="276" w:lineRule="auto"/>
              <w:jc w:val="both"/>
              <w:rPr>
                <w:rFonts w:ascii="Times New Roman" w:hAnsi="Times New Roman" w:cs="Times New Roman"/>
                <w:color w:val="002060"/>
              </w:rPr>
            </w:pPr>
            <w:r w:rsidRPr="00D876CE">
              <w:rPr>
                <w:rFonts w:ascii="Times New Roman" w:hAnsi="Times New Roman" w:cs="Times New Roman"/>
                <w:color w:val="002060"/>
              </w:rPr>
              <w:t>4 (four) months from the date of contract signing</w:t>
            </w:r>
          </w:p>
        </w:tc>
        <w:tc>
          <w:tcPr>
            <w:tcW w:w="297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FF391C" w14:textId="77777777" w:rsidR="00FF0352" w:rsidRPr="00D876CE" w:rsidRDefault="00FF0352" w:rsidP="00FF0352">
            <w:pPr>
              <w:tabs>
                <w:tab w:val="left" w:pos="360"/>
              </w:tabs>
              <w:spacing w:before="240" w:after="240" w:line="276" w:lineRule="auto"/>
              <w:jc w:val="both"/>
              <w:rPr>
                <w:rFonts w:ascii="Times New Roman" w:hAnsi="Times New Roman" w:cs="Times New Roman"/>
                <w:color w:val="002060"/>
              </w:rPr>
            </w:pPr>
            <w:r w:rsidRPr="00D876CE">
              <w:rPr>
                <w:rFonts w:ascii="Times New Roman" w:hAnsi="Times New Roman" w:cs="Times New Roman"/>
                <w:color w:val="002060"/>
              </w:rPr>
              <w:t>Two weeks after submission</w:t>
            </w:r>
          </w:p>
        </w:tc>
        <w:tc>
          <w:tcPr>
            <w:tcW w:w="126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F3E8B84" w14:textId="5AD3002D" w:rsidR="00FF0352" w:rsidRPr="00D876CE" w:rsidRDefault="00D0555C" w:rsidP="00AC5D67">
            <w:pPr>
              <w:tabs>
                <w:tab w:val="left" w:pos="360"/>
              </w:tabs>
              <w:spacing w:before="240" w:after="240" w:line="276" w:lineRule="auto"/>
              <w:jc w:val="center"/>
              <w:rPr>
                <w:rFonts w:ascii="Times New Roman" w:hAnsi="Times New Roman" w:cs="Times New Roman"/>
                <w:color w:val="002060"/>
              </w:rPr>
            </w:pPr>
            <w:r w:rsidRPr="00D876CE">
              <w:rPr>
                <w:rFonts w:ascii="Times New Roman" w:hAnsi="Times New Roman" w:cs="Times New Roman"/>
                <w:color w:val="002060"/>
              </w:rPr>
              <w:t>8</w:t>
            </w:r>
            <w:r w:rsidR="007A0DF8" w:rsidRPr="00D876CE">
              <w:rPr>
                <w:rFonts w:ascii="Times New Roman" w:hAnsi="Times New Roman" w:cs="Times New Roman"/>
                <w:color w:val="002060"/>
              </w:rPr>
              <w:t>0</w:t>
            </w:r>
            <w:r w:rsidR="00FF0352" w:rsidRPr="00D876CE">
              <w:rPr>
                <w:rFonts w:ascii="Times New Roman" w:hAnsi="Times New Roman" w:cs="Times New Roman"/>
                <w:color w:val="002060"/>
              </w:rPr>
              <w:t>%</w:t>
            </w:r>
          </w:p>
        </w:tc>
      </w:tr>
    </w:tbl>
    <w:p w14:paraId="0F62B5E2" w14:textId="1E9B8BCF" w:rsidR="006E7D3E" w:rsidRPr="00D876CE" w:rsidRDefault="006E7D3E" w:rsidP="006E7D3E">
      <w:pPr>
        <w:pStyle w:val="BodyText3"/>
        <w:spacing w:after="0" w:line="276" w:lineRule="auto"/>
        <w:jc w:val="both"/>
        <w:rPr>
          <w:color w:val="002060"/>
          <w:sz w:val="24"/>
          <w:szCs w:val="24"/>
        </w:rPr>
      </w:pPr>
    </w:p>
    <w:p w14:paraId="794848B4" w14:textId="10470954" w:rsidR="006E7D3E" w:rsidRPr="00D876CE" w:rsidRDefault="006E7D3E" w:rsidP="006E7D3E">
      <w:pPr>
        <w:pStyle w:val="ListParagraph"/>
        <w:numPr>
          <w:ilvl w:val="0"/>
          <w:numId w:val="14"/>
        </w:numPr>
        <w:jc w:val="both"/>
        <w:rPr>
          <w:rFonts w:ascii="Times New Roman" w:hAnsi="Times New Roman" w:cs="Times New Roman"/>
          <w:b/>
          <w:bCs/>
          <w:color w:val="002060"/>
        </w:rPr>
      </w:pPr>
      <w:r w:rsidRPr="00D876CE">
        <w:rPr>
          <w:rFonts w:ascii="Times New Roman" w:hAnsi="Times New Roman" w:cs="Times New Roman"/>
          <w:b/>
          <w:bCs/>
          <w:color w:val="002060"/>
        </w:rPr>
        <w:t xml:space="preserve">REQUIRED QUALIFICATIONS AND EXPERIENCE </w:t>
      </w:r>
    </w:p>
    <w:p w14:paraId="651A14DA" w14:textId="77777777" w:rsidR="006E7D3E" w:rsidRPr="00D876CE" w:rsidRDefault="006E7D3E" w:rsidP="006E7D3E">
      <w:pPr>
        <w:jc w:val="both"/>
        <w:rPr>
          <w:rFonts w:ascii="Times New Roman" w:hAnsi="Times New Roman" w:cs="Times New Roman"/>
          <w:i/>
          <w:color w:val="002060"/>
        </w:rPr>
      </w:pPr>
      <w:r w:rsidRPr="00D876CE">
        <w:rPr>
          <w:rFonts w:ascii="Times New Roman" w:hAnsi="Times New Roman" w:cs="Times New Roman"/>
          <w:color w:val="002060"/>
        </w:rPr>
        <w:t>The Consultants may collaborate with each other in the form of a joint venture or a sub-consultancy agreement to complement their respective areas of expertise, strengthen their technical accountability towards their proposals, provide a larger group of experts, and offer better approaches and methodologies.</w:t>
      </w:r>
    </w:p>
    <w:p w14:paraId="349EEBF4" w14:textId="78B33EA7" w:rsidR="006E7D3E" w:rsidRPr="00D876CE" w:rsidRDefault="006E7D3E" w:rsidP="006E7D3E">
      <w:pPr>
        <w:pStyle w:val="ListParagraph"/>
        <w:numPr>
          <w:ilvl w:val="0"/>
          <w:numId w:val="13"/>
        </w:numPr>
        <w:jc w:val="both"/>
        <w:rPr>
          <w:rFonts w:ascii="Times New Roman" w:hAnsi="Times New Roman" w:cs="Times New Roman"/>
          <w:color w:val="002060"/>
        </w:rPr>
      </w:pPr>
      <w:r w:rsidRPr="00D876CE">
        <w:rPr>
          <w:rFonts w:ascii="Times New Roman" w:hAnsi="Times New Roman" w:cs="Times New Roman"/>
          <w:color w:val="002060"/>
        </w:rPr>
        <w:t>Qualifications of the firms</w:t>
      </w:r>
    </w:p>
    <w:p w14:paraId="4FCEB3AD" w14:textId="77777777" w:rsidR="006E7D3E" w:rsidRPr="00D876CE" w:rsidRDefault="006E7D3E" w:rsidP="006E7D3E">
      <w:pPr>
        <w:jc w:val="both"/>
        <w:rPr>
          <w:rFonts w:ascii="Times New Roman" w:hAnsi="Times New Roman" w:cs="Times New Roman"/>
          <w:color w:val="002060"/>
        </w:rPr>
      </w:pPr>
      <w:bookmarkStart w:id="6" w:name="_Hlk200535218"/>
      <w:r w:rsidRPr="00D876CE">
        <w:rPr>
          <w:rFonts w:ascii="Times New Roman" w:hAnsi="Times New Roman" w:cs="Times New Roman"/>
          <w:color w:val="002060"/>
        </w:rPr>
        <w:t>The Consultant shall be a firm or a group of firms/consultants with the following minimum qualifications:</w:t>
      </w:r>
    </w:p>
    <w:p w14:paraId="47CFCAFD" w14:textId="27C0A95F" w:rsidR="006E7D3E" w:rsidRPr="00D876CE" w:rsidRDefault="006E7D3E" w:rsidP="006E7D3E">
      <w:pPr>
        <w:numPr>
          <w:ilvl w:val="0"/>
          <w:numId w:val="19"/>
        </w:numPr>
        <w:jc w:val="both"/>
        <w:rPr>
          <w:rFonts w:ascii="Times New Roman" w:hAnsi="Times New Roman" w:cs="Times New Roman"/>
          <w:color w:val="002060"/>
        </w:rPr>
      </w:pPr>
      <w:r w:rsidRPr="00D876CE">
        <w:rPr>
          <w:rFonts w:ascii="Times New Roman" w:hAnsi="Times New Roman" w:cs="Times New Roman"/>
          <w:color w:val="002060"/>
        </w:rPr>
        <w:t>The Consultant must be a reputable consulting firm/group of consultants with demonstrable knowledge and at least 10 years of experience in designing control &amp; SCADA/DCS systems.</w:t>
      </w:r>
    </w:p>
    <w:p w14:paraId="09AB2F45" w14:textId="68B633F6" w:rsidR="006E7D3E" w:rsidRPr="00D876CE" w:rsidRDefault="006E7D3E" w:rsidP="006E7D3E">
      <w:pPr>
        <w:numPr>
          <w:ilvl w:val="0"/>
          <w:numId w:val="19"/>
        </w:numPr>
        <w:jc w:val="both"/>
        <w:rPr>
          <w:rFonts w:ascii="Times New Roman" w:hAnsi="Times New Roman" w:cs="Times New Roman"/>
          <w:color w:val="002060"/>
        </w:rPr>
      </w:pPr>
      <w:r w:rsidRPr="00D876CE">
        <w:rPr>
          <w:rFonts w:ascii="Times New Roman" w:hAnsi="Times New Roman" w:cs="Times New Roman"/>
          <w:color w:val="002060"/>
        </w:rPr>
        <w:t>Similar contracts completed within the last 5 (five) years (must have completed at least 2 similar contracts in the last 5 years in designing control &amp; SCADA/DCS systems.</w:t>
      </w:r>
    </w:p>
    <w:p w14:paraId="07411800" w14:textId="77777777" w:rsidR="006E7D3E" w:rsidRPr="00D876CE" w:rsidRDefault="006E7D3E" w:rsidP="006E7D3E">
      <w:pPr>
        <w:numPr>
          <w:ilvl w:val="0"/>
          <w:numId w:val="19"/>
        </w:numPr>
        <w:jc w:val="both"/>
        <w:rPr>
          <w:rFonts w:ascii="Times New Roman" w:hAnsi="Times New Roman" w:cs="Times New Roman"/>
          <w:color w:val="002060"/>
        </w:rPr>
      </w:pPr>
      <w:r w:rsidRPr="00D876CE">
        <w:rPr>
          <w:rFonts w:ascii="Times New Roman" w:hAnsi="Times New Roman" w:cs="Times New Roman"/>
          <w:color w:val="002060"/>
        </w:rPr>
        <w:t>Previous experience with World Bank projects will be an advantage.</w:t>
      </w:r>
    </w:p>
    <w:p w14:paraId="674278BC" w14:textId="77777777" w:rsidR="006E7D3E" w:rsidRPr="00D876CE" w:rsidRDefault="006E7D3E" w:rsidP="006E7D3E">
      <w:pPr>
        <w:jc w:val="both"/>
        <w:rPr>
          <w:rFonts w:ascii="Times New Roman" w:hAnsi="Times New Roman" w:cs="Times New Roman"/>
          <w:color w:val="002060"/>
        </w:rPr>
      </w:pPr>
      <w:r w:rsidRPr="00D876CE">
        <w:rPr>
          <w:rFonts w:ascii="Times New Roman" w:hAnsi="Times New Roman" w:cs="Times New Roman"/>
          <w:color w:val="002060"/>
        </w:rPr>
        <w:t>Applicants will be evaluated to determine a shortlist of the most qualified firms. The criteria to be used for the selection of the shortlist will be as follows:</w:t>
      </w:r>
    </w:p>
    <w:p w14:paraId="7C1EC219" w14:textId="77777777" w:rsidR="006E7D3E" w:rsidRPr="00D876CE" w:rsidRDefault="006E7D3E" w:rsidP="006E7D3E">
      <w:pPr>
        <w:numPr>
          <w:ilvl w:val="0"/>
          <w:numId w:val="20"/>
        </w:numPr>
        <w:jc w:val="both"/>
        <w:rPr>
          <w:rFonts w:ascii="Times New Roman" w:hAnsi="Times New Roman" w:cs="Times New Roman"/>
          <w:color w:val="002060"/>
        </w:rPr>
      </w:pPr>
      <w:r w:rsidRPr="00D876CE">
        <w:rPr>
          <w:rFonts w:ascii="Times New Roman" w:hAnsi="Times New Roman" w:cs="Times New Roman"/>
          <w:color w:val="002060"/>
        </w:rPr>
        <w:t>Core business and years in business – 30 points</w:t>
      </w:r>
    </w:p>
    <w:p w14:paraId="4309384F" w14:textId="77777777" w:rsidR="006E7D3E" w:rsidRPr="00D876CE" w:rsidRDefault="006E7D3E" w:rsidP="006E7D3E">
      <w:pPr>
        <w:numPr>
          <w:ilvl w:val="0"/>
          <w:numId w:val="20"/>
        </w:numPr>
        <w:jc w:val="both"/>
        <w:rPr>
          <w:rFonts w:ascii="Times New Roman" w:hAnsi="Times New Roman" w:cs="Times New Roman"/>
          <w:color w:val="002060"/>
        </w:rPr>
      </w:pPr>
      <w:r w:rsidRPr="00D876CE">
        <w:rPr>
          <w:rFonts w:ascii="Times New Roman" w:hAnsi="Times New Roman" w:cs="Times New Roman"/>
          <w:color w:val="002060"/>
        </w:rPr>
        <w:lastRenderedPageBreak/>
        <w:t>Previous experience in similar tasks – 60 points</w:t>
      </w:r>
    </w:p>
    <w:p w14:paraId="53C21906" w14:textId="77777777" w:rsidR="006E7D3E" w:rsidRPr="00D876CE" w:rsidRDefault="006E7D3E" w:rsidP="006E7D3E">
      <w:pPr>
        <w:numPr>
          <w:ilvl w:val="0"/>
          <w:numId w:val="20"/>
        </w:numPr>
        <w:jc w:val="both"/>
        <w:rPr>
          <w:rFonts w:ascii="Times New Roman" w:hAnsi="Times New Roman" w:cs="Times New Roman"/>
          <w:color w:val="002060"/>
        </w:rPr>
      </w:pPr>
      <w:r w:rsidRPr="00D876CE">
        <w:rPr>
          <w:rFonts w:ascii="Times New Roman" w:hAnsi="Times New Roman" w:cs="Times New Roman"/>
          <w:color w:val="002060"/>
        </w:rPr>
        <w:t>Availability of qualified staff within the firm to carry out the task – 10 points</w:t>
      </w:r>
    </w:p>
    <w:p w14:paraId="5846CB5A" w14:textId="77777777" w:rsidR="006E7D3E" w:rsidRPr="00D876CE" w:rsidRDefault="006E7D3E" w:rsidP="006E7D3E">
      <w:pPr>
        <w:jc w:val="both"/>
        <w:rPr>
          <w:rFonts w:ascii="Times New Roman" w:hAnsi="Times New Roman" w:cs="Times New Roman"/>
          <w:color w:val="002060"/>
        </w:rPr>
      </w:pPr>
      <w:r w:rsidRPr="00D876CE">
        <w:rPr>
          <w:rFonts w:ascii="Times New Roman" w:hAnsi="Times New Roman" w:cs="Times New Roman"/>
          <w:color w:val="002060"/>
        </w:rPr>
        <w:t>The CVs of key experts will not be evaluated during the shortlist process.</w:t>
      </w:r>
    </w:p>
    <w:p w14:paraId="2EF4232C" w14:textId="77777777" w:rsidR="006E7D3E" w:rsidRPr="00D876CE" w:rsidRDefault="006E7D3E" w:rsidP="006E7D3E">
      <w:pPr>
        <w:jc w:val="both"/>
        <w:rPr>
          <w:rFonts w:ascii="Times New Roman" w:hAnsi="Times New Roman" w:cs="Times New Roman"/>
          <w:color w:val="002060"/>
        </w:rPr>
      </w:pPr>
      <w:r w:rsidRPr="00D876CE">
        <w:rPr>
          <w:rFonts w:ascii="Times New Roman" w:hAnsi="Times New Roman" w:cs="Times New Roman"/>
          <w:color w:val="002060"/>
        </w:rPr>
        <w:t>The CVs of key experts will be evaluated after the issuance of the Request for Technical and Financial Proposals for the consultant selected at the top of the shortlist. The evaluation will be conducted in accordance with the evaluation criteria specified and detailed in the Request for Proposal.</w:t>
      </w:r>
    </w:p>
    <w:p w14:paraId="1310ACFD" w14:textId="0815BCAF" w:rsidR="006E7D3E" w:rsidRPr="00D876CE" w:rsidRDefault="006E7D3E" w:rsidP="006E7D3E">
      <w:pPr>
        <w:jc w:val="both"/>
        <w:rPr>
          <w:rFonts w:ascii="Times New Roman" w:hAnsi="Times New Roman" w:cs="Times New Roman"/>
          <w:color w:val="002060"/>
        </w:rPr>
      </w:pPr>
      <w:r w:rsidRPr="00D876CE">
        <w:rPr>
          <w:rFonts w:ascii="Times New Roman" w:hAnsi="Times New Roman" w:cs="Times New Roman"/>
          <w:color w:val="002060"/>
          <w:lang w:val="en-GB"/>
        </w:rPr>
        <w:t xml:space="preserve">This assignment will be undertaken by a Consultant Company, </w:t>
      </w:r>
      <w:r w:rsidRPr="00D876CE">
        <w:rPr>
          <w:rFonts w:ascii="Times New Roman" w:hAnsi="Times New Roman" w:cs="Times New Roman"/>
          <w:color w:val="002060"/>
        </w:rPr>
        <w:t xml:space="preserve">qualified and experienced in designing control &amp; SCADA/DCS systems, with proven good records of accomplishment. </w:t>
      </w:r>
      <w:bookmarkEnd w:id="6"/>
      <w:r w:rsidRPr="00D876CE">
        <w:rPr>
          <w:rFonts w:ascii="Times New Roman" w:hAnsi="Times New Roman" w:cs="Times New Roman"/>
          <w:color w:val="002060"/>
          <w:lang w:val="en-GB"/>
        </w:rPr>
        <w:t xml:space="preserve">The Consultant Company proposed for these services </w:t>
      </w:r>
      <w:r w:rsidRPr="00D876CE">
        <w:rPr>
          <w:rFonts w:ascii="Times New Roman" w:hAnsi="Times New Roman" w:cs="Times New Roman"/>
          <w:color w:val="002060"/>
        </w:rPr>
        <w:t>should be comprised, but should not necessarily be limited of the experts listed below:</w:t>
      </w:r>
    </w:p>
    <w:p w14:paraId="5AA6CF83" w14:textId="2C541E6A" w:rsidR="00C25CD6" w:rsidRPr="00D876CE" w:rsidRDefault="00C25CD6" w:rsidP="00441627">
      <w:pPr>
        <w:pStyle w:val="ListParagraph"/>
        <w:numPr>
          <w:ilvl w:val="1"/>
          <w:numId w:val="14"/>
        </w:numPr>
        <w:jc w:val="both"/>
        <w:rPr>
          <w:rFonts w:ascii="Times New Roman" w:hAnsi="Times New Roman" w:cs="Times New Roman"/>
          <w:b/>
          <w:bCs/>
          <w:color w:val="002060"/>
        </w:rPr>
      </w:pPr>
      <w:r w:rsidRPr="00D876CE">
        <w:rPr>
          <w:rFonts w:ascii="Times New Roman" w:hAnsi="Times New Roman" w:cs="Times New Roman"/>
          <w:b/>
          <w:bCs/>
          <w:color w:val="002060"/>
        </w:rPr>
        <w:t>Key Personnel</w:t>
      </w:r>
    </w:p>
    <w:tbl>
      <w:tblPr>
        <w:tblW w:w="9625" w:type="dxa"/>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30"/>
        <w:gridCol w:w="3468"/>
        <w:gridCol w:w="2964"/>
        <w:gridCol w:w="2563"/>
      </w:tblGrid>
      <w:tr w:rsidR="00D876CE" w:rsidRPr="00D876CE" w14:paraId="3613FAD7" w14:textId="77777777" w:rsidTr="00801567">
        <w:trPr>
          <w:cantSplit/>
        </w:trPr>
        <w:tc>
          <w:tcPr>
            <w:tcW w:w="630" w:type="dxa"/>
            <w:tcBorders>
              <w:top w:val="single" w:sz="12" w:space="0" w:color="auto"/>
              <w:left w:val="single" w:sz="12" w:space="0" w:color="auto"/>
              <w:bottom w:val="single" w:sz="12" w:space="0" w:color="auto"/>
              <w:right w:val="single" w:sz="12" w:space="0" w:color="auto"/>
            </w:tcBorders>
          </w:tcPr>
          <w:p w14:paraId="29955D87" w14:textId="77777777" w:rsidR="00C25CD6" w:rsidRPr="00D876CE" w:rsidRDefault="00C25CD6" w:rsidP="004747FE">
            <w:pPr>
              <w:suppressAutoHyphens/>
              <w:ind w:right="-72"/>
              <w:jc w:val="both"/>
              <w:rPr>
                <w:rFonts w:ascii="Times New Roman" w:hAnsi="Times New Roman" w:cs="Times New Roman"/>
                <w:b/>
                <w:color w:val="002060"/>
              </w:rPr>
            </w:pPr>
            <w:r w:rsidRPr="00D876CE">
              <w:rPr>
                <w:rFonts w:ascii="Times New Roman" w:hAnsi="Times New Roman" w:cs="Times New Roman"/>
                <w:b/>
                <w:color w:val="002060"/>
              </w:rPr>
              <w:t>Item No.</w:t>
            </w:r>
          </w:p>
        </w:tc>
        <w:tc>
          <w:tcPr>
            <w:tcW w:w="3468" w:type="dxa"/>
            <w:tcBorders>
              <w:top w:val="single" w:sz="12" w:space="0" w:color="auto"/>
              <w:left w:val="single" w:sz="12" w:space="0" w:color="auto"/>
              <w:bottom w:val="single" w:sz="12" w:space="0" w:color="auto"/>
              <w:right w:val="single" w:sz="12" w:space="0" w:color="auto"/>
            </w:tcBorders>
            <w:vAlign w:val="center"/>
          </w:tcPr>
          <w:p w14:paraId="6231BE09" w14:textId="77777777" w:rsidR="00C25CD6" w:rsidRPr="00D876CE" w:rsidRDefault="00C25CD6" w:rsidP="004747FE">
            <w:pPr>
              <w:suppressAutoHyphens/>
              <w:ind w:right="-72"/>
              <w:jc w:val="both"/>
              <w:rPr>
                <w:rFonts w:ascii="Times New Roman" w:hAnsi="Times New Roman" w:cs="Times New Roman"/>
                <w:b/>
                <w:color w:val="002060"/>
              </w:rPr>
            </w:pPr>
            <w:r w:rsidRPr="00D876CE">
              <w:rPr>
                <w:rFonts w:ascii="Times New Roman" w:hAnsi="Times New Roman" w:cs="Times New Roman"/>
                <w:b/>
                <w:color w:val="002060"/>
              </w:rPr>
              <w:t>Position/specialization</w:t>
            </w:r>
          </w:p>
        </w:tc>
        <w:tc>
          <w:tcPr>
            <w:tcW w:w="2964" w:type="dxa"/>
            <w:tcBorders>
              <w:top w:val="single" w:sz="12" w:space="0" w:color="auto"/>
              <w:left w:val="single" w:sz="12" w:space="0" w:color="auto"/>
              <w:bottom w:val="single" w:sz="12" w:space="0" w:color="auto"/>
              <w:right w:val="single" w:sz="12" w:space="0" w:color="auto"/>
            </w:tcBorders>
            <w:vAlign w:val="center"/>
          </w:tcPr>
          <w:p w14:paraId="29544FBD" w14:textId="77777777" w:rsidR="00C25CD6" w:rsidRPr="00D876CE" w:rsidRDefault="00C25CD6" w:rsidP="004747FE">
            <w:pPr>
              <w:suppressAutoHyphens/>
              <w:ind w:right="-72"/>
              <w:jc w:val="both"/>
              <w:rPr>
                <w:rFonts w:ascii="Times New Roman" w:hAnsi="Times New Roman" w:cs="Times New Roman"/>
                <w:b/>
                <w:color w:val="002060"/>
              </w:rPr>
            </w:pPr>
            <w:r w:rsidRPr="00D876CE">
              <w:rPr>
                <w:rFonts w:ascii="Times New Roman" w:hAnsi="Times New Roman" w:cs="Times New Roman"/>
                <w:b/>
                <w:color w:val="002060"/>
              </w:rPr>
              <w:t>Relevant academic qualifications</w:t>
            </w:r>
          </w:p>
        </w:tc>
        <w:tc>
          <w:tcPr>
            <w:tcW w:w="2563" w:type="dxa"/>
            <w:tcBorders>
              <w:top w:val="single" w:sz="12" w:space="0" w:color="auto"/>
              <w:left w:val="single" w:sz="12" w:space="0" w:color="auto"/>
              <w:bottom w:val="single" w:sz="12" w:space="0" w:color="auto"/>
              <w:right w:val="single" w:sz="12" w:space="0" w:color="auto"/>
            </w:tcBorders>
          </w:tcPr>
          <w:p w14:paraId="2283D1CA" w14:textId="77777777" w:rsidR="00C25CD6" w:rsidRPr="00D876CE" w:rsidRDefault="00C25CD6" w:rsidP="004747FE">
            <w:pPr>
              <w:suppressAutoHyphens/>
              <w:ind w:right="-72"/>
              <w:jc w:val="both"/>
              <w:rPr>
                <w:rFonts w:ascii="Times New Roman" w:hAnsi="Times New Roman" w:cs="Times New Roman"/>
                <w:b/>
                <w:color w:val="002060"/>
              </w:rPr>
            </w:pPr>
            <w:r w:rsidRPr="00D876CE">
              <w:rPr>
                <w:rFonts w:ascii="Times New Roman" w:hAnsi="Times New Roman" w:cs="Times New Roman"/>
                <w:b/>
                <w:color w:val="002060"/>
              </w:rPr>
              <w:t>Minimum years of relevant work experience</w:t>
            </w:r>
          </w:p>
        </w:tc>
      </w:tr>
      <w:tr w:rsidR="00D876CE" w:rsidRPr="00D876CE" w14:paraId="51F67F7B" w14:textId="77777777" w:rsidTr="00801567">
        <w:trPr>
          <w:cantSplit/>
        </w:trPr>
        <w:tc>
          <w:tcPr>
            <w:tcW w:w="630" w:type="dxa"/>
          </w:tcPr>
          <w:p w14:paraId="378AD662" w14:textId="77777777" w:rsidR="00C25CD6" w:rsidRPr="00D876CE" w:rsidRDefault="00C25CD6" w:rsidP="004747FE">
            <w:pPr>
              <w:suppressAutoHyphens/>
              <w:ind w:right="-72"/>
              <w:jc w:val="both"/>
              <w:rPr>
                <w:rFonts w:ascii="Times New Roman" w:hAnsi="Times New Roman" w:cs="Times New Roman"/>
                <w:i/>
                <w:iCs/>
                <w:color w:val="002060"/>
                <w:sz w:val="22"/>
                <w:szCs w:val="22"/>
              </w:rPr>
            </w:pPr>
            <w:r w:rsidRPr="00D876CE">
              <w:rPr>
                <w:rFonts w:ascii="Times New Roman" w:hAnsi="Times New Roman" w:cs="Times New Roman"/>
                <w:i/>
                <w:iCs/>
                <w:color w:val="002060"/>
                <w:sz w:val="22"/>
                <w:szCs w:val="22"/>
              </w:rPr>
              <w:t>1</w:t>
            </w:r>
          </w:p>
        </w:tc>
        <w:tc>
          <w:tcPr>
            <w:tcW w:w="3468" w:type="dxa"/>
            <w:tcBorders>
              <w:top w:val="single" w:sz="4" w:space="0" w:color="auto"/>
              <w:left w:val="single" w:sz="4" w:space="0" w:color="auto"/>
              <w:bottom w:val="single" w:sz="4" w:space="0" w:color="auto"/>
              <w:right w:val="single" w:sz="4" w:space="0" w:color="000000"/>
            </w:tcBorders>
            <w:vAlign w:val="center"/>
          </w:tcPr>
          <w:p w14:paraId="644F43FE" w14:textId="28D8BDD8" w:rsidR="00C25CD6" w:rsidRPr="00D876CE" w:rsidRDefault="00C25CD6" w:rsidP="004747FE">
            <w:pPr>
              <w:tabs>
                <w:tab w:val="right" w:pos="7254"/>
              </w:tabs>
              <w:spacing w:before="60" w:after="200"/>
              <w:jc w:val="both"/>
              <w:rPr>
                <w:rFonts w:ascii="Times New Roman" w:hAnsi="Times New Roman" w:cs="Times New Roman"/>
                <w:bCs/>
                <w:i/>
                <w:color w:val="002060"/>
                <w:spacing w:val="-2"/>
                <w:sz w:val="22"/>
                <w:szCs w:val="22"/>
              </w:rPr>
            </w:pPr>
            <w:r w:rsidRPr="00D876CE">
              <w:rPr>
                <w:rFonts w:ascii="Times New Roman" w:hAnsi="Times New Roman" w:cs="Times New Roman"/>
                <w:color w:val="002060"/>
                <w:sz w:val="22"/>
                <w:szCs w:val="22"/>
              </w:rPr>
              <w:t xml:space="preserve">Project Manager / </w:t>
            </w:r>
            <w:r w:rsidR="00F32BD9" w:rsidRPr="00D876CE">
              <w:rPr>
                <w:rFonts w:ascii="Times New Roman" w:hAnsi="Times New Roman" w:cs="Times New Roman"/>
                <w:color w:val="002060"/>
                <w:sz w:val="22"/>
                <w:szCs w:val="22"/>
              </w:rPr>
              <w:t>Lead</w:t>
            </w:r>
            <w:r w:rsidRPr="00D876CE">
              <w:rPr>
                <w:rFonts w:ascii="Times New Roman" w:hAnsi="Times New Roman" w:cs="Times New Roman"/>
                <w:color w:val="002060"/>
                <w:sz w:val="22"/>
                <w:szCs w:val="22"/>
              </w:rPr>
              <w:t xml:space="preserve"> Engineer with a minimum of </w:t>
            </w:r>
            <w:r w:rsidR="00FE4622" w:rsidRPr="00D876CE">
              <w:rPr>
                <w:rFonts w:ascii="Times New Roman" w:hAnsi="Times New Roman" w:cs="Times New Roman"/>
                <w:color w:val="002060"/>
                <w:sz w:val="22"/>
                <w:szCs w:val="22"/>
              </w:rPr>
              <w:t>fifteen</w:t>
            </w:r>
            <w:r w:rsidRPr="00D876CE">
              <w:rPr>
                <w:rFonts w:ascii="Times New Roman" w:hAnsi="Times New Roman" w:cs="Times New Roman"/>
                <w:color w:val="002060"/>
                <w:sz w:val="22"/>
                <w:szCs w:val="22"/>
              </w:rPr>
              <w:t xml:space="preserve"> (</w:t>
            </w:r>
            <w:r w:rsidR="00FE4622" w:rsidRPr="00D876CE">
              <w:rPr>
                <w:rFonts w:ascii="Times New Roman" w:hAnsi="Times New Roman" w:cs="Times New Roman"/>
                <w:color w:val="002060"/>
                <w:sz w:val="22"/>
                <w:szCs w:val="22"/>
              </w:rPr>
              <w:t>15</w:t>
            </w:r>
            <w:r w:rsidRPr="00D876CE">
              <w:rPr>
                <w:rFonts w:ascii="Times New Roman" w:hAnsi="Times New Roman" w:cs="Times New Roman"/>
                <w:color w:val="002060"/>
                <w:sz w:val="22"/>
                <w:szCs w:val="22"/>
              </w:rPr>
              <w:t xml:space="preserve">) years of work experience, as well as work experience with a minimum of </w:t>
            </w:r>
            <w:r w:rsidR="00FE4622" w:rsidRPr="00D876CE">
              <w:rPr>
                <w:rFonts w:ascii="Times New Roman" w:hAnsi="Times New Roman" w:cs="Times New Roman"/>
                <w:color w:val="002060"/>
                <w:sz w:val="22"/>
                <w:szCs w:val="22"/>
              </w:rPr>
              <w:t>ten</w:t>
            </w:r>
            <w:r w:rsidRPr="00D876CE">
              <w:rPr>
                <w:rFonts w:ascii="Times New Roman" w:hAnsi="Times New Roman" w:cs="Times New Roman"/>
                <w:color w:val="002060"/>
                <w:sz w:val="22"/>
                <w:szCs w:val="22"/>
              </w:rPr>
              <w:t xml:space="preserve"> (</w:t>
            </w:r>
            <w:r w:rsidR="00FE4622" w:rsidRPr="00D876CE">
              <w:rPr>
                <w:rFonts w:ascii="Times New Roman" w:hAnsi="Times New Roman" w:cs="Times New Roman"/>
                <w:color w:val="002060"/>
                <w:sz w:val="22"/>
                <w:szCs w:val="22"/>
              </w:rPr>
              <w:t>10</w:t>
            </w:r>
            <w:r w:rsidRPr="00D876CE">
              <w:rPr>
                <w:rFonts w:ascii="Times New Roman" w:hAnsi="Times New Roman" w:cs="Times New Roman"/>
                <w:color w:val="002060"/>
                <w:sz w:val="22"/>
                <w:szCs w:val="22"/>
              </w:rPr>
              <w:t>) years on similar assignments.</w:t>
            </w:r>
          </w:p>
        </w:tc>
        <w:tc>
          <w:tcPr>
            <w:tcW w:w="2964" w:type="dxa"/>
          </w:tcPr>
          <w:p w14:paraId="4FF051AC" w14:textId="5AEF9E64" w:rsidR="00C25CD6" w:rsidRPr="00D876CE" w:rsidRDefault="00FE4622" w:rsidP="004747FE">
            <w:pPr>
              <w:suppressAutoHyphens/>
              <w:ind w:right="-72" w:firstLine="3"/>
              <w:jc w:val="both"/>
              <w:rPr>
                <w:rFonts w:ascii="Times New Roman" w:hAnsi="Times New Roman" w:cs="Times New Roman"/>
                <w:iCs/>
                <w:color w:val="002060"/>
                <w:sz w:val="22"/>
                <w:szCs w:val="22"/>
              </w:rPr>
            </w:pPr>
            <w:r w:rsidRPr="00D876CE">
              <w:rPr>
                <w:rFonts w:ascii="Times New Roman" w:hAnsi="Times New Roman" w:cs="Times New Roman"/>
                <w:iCs/>
                <w:color w:val="002060"/>
                <w:sz w:val="22"/>
                <w:szCs w:val="22"/>
              </w:rPr>
              <w:t>University degree in Automation</w:t>
            </w:r>
            <w:r w:rsidR="00102F79" w:rsidRPr="00D876CE">
              <w:rPr>
                <w:rFonts w:ascii="Times New Roman" w:hAnsi="Times New Roman" w:cs="Times New Roman"/>
                <w:iCs/>
                <w:color w:val="002060"/>
                <w:sz w:val="22"/>
                <w:szCs w:val="22"/>
              </w:rPr>
              <w:t>/Electric/</w:t>
            </w:r>
            <w:r w:rsidRPr="00D876CE">
              <w:rPr>
                <w:rFonts w:ascii="Times New Roman" w:hAnsi="Times New Roman" w:cs="Times New Roman"/>
                <w:iCs/>
                <w:color w:val="002060"/>
                <w:sz w:val="22"/>
                <w:szCs w:val="22"/>
              </w:rPr>
              <w:t xml:space="preserve"> Engineering at master’s level.  </w:t>
            </w:r>
          </w:p>
        </w:tc>
        <w:tc>
          <w:tcPr>
            <w:tcW w:w="2563" w:type="dxa"/>
          </w:tcPr>
          <w:p w14:paraId="517A0AA0" w14:textId="16BFB83D" w:rsidR="00C25CD6" w:rsidRPr="00D876CE" w:rsidRDefault="00FE4622" w:rsidP="004747FE">
            <w:pPr>
              <w:suppressAutoHyphens/>
              <w:ind w:right="-72" w:firstLine="3"/>
              <w:jc w:val="both"/>
              <w:rPr>
                <w:rFonts w:ascii="Times New Roman" w:hAnsi="Times New Roman" w:cs="Times New Roman"/>
                <w:iCs/>
                <w:color w:val="002060"/>
                <w:sz w:val="22"/>
                <w:szCs w:val="22"/>
              </w:rPr>
            </w:pPr>
            <w:r w:rsidRPr="00D876CE">
              <w:rPr>
                <w:rFonts w:ascii="Times New Roman" w:hAnsi="Times New Roman" w:cs="Times New Roman"/>
                <w:iCs/>
                <w:color w:val="002060"/>
                <w:sz w:val="22"/>
                <w:szCs w:val="22"/>
              </w:rPr>
              <w:t>1</w:t>
            </w:r>
            <w:r w:rsidR="007852AA" w:rsidRPr="00D876CE">
              <w:rPr>
                <w:rFonts w:ascii="Times New Roman" w:hAnsi="Times New Roman" w:cs="Times New Roman"/>
                <w:iCs/>
                <w:color w:val="002060"/>
                <w:sz w:val="22"/>
                <w:szCs w:val="22"/>
              </w:rPr>
              <w:t>0</w:t>
            </w:r>
            <w:r w:rsidR="00C25CD6" w:rsidRPr="00D876CE">
              <w:rPr>
                <w:rFonts w:ascii="Times New Roman" w:hAnsi="Times New Roman" w:cs="Times New Roman"/>
                <w:iCs/>
                <w:color w:val="002060"/>
                <w:sz w:val="22"/>
                <w:szCs w:val="22"/>
              </w:rPr>
              <w:t xml:space="preserve"> </w:t>
            </w:r>
            <w:r w:rsidRPr="00D876CE">
              <w:rPr>
                <w:rFonts w:ascii="Times New Roman" w:hAnsi="Times New Roman" w:cs="Times New Roman"/>
                <w:iCs/>
                <w:color w:val="002060"/>
                <w:sz w:val="22"/>
                <w:szCs w:val="22"/>
              </w:rPr>
              <w:t>years</w:t>
            </w:r>
            <w:r w:rsidR="00C25CD6" w:rsidRPr="00D876CE">
              <w:rPr>
                <w:rFonts w:ascii="Times New Roman" w:hAnsi="Times New Roman" w:cs="Times New Roman"/>
                <w:iCs/>
                <w:color w:val="002060"/>
                <w:sz w:val="22"/>
                <w:szCs w:val="22"/>
              </w:rPr>
              <w:t xml:space="preserve"> in design of control and SCADA systems.</w:t>
            </w:r>
          </w:p>
        </w:tc>
      </w:tr>
      <w:tr w:rsidR="00D876CE" w:rsidRPr="00D876CE" w14:paraId="0BA0CFD1" w14:textId="77777777" w:rsidTr="00801567">
        <w:trPr>
          <w:cantSplit/>
        </w:trPr>
        <w:tc>
          <w:tcPr>
            <w:tcW w:w="630" w:type="dxa"/>
          </w:tcPr>
          <w:p w14:paraId="196150BA" w14:textId="5CD355E9" w:rsidR="00C25CD6" w:rsidRPr="00D876CE" w:rsidRDefault="00297D6B" w:rsidP="004747FE">
            <w:pPr>
              <w:suppressAutoHyphens/>
              <w:ind w:right="-72"/>
              <w:jc w:val="both"/>
              <w:rPr>
                <w:rFonts w:ascii="Times New Roman" w:hAnsi="Times New Roman" w:cs="Times New Roman"/>
                <w:bCs/>
                <w:i/>
                <w:color w:val="002060"/>
                <w:spacing w:val="-2"/>
                <w:sz w:val="22"/>
                <w:szCs w:val="22"/>
              </w:rPr>
            </w:pPr>
            <w:r w:rsidRPr="00D876CE">
              <w:rPr>
                <w:rFonts w:ascii="Times New Roman" w:hAnsi="Times New Roman" w:cs="Times New Roman"/>
                <w:i/>
                <w:color w:val="002060"/>
                <w:sz w:val="22"/>
                <w:szCs w:val="22"/>
              </w:rPr>
              <w:t>2</w:t>
            </w:r>
          </w:p>
        </w:tc>
        <w:tc>
          <w:tcPr>
            <w:tcW w:w="3468" w:type="dxa"/>
            <w:tcBorders>
              <w:top w:val="single" w:sz="4" w:space="0" w:color="auto"/>
              <w:left w:val="single" w:sz="4" w:space="0" w:color="auto"/>
              <w:bottom w:val="single" w:sz="4" w:space="0" w:color="auto"/>
              <w:right w:val="single" w:sz="4" w:space="0" w:color="000000"/>
            </w:tcBorders>
            <w:vAlign w:val="center"/>
          </w:tcPr>
          <w:p w14:paraId="4562B0AF" w14:textId="3B4250CF" w:rsidR="00C25CD6" w:rsidRPr="00D876CE" w:rsidRDefault="00F32BD9" w:rsidP="004747FE">
            <w:pPr>
              <w:tabs>
                <w:tab w:val="right" w:pos="7254"/>
              </w:tabs>
              <w:spacing w:before="60" w:after="200"/>
              <w:jc w:val="both"/>
              <w:rPr>
                <w:rFonts w:ascii="Times New Roman" w:hAnsi="Times New Roman" w:cs="Times New Roman"/>
                <w:bCs/>
                <w:i/>
                <w:color w:val="002060"/>
                <w:spacing w:val="-2"/>
                <w:sz w:val="22"/>
                <w:szCs w:val="22"/>
              </w:rPr>
            </w:pPr>
            <w:r w:rsidRPr="00D876CE">
              <w:rPr>
                <w:rFonts w:ascii="Times New Roman" w:hAnsi="Times New Roman" w:cs="Times New Roman"/>
                <w:color w:val="002060"/>
                <w:sz w:val="22"/>
                <w:szCs w:val="22"/>
              </w:rPr>
              <w:t xml:space="preserve">Senior </w:t>
            </w:r>
            <w:r w:rsidR="00C25CD6" w:rsidRPr="00D876CE">
              <w:rPr>
                <w:rFonts w:ascii="Times New Roman" w:hAnsi="Times New Roman" w:cs="Times New Roman"/>
                <w:color w:val="002060"/>
                <w:sz w:val="22"/>
                <w:szCs w:val="22"/>
              </w:rPr>
              <w:t xml:space="preserve">SCADA </w:t>
            </w:r>
            <w:r w:rsidRPr="00D876CE">
              <w:rPr>
                <w:rFonts w:ascii="Times New Roman" w:hAnsi="Times New Roman" w:cs="Times New Roman"/>
                <w:color w:val="002060"/>
                <w:sz w:val="22"/>
                <w:szCs w:val="22"/>
              </w:rPr>
              <w:t>Design Engineer</w:t>
            </w:r>
            <w:r w:rsidR="00C25CD6" w:rsidRPr="00D876CE">
              <w:rPr>
                <w:rFonts w:ascii="Times New Roman" w:hAnsi="Times New Roman" w:cs="Times New Roman"/>
                <w:color w:val="002060"/>
                <w:sz w:val="22"/>
                <w:szCs w:val="22"/>
              </w:rPr>
              <w:t xml:space="preserve"> with a minimum of ten (</w:t>
            </w:r>
            <w:r w:rsidR="00FE4622" w:rsidRPr="00D876CE">
              <w:rPr>
                <w:rFonts w:ascii="Times New Roman" w:hAnsi="Times New Roman" w:cs="Times New Roman"/>
                <w:color w:val="002060"/>
                <w:sz w:val="22"/>
                <w:szCs w:val="22"/>
              </w:rPr>
              <w:t>1</w:t>
            </w:r>
            <w:r w:rsidR="007852AA" w:rsidRPr="00D876CE">
              <w:rPr>
                <w:rFonts w:ascii="Times New Roman" w:hAnsi="Times New Roman" w:cs="Times New Roman"/>
                <w:color w:val="002060"/>
                <w:sz w:val="22"/>
                <w:szCs w:val="22"/>
              </w:rPr>
              <w:t>5</w:t>
            </w:r>
            <w:r w:rsidR="00C25CD6" w:rsidRPr="00D876CE">
              <w:rPr>
                <w:rFonts w:ascii="Times New Roman" w:hAnsi="Times New Roman" w:cs="Times New Roman"/>
                <w:color w:val="002060"/>
                <w:sz w:val="22"/>
                <w:szCs w:val="22"/>
              </w:rPr>
              <w:t>) years of work experience, as well as work experience with a minimum of five (</w:t>
            </w:r>
            <w:r w:rsidR="007852AA" w:rsidRPr="00D876CE">
              <w:rPr>
                <w:rFonts w:ascii="Times New Roman" w:hAnsi="Times New Roman" w:cs="Times New Roman"/>
                <w:color w:val="002060"/>
                <w:sz w:val="22"/>
                <w:szCs w:val="22"/>
              </w:rPr>
              <w:t>10</w:t>
            </w:r>
            <w:r w:rsidR="00C25CD6" w:rsidRPr="00D876CE">
              <w:rPr>
                <w:rFonts w:ascii="Times New Roman" w:hAnsi="Times New Roman" w:cs="Times New Roman"/>
                <w:color w:val="002060"/>
                <w:sz w:val="22"/>
                <w:szCs w:val="22"/>
              </w:rPr>
              <w:t xml:space="preserve">) years on similar assignments. </w:t>
            </w:r>
          </w:p>
        </w:tc>
        <w:tc>
          <w:tcPr>
            <w:tcW w:w="2964" w:type="dxa"/>
          </w:tcPr>
          <w:p w14:paraId="7620FD7E" w14:textId="181C7ED1" w:rsidR="00C25CD6" w:rsidRPr="00D876CE" w:rsidRDefault="00297D6B" w:rsidP="004747FE">
            <w:pPr>
              <w:suppressAutoHyphens/>
              <w:ind w:left="-14" w:right="-72" w:firstLine="14"/>
              <w:jc w:val="both"/>
              <w:rPr>
                <w:rFonts w:ascii="Times New Roman" w:hAnsi="Times New Roman" w:cs="Times New Roman"/>
                <w:iCs/>
                <w:color w:val="002060"/>
                <w:sz w:val="22"/>
                <w:szCs w:val="22"/>
              </w:rPr>
            </w:pPr>
            <w:r w:rsidRPr="00D876CE">
              <w:rPr>
                <w:rFonts w:ascii="Times New Roman" w:hAnsi="Times New Roman" w:cs="Times New Roman"/>
                <w:iCs/>
                <w:color w:val="002060"/>
                <w:sz w:val="22"/>
                <w:szCs w:val="22"/>
              </w:rPr>
              <w:t>University degree in</w:t>
            </w:r>
            <w:r w:rsidR="00F32BD9" w:rsidRPr="00D876CE">
              <w:rPr>
                <w:rFonts w:ascii="Times New Roman" w:hAnsi="Times New Roman" w:cs="Times New Roman"/>
                <w:iCs/>
                <w:color w:val="002060"/>
                <w:sz w:val="22"/>
                <w:szCs w:val="22"/>
              </w:rPr>
              <w:t xml:space="preserve"> Automation</w:t>
            </w:r>
            <w:r w:rsidR="00102F79" w:rsidRPr="00D876CE">
              <w:rPr>
                <w:rFonts w:ascii="Times New Roman" w:hAnsi="Times New Roman" w:cs="Times New Roman"/>
                <w:iCs/>
                <w:color w:val="002060"/>
                <w:sz w:val="22"/>
                <w:szCs w:val="22"/>
              </w:rPr>
              <w:t>/Electric</w:t>
            </w:r>
            <w:r w:rsidRPr="00D876CE">
              <w:rPr>
                <w:rFonts w:ascii="Times New Roman" w:hAnsi="Times New Roman" w:cs="Times New Roman"/>
                <w:iCs/>
                <w:color w:val="002060"/>
                <w:sz w:val="22"/>
                <w:szCs w:val="22"/>
              </w:rPr>
              <w:t xml:space="preserve"> </w:t>
            </w:r>
            <w:r w:rsidR="00562036" w:rsidRPr="00D876CE">
              <w:rPr>
                <w:rFonts w:ascii="Times New Roman" w:hAnsi="Times New Roman" w:cs="Times New Roman"/>
                <w:iCs/>
                <w:color w:val="002060"/>
                <w:sz w:val="22"/>
                <w:szCs w:val="22"/>
              </w:rPr>
              <w:t>E</w:t>
            </w:r>
            <w:r w:rsidRPr="00D876CE">
              <w:rPr>
                <w:rFonts w:ascii="Times New Roman" w:hAnsi="Times New Roman" w:cs="Times New Roman"/>
                <w:iCs/>
                <w:color w:val="002060"/>
                <w:sz w:val="22"/>
                <w:szCs w:val="22"/>
              </w:rPr>
              <w:t>ngineering at master’s level.</w:t>
            </w:r>
          </w:p>
        </w:tc>
        <w:tc>
          <w:tcPr>
            <w:tcW w:w="2563" w:type="dxa"/>
          </w:tcPr>
          <w:p w14:paraId="6AA9B565" w14:textId="084B9ED4" w:rsidR="00C25CD6" w:rsidRPr="00D876CE" w:rsidRDefault="007852AA" w:rsidP="004747FE">
            <w:pPr>
              <w:suppressAutoHyphens/>
              <w:ind w:right="-72" w:firstLine="3"/>
              <w:jc w:val="both"/>
              <w:rPr>
                <w:rFonts w:ascii="Times New Roman" w:hAnsi="Times New Roman" w:cs="Times New Roman"/>
                <w:iCs/>
                <w:color w:val="002060"/>
                <w:sz w:val="22"/>
                <w:szCs w:val="22"/>
              </w:rPr>
            </w:pPr>
            <w:r w:rsidRPr="00D876CE">
              <w:rPr>
                <w:rFonts w:ascii="Times New Roman" w:hAnsi="Times New Roman" w:cs="Times New Roman"/>
                <w:iCs/>
                <w:color w:val="002060"/>
                <w:sz w:val="22"/>
                <w:szCs w:val="22"/>
              </w:rPr>
              <w:t>10</w:t>
            </w:r>
            <w:r w:rsidR="00297D6B" w:rsidRPr="00D876CE">
              <w:rPr>
                <w:rFonts w:ascii="Times New Roman" w:hAnsi="Times New Roman" w:cs="Times New Roman"/>
                <w:iCs/>
                <w:color w:val="002060"/>
                <w:sz w:val="22"/>
                <w:szCs w:val="22"/>
              </w:rPr>
              <w:t xml:space="preserve"> years of experience in SCADA systems.</w:t>
            </w:r>
          </w:p>
        </w:tc>
      </w:tr>
      <w:tr w:rsidR="00D876CE" w:rsidRPr="00D876CE" w14:paraId="08431116" w14:textId="77777777" w:rsidTr="00801567">
        <w:trPr>
          <w:cantSplit/>
        </w:trPr>
        <w:tc>
          <w:tcPr>
            <w:tcW w:w="630" w:type="dxa"/>
          </w:tcPr>
          <w:p w14:paraId="33513C86" w14:textId="69006C86" w:rsidR="00C25CD6" w:rsidRPr="00D876CE" w:rsidRDefault="00297D6B" w:rsidP="004747FE">
            <w:pPr>
              <w:suppressAutoHyphens/>
              <w:ind w:right="-72"/>
              <w:jc w:val="both"/>
              <w:rPr>
                <w:rFonts w:ascii="Times New Roman" w:hAnsi="Times New Roman" w:cs="Times New Roman"/>
                <w:bCs/>
                <w:i/>
                <w:color w:val="002060"/>
                <w:spacing w:val="-2"/>
                <w:sz w:val="22"/>
                <w:szCs w:val="22"/>
              </w:rPr>
            </w:pPr>
            <w:r w:rsidRPr="00D876CE">
              <w:rPr>
                <w:rFonts w:ascii="Times New Roman" w:hAnsi="Times New Roman" w:cs="Times New Roman"/>
                <w:i/>
                <w:color w:val="002060"/>
                <w:sz w:val="22"/>
                <w:szCs w:val="22"/>
              </w:rPr>
              <w:t>3</w:t>
            </w:r>
          </w:p>
        </w:tc>
        <w:tc>
          <w:tcPr>
            <w:tcW w:w="3468" w:type="dxa"/>
            <w:tcBorders>
              <w:top w:val="single" w:sz="4" w:space="0" w:color="auto"/>
              <w:left w:val="single" w:sz="4" w:space="0" w:color="auto"/>
              <w:bottom w:val="single" w:sz="4" w:space="0" w:color="auto"/>
              <w:right w:val="single" w:sz="4" w:space="0" w:color="000000"/>
            </w:tcBorders>
          </w:tcPr>
          <w:p w14:paraId="4E8BB1FA" w14:textId="0ED08C05" w:rsidR="00C25CD6" w:rsidRPr="00D876CE" w:rsidRDefault="00297D6B" w:rsidP="004747FE">
            <w:pPr>
              <w:suppressAutoHyphens/>
              <w:ind w:right="-72" w:firstLine="3"/>
              <w:jc w:val="both"/>
              <w:rPr>
                <w:rFonts w:ascii="Times New Roman" w:hAnsi="Times New Roman" w:cs="Times New Roman"/>
                <w:bCs/>
                <w:i/>
                <w:color w:val="002060"/>
                <w:spacing w:val="-2"/>
                <w:sz w:val="22"/>
                <w:szCs w:val="22"/>
              </w:rPr>
            </w:pPr>
            <w:r w:rsidRPr="00D876CE">
              <w:rPr>
                <w:rFonts w:ascii="Times New Roman" w:hAnsi="Times New Roman" w:cs="Times New Roman"/>
                <w:color w:val="002060"/>
                <w:sz w:val="22"/>
                <w:szCs w:val="22"/>
              </w:rPr>
              <w:t>Control</w:t>
            </w:r>
            <w:r w:rsidR="00FE4622" w:rsidRPr="00D876CE">
              <w:rPr>
                <w:rFonts w:ascii="Times New Roman" w:hAnsi="Times New Roman" w:cs="Times New Roman"/>
                <w:color w:val="002060"/>
                <w:sz w:val="22"/>
                <w:szCs w:val="22"/>
              </w:rPr>
              <w:t xml:space="preserve"> and Safety</w:t>
            </w:r>
            <w:r w:rsidR="00F32BD9" w:rsidRPr="00D876CE">
              <w:rPr>
                <w:rFonts w:ascii="Times New Roman" w:hAnsi="Times New Roman" w:cs="Times New Roman"/>
                <w:color w:val="002060"/>
                <w:sz w:val="22"/>
                <w:szCs w:val="22"/>
              </w:rPr>
              <w:t xml:space="preserve"> System Design</w:t>
            </w:r>
            <w:r w:rsidRPr="00D876CE">
              <w:rPr>
                <w:rFonts w:ascii="Times New Roman" w:hAnsi="Times New Roman" w:cs="Times New Roman"/>
                <w:color w:val="002060"/>
                <w:sz w:val="22"/>
                <w:szCs w:val="22"/>
              </w:rPr>
              <w:t xml:space="preserve"> Engineer</w:t>
            </w:r>
            <w:r w:rsidR="00C25CD6" w:rsidRPr="00D876CE">
              <w:rPr>
                <w:rFonts w:ascii="Times New Roman" w:hAnsi="Times New Roman" w:cs="Times New Roman"/>
                <w:color w:val="002060"/>
                <w:sz w:val="22"/>
                <w:szCs w:val="22"/>
              </w:rPr>
              <w:t xml:space="preserve"> </w:t>
            </w:r>
            <w:r w:rsidRPr="00D876CE">
              <w:rPr>
                <w:rFonts w:ascii="Times New Roman" w:hAnsi="Times New Roman" w:cs="Times New Roman"/>
                <w:color w:val="002060"/>
                <w:sz w:val="22"/>
                <w:szCs w:val="22"/>
              </w:rPr>
              <w:t>with a minimum of ten (</w:t>
            </w:r>
            <w:r w:rsidR="00FE4622" w:rsidRPr="00D876CE">
              <w:rPr>
                <w:rFonts w:ascii="Times New Roman" w:hAnsi="Times New Roman" w:cs="Times New Roman"/>
                <w:color w:val="002060"/>
                <w:sz w:val="22"/>
                <w:szCs w:val="22"/>
              </w:rPr>
              <w:t>10</w:t>
            </w:r>
            <w:r w:rsidRPr="00D876CE">
              <w:rPr>
                <w:rFonts w:ascii="Times New Roman" w:hAnsi="Times New Roman" w:cs="Times New Roman"/>
                <w:color w:val="002060"/>
                <w:sz w:val="22"/>
                <w:szCs w:val="22"/>
              </w:rPr>
              <w:t>) years of work experience, as well as work experience with a minimum of five (</w:t>
            </w:r>
            <w:r w:rsidR="00FE4622" w:rsidRPr="00D876CE">
              <w:rPr>
                <w:rFonts w:ascii="Times New Roman" w:hAnsi="Times New Roman" w:cs="Times New Roman"/>
                <w:color w:val="002060"/>
                <w:sz w:val="22"/>
                <w:szCs w:val="22"/>
              </w:rPr>
              <w:t>5</w:t>
            </w:r>
            <w:r w:rsidRPr="00D876CE">
              <w:rPr>
                <w:rFonts w:ascii="Times New Roman" w:hAnsi="Times New Roman" w:cs="Times New Roman"/>
                <w:color w:val="002060"/>
                <w:sz w:val="22"/>
                <w:szCs w:val="22"/>
              </w:rPr>
              <w:t>) years on similar assignments.</w:t>
            </w:r>
          </w:p>
        </w:tc>
        <w:tc>
          <w:tcPr>
            <w:tcW w:w="2964" w:type="dxa"/>
          </w:tcPr>
          <w:p w14:paraId="7B5D6AF5" w14:textId="77777777" w:rsidR="00C25CD6" w:rsidRPr="00D876CE" w:rsidRDefault="00297D6B" w:rsidP="004747FE">
            <w:pPr>
              <w:suppressAutoHyphens/>
              <w:ind w:right="-72" w:hanging="49"/>
              <w:jc w:val="both"/>
              <w:rPr>
                <w:rFonts w:ascii="Times New Roman" w:hAnsi="Times New Roman" w:cs="Times New Roman"/>
                <w:iCs/>
                <w:color w:val="002060"/>
                <w:sz w:val="22"/>
                <w:szCs w:val="22"/>
              </w:rPr>
            </w:pPr>
            <w:r w:rsidRPr="00D876CE">
              <w:rPr>
                <w:rFonts w:ascii="Times New Roman" w:hAnsi="Times New Roman" w:cs="Times New Roman"/>
                <w:iCs/>
                <w:color w:val="002060"/>
                <w:sz w:val="22"/>
                <w:szCs w:val="22"/>
              </w:rPr>
              <w:t xml:space="preserve">University degree in </w:t>
            </w:r>
            <w:r w:rsidR="00F32BD9" w:rsidRPr="00D876CE">
              <w:rPr>
                <w:rFonts w:ascii="Times New Roman" w:hAnsi="Times New Roman" w:cs="Times New Roman"/>
                <w:iCs/>
                <w:color w:val="002060"/>
                <w:sz w:val="22"/>
                <w:szCs w:val="22"/>
              </w:rPr>
              <w:t>Automation</w:t>
            </w:r>
            <w:r w:rsidRPr="00D876CE">
              <w:rPr>
                <w:rFonts w:ascii="Times New Roman" w:hAnsi="Times New Roman" w:cs="Times New Roman"/>
                <w:iCs/>
                <w:color w:val="002060"/>
                <w:sz w:val="22"/>
                <w:szCs w:val="22"/>
              </w:rPr>
              <w:t xml:space="preserve"> </w:t>
            </w:r>
            <w:r w:rsidR="00562036" w:rsidRPr="00D876CE">
              <w:rPr>
                <w:rFonts w:ascii="Times New Roman" w:hAnsi="Times New Roman" w:cs="Times New Roman"/>
                <w:iCs/>
                <w:color w:val="002060"/>
                <w:sz w:val="22"/>
                <w:szCs w:val="22"/>
              </w:rPr>
              <w:t>E</w:t>
            </w:r>
            <w:r w:rsidRPr="00D876CE">
              <w:rPr>
                <w:rFonts w:ascii="Times New Roman" w:hAnsi="Times New Roman" w:cs="Times New Roman"/>
                <w:iCs/>
                <w:color w:val="002060"/>
                <w:sz w:val="22"/>
                <w:szCs w:val="22"/>
              </w:rPr>
              <w:t>ngineering at master’s level.</w:t>
            </w:r>
          </w:p>
          <w:p w14:paraId="6037A0BB" w14:textId="27AF2DDF" w:rsidR="00FE4622" w:rsidRPr="00D876CE" w:rsidRDefault="00FE4622" w:rsidP="004747FE">
            <w:pPr>
              <w:suppressAutoHyphens/>
              <w:ind w:right="-72" w:hanging="49"/>
              <w:jc w:val="both"/>
              <w:rPr>
                <w:rFonts w:ascii="Times New Roman" w:hAnsi="Times New Roman" w:cs="Times New Roman"/>
                <w:iCs/>
                <w:color w:val="002060"/>
                <w:sz w:val="22"/>
                <w:szCs w:val="22"/>
              </w:rPr>
            </w:pPr>
            <w:r w:rsidRPr="00D876CE">
              <w:rPr>
                <w:rFonts w:ascii="Times New Roman" w:hAnsi="Times New Roman" w:cs="Times New Roman"/>
                <w:iCs/>
                <w:color w:val="002060"/>
                <w:sz w:val="22"/>
                <w:szCs w:val="22"/>
              </w:rPr>
              <w:t>Proof of training for Control and Safety  Systems Design</w:t>
            </w:r>
          </w:p>
        </w:tc>
        <w:tc>
          <w:tcPr>
            <w:tcW w:w="2563" w:type="dxa"/>
          </w:tcPr>
          <w:p w14:paraId="511E08C3" w14:textId="7FABB194" w:rsidR="00C25CD6" w:rsidRPr="00D876CE" w:rsidRDefault="007852AA" w:rsidP="004747FE">
            <w:pPr>
              <w:suppressAutoHyphens/>
              <w:ind w:right="-72"/>
              <w:jc w:val="both"/>
              <w:rPr>
                <w:rFonts w:ascii="Times New Roman" w:hAnsi="Times New Roman" w:cs="Times New Roman"/>
                <w:iCs/>
                <w:color w:val="002060"/>
                <w:sz w:val="22"/>
                <w:szCs w:val="22"/>
              </w:rPr>
            </w:pPr>
            <w:r w:rsidRPr="00D876CE">
              <w:rPr>
                <w:rFonts w:ascii="Times New Roman" w:hAnsi="Times New Roman" w:cs="Times New Roman"/>
                <w:iCs/>
                <w:color w:val="002060"/>
                <w:sz w:val="22"/>
                <w:szCs w:val="22"/>
              </w:rPr>
              <w:t>5</w:t>
            </w:r>
            <w:r w:rsidR="00297D6B" w:rsidRPr="00D876CE">
              <w:rPr>
                <w:rFonts w:ascii="Times New Roman" w:hAnsi="Times New Roman" w:cs="Times New Roman"/>
                <w:iCs/>
                <w:color w:val="002060"/>
                <w:sz w:val="22"/>
                <w:szCs w:val="22"/>
              </w:rPr>
              <w:t xml:space="preserve"> years of experience in PLC/</w:t>
            </w:r>
            <w:r w:rsidR="00FE4622" w:rsidRPr="00D876CE">
              <w:rPr>
                <w:rFonts w:ascii="Times New Roman" w:hAnsi="Times New Roman" w:cs="Times New Roman"/>
                <w:color w:val="002060"/>
                <w:sz w:val="22"/>
                <w:szCs w:val="22"/>
              </w:rPr>
              <w:t xml:space="preserve"> </w:t>
            </w:r>
            <w:r w:rsidR="00FE4622" w:rsidRPr="00D876CE">
              <w:rPr>
                <w:rFonts w:ascii="Times New Roman" w:hAnsi="Times New Roman" w:cs="Times New Roman"/>
                <w:iCs/>
                <w:color w:val="002060"/>
                <w:sz w:val="22"/>
                <w:szCs w:val="22"/>
              </w:rPr>
              <w:t>Control and Safety  Systems Design</w:t>
            </w:r>
          </w:p>
        </w:tc>
      </w:tr>
      <w:tr w:rsidR="00D876CE" w:rsidRPr="00D876CE" w14:paraId="532CD510" w14:textId="77777777" w:rsidTr="00801567">
        <w:trPr>
          <w:cantSplit/>
        </w:trPr>
        <w:tc>
          <w:tcPr>
            <w:tcW w:w="630" w:type="dxa"/>
          </w:tcPr>
          <w:p w14:paraId="0FF33038" w14:textId="2F1CFABF" w:rsidR="00C25CD6" w:rsidRPr="00D876CE" w:rsidRDefault="00297D6B" w:rsidP="004747FE">
            <w:pPr>
              <w:jc w:val="both"/>
              <w:rPr>
                <w:rFonts w:ascii="Times New Roman" w:hAnsi="Times New Roman" w:cs="Times New Roman"/>
                <w:i/>
                <w:iCs/>
                <w:color w:val="002060"/>
                <w:sz w:val="22"/>
                <w:szCs w:val="22"/>
              </w:rPr>
            </w:pPr>
            <w:r w:rsidRPr="00D876CE">
              <w:rPr>
                <w:rFonts w:ascii="Times New Roman" w:hAnsi="Times New Roman" w:cs="Times New Roman"/>
                <w:i/>
                <w:iCs/>
                <w:color w:val="002060"/>
                <w:sz w:val="22"/>
                <w:szCs w:val="22"/>
              </w:rPr>
              <w:t>4</w:t>
            </w:r>
          </w:p>
        </w:tc>
        <w:tc>
          <w:tcPr>
            <w:tcW w:w="3468" w:type="dxa"/>
          </w:tcPr>
          <w:p w14:paraId="7F8D82CC" w14:textId="1E9411F1" w:rsidR="00C25CD6" w:rsidRPr="00D876CE" w:rsidRDefault="00297D6B" w:rsidP="004747FE">
            <w:pPr>
              <w:jc w:val="both"/>
              <w:rPr>
                <w:rFonts w:ascii="Times New Roman" w:hAnsi="Times New Roman" w:cs="Times New Roman"/>
                <w:i/>
                <w:iCs/>
                <w:color w:val="002060"/>
                <w:sz w:val="22"/>
                <w:szCs w:val="22"/>
              </w:rPr>
            </w:pPr>
            <w:r w:rsidRPr="00D876CE">
              <w:rPr>
                <w:rFonts w:ascii="Times New Roman" w:hAnsi="Times New Roman" w:cs="Times New Roman"/>
                <w:color w:val="002060"/>
                <w:sz w:val="22"/>
                <w:szCs w:val="22"/>
              </w:rPr>
              <w:t xml:space="preserve">Instrumentation </w:t>
            </w:r>
            <w:r w:rsidR="00156291" w:rsidRPr="00D876CE">
              <w:rPr>
                <w:rFonts w:ascii="Times New Roman" w:hAnsi="Times New Roman" w:cs="Times New Roman"/>
                <w:color w:val="002060"/>
                <w:sz w:val="22"/>
                <w:szCs w:val="22"/>
              </w:rPr>
              <w:t xml:space="preserve">Design </w:t>
            </w:r>
            <w:r w:rsidRPr="00D876CE">
              <w:rPr>
                <w:rFonts w:ascii="Times New Roman" w:hAnsi="Times New Roman" w:cs="Times New Roman"/>
                <w:color w:val="002060"/>
                <w:sz w:val="22"/>
                <w:szCs w:val="22"/>
              </w:rPr>
              <w:t>Engineer</w:t>
            </w:r>
          </w:p>
        </w:tc>
        <w:tc>
          <w:tcPr>
            <w:tcW w:w="2964" w:type="dxa"/>
          </w:tcPr>
          <w:p w14:paraId="72DFBD9F" w14:textId="16E0EBC2" w:rsidR="00C25CD6" w:rsidRPr="00D876CE" w:rsidRDefault="00297D6B" w:rsidP="004747FE">
            <w:pPr>
              <w:jc w:val="both"/>
              <w:rPr>
                <w:rFonts w:ascii="Times New Roman" w:hAnsi="Times New Roman" w:cs="Times New Roman"/>
                <w:iCs/>
                <w:color w:val="002060"/>
                <w:sz w:val="22"/>
                <w:szCs w:val="22"/>
              </w:rPr>
            </w:pPr>
            <w:r w:rsidRPr="00D876CE">
              <w:rPr>
                <w:rFonts w:ascii="Times New Roman" w:hAnsi="Times New Roman" w:cs="Times New Roman"/>
                <w:iCs/>
                <w:color w:val="002060"/>
                <w:sz w:val="22"/>
                <w:szCs w:val="22"/>
              </w:rPr>
              <w:t xml:space="preserve">University degree in </w:t>
            </w:r>
            <w:r w:rsidR="00562036" w:rsidRPr="00D876CE">
              <w:rPr>
                <w:rFonts w:ascii="Times New Roman" w:hAnsi="Times New Roman" w:cs="Times New Roman"/>
                <w:iCs/>
                <w:color w:val="002060"/>
                <w:sz w:val="22"/>
                <w:szCs w:val="22"/>
              </w:rPr>
              <w:t>E</w:t>
            </w:r>
            <w:r w:rsidRPr="00D876CE">
              <w:rPr>
                <w:rFonts w:ascii="Times New Roman" w:hAnsi="Times New Roman" w:cs="Times New Roman"/>
                <w:iCs/>
                <w:color w:val="002060"/>
                <w:sz w:val="22"/>
                <w:szCs w:val="22"/>
              </w:rPr>
              <w:t xml:space="preserve">lectric </w:t>
            </w:r>
            <w:r w:rsidR="00156291" w:rsidRPr="00D876CE">
              <w:rPr>
                <w:rFonts w:ascii="Times New Roman" w:hAnsi="Times New Roman" w:cs="Times New Roman"/>
                <w:iCs/>
                <w:color w:val="002060"/>
                <w:sz w:val="22"/>
                <w:szCs w:val="22"/>
              </w:rPr>
              <w:t xml:space="preserve">or Automation </w:t>
            </w:r>
            <w:r w:rsidR="00562036" w:rsidRPr="00D876CE">
              <w:rPr>
                <w:rFonts w:ascii="Times New Roman" w:hAnsi="Times New Roman" w:cs="Times New Roman"/>
                <w:iCs/>
                <w:color w:val="002060"/>
                <w:sz w:val="22"/>
                <w:szCs w:val="22"/>
              </w:rPr>
              <w:t>E</w:t>
            </w:r>
            <w:r w:rsidRPr="00D876CE">
              <w:rPr>
                <w:rFonts w:ascii="Times New Roman" w:hAnsi="Times New Roman" w:cs="Times New Roman"/>
                <w:iCs/>
                <w:color w:val="002060"/>
                <w:sz w:val="22"/>
                <w:szCs w:val="22"/>
              </w:rPr>
              <w:t>ngineering.</w:t>
            </w:r>
          </w:p>
        </w:tc>
        <w:tc>
          <w:tcPr>
            <w:tcW w:w="2563" w:type="dxa"/>
          </w:tcPr>
          <w:p w14:paraId="0C7A8429" w14:textId="7D570F7C" w:rsidR="00C25CD6" w:rsidRPr="00D876CE" w:rsidRDefault="00FE4622" w:rsidP="004747FE">
            <w:pPr>
              <w:jc w:val="both"/>
              <w:rPr>
                <w:rFonts w:ascii="Times New Roman" w:hAnsi="Times New Roman" w:cs="Times New Roman"/>
                <w:iCs/>
                <w:color w:val="002060"/>
                <w:sz w:val="22"/>
                <w:szCs w:val="22"/>
              </w:rPr>
            </w:pPr>
            <w:r w:rsidRPr="00D876CE">
              <w:rPr>
                <w:rFonts w:ascii="Times New Roman" w:hAnsi="Times New Roman" w:cs="Times New Roman"/>
                <w:iCs/>
                <w:color w:val="002060"/>
                <w:sz w:val="22"/>
                <w:szCs w:val="22"/>
              </w:rPr>
              <w:t>10</w:t>
            </w:r>
            <w:r w:rsidR="00C25CD6" w:rsidRPr="00D876CE">
              <w:rPr>
                <w:rFonts w:ascii="Times New Roman" w:hAnsi="Times New Roman" w:cs="Times New Roman"/>
                <w:iCs/>
                <w:color w:val="002060"/>
                <w:sz w:val="22"/>
                <w:szCs w:val="22"/>
              </w:rPr>
              <w:t xml:space="preserve"> years of experience</w:t>
            </w:r>
          </w:p>
        </w:tc>
      </w:tr>
      <w:tr w:rsidR="00D876CE" w:rsidRPr="00D876CE" w14:paraId="0819A7FF" w14:textId="77777777" w:rsidTr="00801567">
        <w:trPr>
          <w:cantSplit/>
        </w:trPr>
        <w:tc>
          <w:tcPr>
            <w:tcW w:w="630" w:type="dxa"/>
            <w:vAlign w:val="center"/>
          </w:tcPr>
          <w:p w14:paraId="79F69B2E" w14:textId="7D73ADD5" w:rsidR="00C25CD6" w:rsidRPr="00D876CE" w:rsidRDefault="00297D6B" w:rsidP="004747FE">
            <w:pPr>
              <w:spacing w:line="259" w:lineRule="auto"/>
              <w:ind w:right="-72"/>
              <w:jc w:val="both"/>
              <w:rPr>
                <w:rFonts w:ascii="Times New Roman" w:hAnsi="Times New Roman" w:cs="Times New Roman"/>
                <w:i/>
                <w:iCs/>
                <w:color w:val="002060"/>
                <w:sz w:val="22"/>
                <w:szCs w:val="22"/>
              </w:rPr>
            </w:pPr>
            <w:r w:rsidRPr="00D876CE">
              <w:rPr>
                <w:rFonts w:ascii="Times New Roman" w:hAnsi="Times New Roman" w:cs="Times New Roman"/>
                <w:i/>
                <w:iCs/>
                <w:color w:val="002060"/>
                <w:sz w:val="22"/>
                <w:szCs w:val="22"/>
              </w:rPr>
              <w:t>5</w:t>
            </w:r>
          </w:p>
        </w:tc>
        <w:tc>
          <w:tcPr>
            <w:tcW w:w="3468" w:type="dxa"/>
            <w:vAlign w:val="center"/>
          </w:tcPr>
          <w:p w14:paraId="04AC21C9" w14:textId="46D60CA0" w:rsidR="00C25CD6" w:rsidRPr="00D876CE" w:rsidRDefault="00297D6B" w:rsidP="004747FE">
            <w:pPr>
              <w:suppressAutoHyphens/>
              <w:ind w:right="-72" w:firstLine="3"/>
              <w:jc w:val="both"/>
              <w:rPr>
                <w:rFonts w:ascii="Times New Roman" w:hAnsi="Times New Roman" w:cs="Times New Roman"/>
                <w:color w:val="002060"/>
                <w:sz w:val="22"/>
                <w:szCs w:val="22"/>
              </w:rPr>
            </w:pPr>
            <w:r w:rsidRPr="00D876CE">
              <w:rPr>
                <w:rFonts w:ascii="Times New Roman" w:hAnsi="Times New Roman" w:cs="Times New Roman"/>
                <w:color w:val="002060"/>
                <w:sz w:val="22"/>
                <w:szCs w:val="22"/>
              </w:rPr>
              <w:t>Network Engineer</w:t>
            </w:r>
          </w:p>
        </w:tc>
        <w:tc>
          <w:tcPr>
            <w:tcW w:w="2964" w:type="dxa"/>
            <w:vAlign w:val="center"/>
          </w:tcPr>
          <w:p w14:paraId="5A98C90D" w14:textId="4E892E17" w:rsidR="00C25CD6" w:rsidRPr="00D876CE" w:rsidRDefault="00297D6B" w:rsidP="004747FE">
            <w:pPr>
              <w:suppressAutoHyphens/>
              <w:ind w:right="-72"/>
              <w:jc w:val="both"/>
              <w:rPr>
                <w:rFonts w:ascii="Times New Roman" w:hAnsi="Times New Roman" w:cs="Times New Roman"/>
                <w:iCs/>
                <w:color w:val="002060"/>
                <w:sz w:val="22"/>
                <w:szCs w:val="22"/>
              </w:rPr>
            </w:pPr>
            <w:r w:rsidRPr="00D876CE">
              <w:rPr>
                <w:rFonts w:ascii="Times New Roman" w:hAnsi="Times New Roman" w:cs="Times New Roman"/>
                <w:iCs/>
                <w:color w:val="002060"/>
                <w:sz w:val="22"/>
                <w:szCs w:val="22"/>
              </w:rPr>
              <w:t>University degree in Telecommunications</w:t>
            </w:r>
            <w:r w:rsidR="00156291" w:rsidRPr="00D876CE">
              <w:rPr>
                <w:rFonts w:ascii="Times New Roman" w:hAnsi="Times New Roman" w:cs="Times New Roman"/>
                <w:iCs/>
                <w:color w:val="002060"/>
                <w:sz w:val="22"/>
                <w:szCs w:val="22"/>
              </w:rPr>
              <w:t xml:space="preserve"> or Automation</w:t>
            </w:r>
            <w:r w:rsidRPr="00D876CE">
              <w:rPr>
                <w:rFonts w:ascii="Times New Roman" w:hAnsi="Times New Roman" w:cs="Times New Roman"/>
                <w:iCs/>
                <w:color w:val="002060"/>
                <w:sz w:val="22"/>
                <w:szCs w:val="22"/>
              </w:rPr>
              <w:t xml:space="preserve"> </w:t>
            </w:r>
            <w:r w:rsidR="00562036" w:rsidRPr="00D876CE">
              <w:rPr>
                <w:rFonts w:ascii="Times New Roman" w:hAnsi="Times New Roman" w:cs="Times New Roman"/>
                <w:iCs/>
                <w:color w:val="002060"/>
                <w:sz w:val="22"/>
                <w:szCs w:val="22"/>
              </w:rPr>
              <w:t>E</w:t>
            </w:r>
            <w:r w:rsidRPr="00D876CE">
              <w:rPr>
                <w:rFonts w:ascii="Times New Roman" w:hAnsi="Times New Roman" w:cs="Times New Roman"/>
                <w:iCs/>
                <w:color w:val="002060"/>
                <w:sz w:val="22"/>
                <w:szCs w:val="22"/>
              </w:rPr>
              <w:t>ngineering.</w:t>
            </w:r>
          </w:p>
        </w:tc>
        <w:tc>
          <w:tcPr>
            <w:tcW w:w="2563" w:type="dxa"/>
            <w:vAlign w:val="center"/>
          </w:tcPr>
          <w:p w14:paraId="3265D7EF" w14:textId="02D3F6C4" w:rsidR="00C25CD6" w:rsidRPr="00D876CE" w:rsidRDefault="00FE4622" w:rsidP="004747FE">
            <w:pPr>
              <w:suppressAutoHyphens/>
              <w:ind w:left="46" w:right="-72" w:hanging="46"/>
              <w:jc w:val="both"/>
              <w:rPr>
                <w:rFonts w:ascii="Times New Roman" w:hAnsi="Times New Roman" w:cs="Times New Roman"/>
                <w:iCs/>
                <w:color w:val="002060"/>
                <w:sz w:val="22"/>
                <w:szCs w:val="22"/>
              </w:rPr>
            </w:pPr>
            <w:r w:rsidRPr="00D876CE">
              <w:rPr>
                <w:rFonts w:ascii="Times New Roman" w:hAnsi="Times New Roman" w:cs="Times New Roman"/>
                <w:iCs/>
                <w:color w:val="002060"/>
                <w:sz w:val="22"/>
                <w:szCs w:val="22"/>
              </w:rPr>
              <w:t>5</w:t>
            </w:r>
            <w:r w:rsidR="00297D6B" w:rsidRPr="00D876CE">
              <w:rPr>
                <w:rFonts w:ascii="Times New Roman" w:hAnsi="Times New Roman" w:cs="Times New Roman"/>
                <w:iCs/>
                <w:color w:val="002060"/>
                <w:sz w:val="22"/>
                <w:szCs w:val="22"/>
              </w:rPr>
              <w:t xml:space="preserve"> years of experience in designing industrial networks</w:t>
            </w:r>
          </w:p>
        </w:tc>
      </w:tr>
    </w:tbl>
    <w:p w14:paraId="0A52768A" w14:textId="77777777" w:rsidR="006E7D3E" w:rsidRPr="00D876CE" w:rsidRDefault="006E7D3E" w:rsidP="004747FE">
      <w:pPr>
        <w:jc w:val="both"/>
        <w:rPr>
          <w:rFonts w:ascii="Times New Roman" w:hAnsi="Times New Roman" w:cs="Times New Roman"/>
          <w:color w:val="002060"/>
        </w:rPr>
        <w:sectPr w:rsidR="006E7D3E" w:rsidRPr="00D876CE" w:rsidSect="00D876CE">
          <w:footerReference w:type="default" r:id="rId8"/>
          <w:pgSz w:w="12240" w:h="15840"/>
          <w:pgMar w:top="1152" w:right="1440" w:bottom="1152" w:left="1440" w:header="720" w:footer="720" w:gutter="0"/>
          <w:cols w:space="720"/>
          <w:docGrid w:linePitch="360"/>
        </w:sectPr>
      </w:pPr>
    </w:p>
    <w:p w14:paraId="08F2956C" w14:textId="3025F0BB" w:rsidR="00D442D7" w:rsidRPr="00D876CE" w:rsidRDefault="00D442D7" w:rsidP="00D442D7">
      <w:pPr>
        <w:pStyle w:val="ListParagraph"/>
        <w:numPr>
          <w:ilvl w:val="0"/>
          <w:numId w:val="14"/>
        </w:numPr>
        <w:jc w:val="both"/>
        <w:rPr>
          <w:rFonts w:ascii="Times New Roman" w:hAnsi="Times New Roman" w:cs="Times New Roman"/>
          <w:color w:val="002060"/>
        </w:rPr>
      </w:pPr>
      <w:r w:rsidRPr="00D876CE">
        <w:rPr>
          <w:rFonts w:ascii="Times New Roman" w:hAnsi="Times New Roman" w:cs="Times New Roman"/>
          <w:b/>
          <w:bCs/>
          <w:color w:val="002060"/>
        </w:rPr>
        <w:lastRenderedPageBreak/>
        <w:t>PERIOD AND TIME SCHEDULE OF THE SUPERVISION CONTRACT</w:t>
      </w:r>
    </w:p>
    <w:p w14:paraId="2F6CC85A" w14:textId="20DE949F" w:rsidR="003B0DAA" w:rsidRPr="00D876CE" w:rsidRDefault="00D442D7" w:rsidP="00D442D7">
      <w:pPr>
        <w:jc w:val="both"/>
        <w:rPr>
          <w:rFonts w:ascii="Times New Roman" w:hAnsi="Times New Roman" w:cs="Times New Roman"/>
          <w:color w:val="002060"/>
          <w:lang w:val="en-GB"/>
        </w:rPr>
      </w:pPr>
      <w:r w:rsidRPr="00D876CE">
        <w:rPr>
          <w:rFonts w:ascii="Times New Roman" w:hAnsi="Times New Roman" w:cs="Times New Roman"/>
          <w:color w:val="002060"/>
          <w:lang w:val="en-GB"/>
        </w:rPr>
        <w:t>It is envisaged that the implementation period for the required services will be 4 (four) months.</w:t>
      </w:r>
    </w:p>
    <w:p w14:paraId="6DCFA159" w14:textId="6A7F4A19" w:rsidR="00D876CE" w:rsidRPr="00D876CE" w:rsidRDefault="00D876CE" w:rsidP="00D876CE">
      <w:pPr>
        <w:pStyle w:val="ListParagraph"/>
        <w:widowControl w:val="0"/>
        <w:numPr>
          <w:ilvl w:val="0"/>
          <w:numId w:val="14"/>
        </w:numPr>
        <w:autoSpaceDE w:val="0"/>
        <w:autoSpaceDN w:val="0"/>
        <w:spacing w:before="240" w:after="0" w:line="276" w:lineRule="auto"/>
        <w:jc w:val="both"/>
        <w:rPr>
          <w:rFonts w:ascii="Times New Roman" w:hAnsi="Times New Roman" w:cs="Times New Roman"/>
          <w:b/>
          <w:bCs/>
          <w:color w:val="002060"/>
        </w:rPr>
      </w:pPr>
      <w:r w:rsidRPr="00D876CE">
        <w:rPr>
          <w:rFonts w:ascii="Times New Roman" w:hAnsi="Times New Roman" w:cs="Times New Roman"/>
          <w:b/>
          <w:bCs/>
          <w:color w:val="002060"/>
        </w:rPr>
        <w:t>SELECTION OF CONSULTANT</w:t>
      </w:r>
    </w:p>
    <w:p w14:paraId="516DBE8E" w14:textId="77777777" w:rsidR="00D876CE" w:rsidRPr="00D876CE" w:rsidRDefault="00D876CE" w:rsidP="00D876CE">
      <w:pPr>
        <w:spacing w:before="240" w:line="276" w:lineRule="auto"/>
        <w:jc w:val="both"/>
        <w:rPr>
          <w:rFonts w:ascii="Times New Roman" w:hAnsi="Times New Roman" w:cs="Times New Roman"/>
          <w:color w:val="002060"/>
        </w:rPr>
      </w:pPr>
      <w:r w:rsidRPr="00D876CE">
        <w:rPr>
          <w:rFonts w:ascii="Times New Roman" w:hAnsi="Times New Roman" w:cs="Times New Roman"/>
          <w:color w:val="002060"/>
        </w:rPr>
        <w:t>The consulting firm will be selected according to the provisions of the World Bank Procurement Regulations for IPF Borrowers “Procurement of Investment Project Financing of Goods, Works, Non-Consulting Services and Consulting (July 2016, Revised November 2017, August 2018, November 2020), based on the quality-based selection (CQS) method.  The contract is a lump sum. The Bank requires that firms or individuals involved in the bidding process with World Bank funds must not have a conflict of interest.</w:t>
      </w:r>
    </w:p>
    <w:p w14:paraId="32B92A92" w14:textId="77777777" w:rsidR="006B73F8" w:rsidRPr="00D876CE" w:rsidRDefault="006B73F8" w:rsidP="00D442D7">
      <w:pPr>
        <w:jc w:val="both"/>
        <w:rPr>
          <w:rFonts w:ascii="Times New Roman" w:hAnsi="Times New Roman" w:cs="Times New Roman"/>
          <w:color w:val="002060"/>
        </w:rPr>
      </w:pPr>
    </w:p>
    <w:p w14:paraId="7D276004" w14:textId="77777777" w:rsidR="006B73F8" w:rsidRPr="00D876CE" w:rsidRDefault="006B73F8" w:rsidP="00D442D7">
      <w:pPr>
        <w:jc w:val="both"/>
        <w:rPr>
          <w:rFonts w:ascii="Times New Roman" w:hAnsi="Times New Roman" w:cs="Times New Roman"/>
          <w:color w:val="002060"/>
        </w:rPr>
      </w:pPr>
    </w:p>
    <w:sectPr w:rsidR="006B73F8" w:rsidRPr="00D876CE" w:rsidSect="00D442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4985" w14:textId="77777777" w:rsidR="007F3D11" w:rsidRDefault="007F3D11" w:rsidP="00557681">
      <w:pPr>
        <w:spacing w:after="0" w:line="240" w:lineRule="auto"/>
      </w:pPr>
      <w:r>
        <w:separator/>
      </w:r>
    </w:p>
  </w:endnote>
  <w:endnote w:type="continuationSeparator" w:id="0">
    <w:p w14:paraId="197B23A6" w14:textId="77777777" w:rsidR="007F3D11" w:rsidRDefault="007F3D11" w:rsidP="0055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14772354"/>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76FF134A" w14:textId="50C7CFFA" w:rsidR="00557681" w:rsidRPr="00441627" w:rsidRDefault="00557681">
            <w:pPr>
              <w:pStyle w:val="Footer"/>
              <w:jc w:val="right"/>
              <w:rPr>
                <w:rFonts w:ascii="Times New Roman" w:hAnsi="Times New Roman" w:cs="Times New Roman"/>
              </w:rPr>
            </w:pPr>
            <w:r w:rsidRPr="00441627">
              <w:rPr>
                <w:rFonts w:ascii="Times New Roman" w:hAnsi="Times New Roman" w:cs="Times New Roman"/>
              </w:rPr>
              <w:t xml:space="preserve">Page </w:t>
            </w:r>
            <w:r w:rsidRPr="00441627">
              <w:rPr>
                <w:rFonts w:ascii="Times New Roman" w:hAnsi="Times New Roman" w:cs="Times New Roman"/>
                <w:b/>
                <w:bCs/>
              </w:rPr>
              <w:fldChar w:fldCharType="begin"/>
            </w:r>
            <w:r w:rsidRPr="00441627">
              <w:rPr>
                <w:rFonts w:ascii="Times New Roman" w:hAnsi="Times New Roman" w:cs="Times New Roman"/>
                <w:b/>
                <w:bCs/>
              </w:rPr>
              <w:instrText xml:space="preserve"> PAGE </w:instrText>
            </w:r>
            <w:r w:rsidRPr="00441627">
              <w:rPr>
                <w:rFonts w:ascii="Times New Roman" w:hAnsi="Times New Roman" w:cs="Times New Roman"/>
                <w:b/>
                <w:bCs/>
              </w:rPr>
              <w:fldChar w:fldCharType="separate"/>
            </w:r>
            <w:r w:rsidR="00620828">
              <w:rPr>
                <w:rFonts w:ascii="Times New Roman" w:hAnsi="Times New Roman" w:cs="Times New Roman"/>
                <w:b/>
                <w:bCs/>
                <w:noProof/>
              </w:rPr>
              <w:t>11</w:t>
            </w:r>
            <w:r w:rsidRPr="00441627">
              <w:rPr>
                <w:rFonts w:ascii="Times New Roman" w:hAnsi="Times New Roman" w:cs="Times New Roman"/>
                <w:b/>
                <w:bCs/>
              </w:rPr>
              <w:fldChar w:fldCharType="end"/>
            </w:r>
            <w:r w:rsidRPr="00441627">
              <w:rPr>
                <w:rFonts w:ascii="Times New Roman" w:hAnsi="Times New Roman" w:cs="Times New Roman"/>
              </w:rPr>
              <w:t xml:space="preserve"> of </w:t>
            </w:r>
            <w:r w:rsidRPr="00441627">
              <w:rPr>
                <w:rFonts w:ascii="Times New Roman" w:hAnsi="Times New Roman" w:cs="Times New Roman"/>
                <w:b/>
                <w:bCs/>
              </w:rPr>
              <w:fldChar w:fldCharType="begin"/>
            </w:r>
            <w:r w:rsidRPr="00441627">
              <w:rPr>
                <w:rFonts w:ascii="Times New Roman" w:hAnsi="Times New Roman" w:cs="Times New Roman"/>
                <w:b/>
                <w:bCs/>
              </w:rPr>
              <w:instrText xml:space="preserve"> NUMPAGES  </w:instrText>
            </w:r>
            <w:r w:rsidRPr="00441627">
              <w:rPr>
                <w:rFonts w:ascii="Times New Roman" w:hAnsi="Times New Roman" w:cs="Times New Roman"/>
                <w:b/>
                <w:bCs/>
              </w:rPr>
              <w:fldChar w:fldCharType="separate"/>
            </w:r>
            <w:r w:rsidR="00620828">
              <w:rPr>
                <w:rFonts w:ascii="Times New Roman" w:hAnsi="Times New Roman" w:cs="Times New Roman"/>
                <w:b/>
                <w:bCs/>
                <w:noProof/>
              </w:rPr>
              <w:t>12</w:t>
            </w:r>
            <w:r w:rsidRPr="00441627">
              <w:rPr>
                <w:rFonts w:ascii="Times New Roman" w:hAnsi="Times New Roman" w:cs="Times New Roman"/>
                <w:b/>
                <w:bCs/>
              </w:rPr>
              <w:fldChar w:fldCharType="end"/>
            </w:r>
          </w:p>
        </w:sdtContent>
      </w:sdt>
    </w:sdtContent>
  </w:sdt>
  <w:p w14:paraId="76906D32" w14:textId="77777777" w:rsidR="00557681" w:rsidRDefault="00557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3E33D" w14:textId="77777777" w:rsidR="007F3D11" w:rsidRDefault="007F3D11" w:rsidP="00557681">
      <w:pPr>
        <w:spacing w:after="0" w:line="240" w:lineRule="auto"/>
      </w:pPr>
      <w:r>
        <w:separator/>
      </w:r>
    </w:p>
  </w:footnote>
  <w:footnote w:type="continuationSeparator" w:id="0">
    <w:p w14:paraId="7947E2A6" w14:textId="77777777" w:rsidR="007F3D11" w:rsidRDefault="007F3D11" w:rsidP="00557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9C9"/>
    <w:multiLevelType w:val="hybridMultilevel"/>
    <w:tmpl w:val="2D44CE50"/>
    <w:lvl w:ilvl="0" w:tplc="45BA3FA6">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000E3"/>
    <w:multiLevelType w:val="multilevel"/>
    <w:tmpl w:val="7224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A7801"/>
    <w:multiLevelType w:val="hybridMultilevel"/>
    <w:tmpl w:val="84C634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56A9C"/>
    <w:multiLevelType w:val="hybridMultilevel"/>
    <w:tmpl w:val="FD76468C"/>
    <w:lvl w:ilvl="0" w:tplc="B1720BDC">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A5D5E"/>
    <w:multiLevelType w:val="hybridMultilevel"/>
    <w:tmpl w:val="4926BC1E"/>
    <w:lvl w:ilvl="0" w:tplc="A552C4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C30FC"/>
    <w:multiLevelType w:val="hybridMultilevel"/>
    <w:tmpl w:val="FE4AE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64346"/>
    <w:multiLevelType w:val="hybridMultilevel"/>
    <w:tmpl w:val="25EC5B9E"/>
    <w:lvl w:ilvl="0" w:tplc="0DFCD074">
      <w:start w:val="1"/>
      <w:numFmt w:val="lowerLetter"/>
      <w:lvlText w:val="%1)"/>
      <w:lvlJc w:val="left"/>
      <w:pPr>
        <w:ind w:left="360" w:hanging="360"/>
      </w:pPr>
      <w:rPr>
        <w:rFonts w:ascii="Times New Roman" w:eastAsiaTheme="minorHAnsi" w:hAnsi="Times New Roman" w:cs="Times New Roman"/>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1709DA"/>
    <w:multiLevelType w:val="multilevel"/>
    <w:tmpl w:val="5E60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95B19"/>
    <w:multiLevelType w:val="hybridMultilevel"/>
    <w:tmpl w:val="53F07D1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80108"/>
    <w:multiLevelType w:val="hybridMultilevel"/>
    <w:tmpl w:val="917CE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D4904"/>
    <w:multiLevelType w:val="multilevel"/>
    <w:tmpl w:val="BDFE3EE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AD422EC"/>
    <w:multiLevelType w:val="hybridMultilevel"/>
    <w:tmpl w:val="2F5AE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974E70"/>
    <w:multiLevelType w:val="multilevel"/>
    <w:tmpl w:val="34AC02C4"/>
    <w:lvl w:ilvl="0">
      <w:start w:val="1"/>
      <w:numFmt w:val="decimal"/>
      <w:lvlText w:val="%1."/>
      <w:lvlJc w:val="left"/>
      <w:pPr>
        <w:ind w:left="720" w:hanging="360"/>
      </w:pPr>
    </w:lvl>
    <w:lvl w:ilvl="1">
      <w:start w:val="1"/>
      <w:numFmt w:val="decimal"/>
      <w:isLgl/>
      <w:lvlText w:val="%1.%2"/>
      <w:lvlJc w:val="left"/>
      <w:pPr>
        <w:ind w:left="1455" w:hanging="360"/>
      </w:pPr>
      <w:rPr>
        <w:rFonts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285" w:hanging="72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8040" w:hanging="1800"/>
      </w:pPr>
      <w:rPr>
        <w:rFonts w:hint="default"/>
      </w:rPr>
    </w:lvl>
  </w:abstractNum>
  <w:abstractNum w:abstractNumId="13" w15:restartNumberingAfterBreak="0">
    <w:nsid w:val="449E254A"/>
    <w:multiLevelType w:val="multilevel"/>
    <w:tmpl w:val="68CE1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B61ABF"/>
    <w:multiLevelType w:val="multilevel"/>
    <w:tmpl w:val="34AC02C4"/>
    <w:lvl w:ilvl="0">
      <w:start w:val="1"/>
      <w:numFmt w:val="decimal"/>
      <w:lvlText w:val="%1."/>
      <w:lvlJc w:val="left"/>
      <w:pPr>
        <w:ind w:left="720" w:hanging="360"/>
      </w:pPr>
    </w:lvl>
    <w:lvl w:ilvl="1">
      <w:start w:val="1"/>
      <w:numFmt w:val="decimal"/>
      <w:isLgl/>
      <w:lvlText w:val="%1.%2"/>
      <w:lvlJc w:val="left"/>
      <w:pPr>
        <w:ind w:left="1455" w:hanging="360"/>
      </w:pPr>
      <w:rPr>
        <w:rFonts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285" w:hanging="72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8040" w:hanging="1800"/>
      </w:pPr>
      <w:rPr>
        <w:rFonts w:hint="default"/>
      </w:rPr>
    </w:lvl>
  </w:abstractNum>
  <w:abstractNum w:abstractNumId="15" w15:restartNumberingAfterBreak="0">
    <w:nsid w:val="4C701C89"/>
    <w:multiLevelType w:val="multilevel"/>
    <w:tmpl w:val="34AC02C4"/>
    <w:lvl w:ilvl="0">
      <w:start w:val="1"/>
      <w:numFmt w:val="decimal"/>
      <w:lvlText w:val="%1."/>
      <w:lvlJc w:val="left"/>
      <w:pPr>
        <w:ind w:left="720" w:hanging="360"/>
      </w:pPr>
    </w:lvl>
    <w:lvl w:ilvl="1">
      <w:start w:val="1"/>
      <w:numFmt w:val="decimal"/>
      <w:isLgl/>
      <w:lvlText w:val="%1.%2"/>
      <w:lvlJc w:val="left"/>
      <w:pPr>
        <w:ind w:left="1455" w:hanging="360"/>
      </w:pPr>
      <w:rPr>
        <w:rFonts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285" w:hanging="72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8040" w:hanging="1800"/>
      </w:pPr>
      <w:rPr>
        <w:rFonts w:hint="default"/>
      </w:rPr>
    </w:lvl>
  </w:abstractNum>
  <w:abstractNum w:abstractNumId="16" w15:restartNumberingAfterBreak="0">
    <w:nsid w:val="4D335757"/>
    <w:multiLevelType w:val="hybridMultilevel"/>
    <w:tmpl w:val="A2F04210"/>
    <w:lvl w:ilvl="0" w:tplc="E43209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E007A"/>
    <w:multiLevelType w:val="multilevel"/>
    <w:tmpl w:val="BDFE3EE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2E562CA"/>
    <w:multiLevelType w:val="hybridMultilevel"/>
    <w:tmpl w:val="7E4ED89C"/>
    <w:lvl w:ilvl="0" w:tplc="FF6A22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97143"/>
    <w:multiLevelType w:val="multilevel"/>
    <w:tmpl w:val="E54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C32B12"/>
    <w:multiLevelType w:val="hybridMultilevel"/>
    <w:tmpl w:val="FF66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E63F2"/>
    <w:multiLevelType w:val="hybridMultilevel"/>
    <w:tmpl w:val="A11298D6"/>
    <w:lvl w:ilvl="0" w:tplc="FFFFFFFF">
      <w:start w:val="1"/>
      <w:numFmt w:val="low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DF66F6"/>
    <w:multiLevelType w:val="multilevel"/>
    <w:tmpl w:val="5E8E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E86B90"/>
    <w:multiLevelType w:val="multilevel"/>
    <w:tmpl w:val="7A6625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432164">
    <w:abstractNumId w:val="13"/>
  </w:num>
  <w:num w:numId="2" w16cid:durableId="774524962">
    <w:abstractNumId w:val="1"/>
  </w:num>
  <w:num w:numId="3" w16cid:durableId="1447044623">
    <w:abstractNumId w:val="7"/>
  </w:num>
  <w:num w:numId="4" w16cid:durableId="1252548985">
    <w:abstractNumId w:val="8"/>
  </w:num>
  <w:num w:numId="5" w16cid:durableId="1252660050">
    <w:abstractNumId w:val="21"/>
  </w:num>
  <w:num w:numId="6" w16cid:durableId="1709985229">
    <w:abstractNumId w:val="9"/>
  </w:num>
  <w:num w:numId="7" w16cid:durableId="628246707">
    <w:abstractNumId w:val="2"/>
  </w:num>
  <w:num w:numId="8" w16cid:durableId="991300941">
    <w:abstractNumId w:val="16"/>
  </w:num>
  <w:num w:numId="9" w16cid:durableId="1951546209">
    <w:abstractNumId w:val="10"/>
  </w:num>
  <w:num w:numId="10" w16cid:durableId="1221333035">
    <w:abstractNumId w:val="0"/>
  </w:num>
  <w:num w:numId="11" w16cid:durableId="1524394969">
    <w:abstractNumId w:val="17"/>
  </w:num>
  <w:num w:numId="12" w16cid:durableId="9380337">
    <w:abstractNumId w:val="5"/>
  </w:num>
  <w:num w:numId="13" w16cid:durableId="671562772">
    <w:abstractNumId w:val="18"/>
  </w:num>
  <w:num w:numId="14" w16cid:durableId="1954091783">
    <w:abstractNumId w:val="12"/>
  </w:num>
  <w:num w:numId="15" w16cid:durableId="1102189150">
    <w:abstractNumId w:val="15"/>
  </w:num>
  <w:num w:numId="16" w16cid:durableId="1508010977">
    <w:abstractNumId w:val="14"/>
  </w:num>
  <w:num w:numId="17" w16cid:durableId="352145624">
    <w:abstractNumId w:val="4"/>
  </w:num>
  <w:num w:numId="18" w16cid:durableId="492643100">
    <w:abstractNumId w:val="3"/>
  </w:num>
  <w:num w:numId="19" w16cid:durableId="1552500521">
    <w:abstractNumId w:val="11"/>
  </w:num>
  <w:num w:numId="20" w16cid:durableId="1289118023">
    <w:abstractNumId w:val="19"/>
  </w:num>
  <w:num w:numId="21" w16cid:durableId="962032934">
    <w:abstractNumId w:val="6"/>
  </w:num>
  <w:num w:numId="22" w16cid:durableId="1774741998">
    <w:abstractNumId w:val="22"/>
  </w:num>
  <w:num w:numId="23" w16cid:durableId="945769746">
    <w:abstractNumId w:val="23"/>
  </w:num>
  <w:num w:numId="24" w16cid:durableId="15496035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099"/>
    <w:rsid w:val="000063AB"/>
    <w:rsid w:val="00020BA4"/>
    <w:rsid w:val="00031FAA"/>
    <w:rsid w:val="0007639D"/>
    <w:rsid w:val="000F5CA0"/>
    <w:rsid w:val="000F60C8"/>
    <w:rsid w:val="00102F79"/>
    <w:rsid w:val="00111B0D"/>
    <w:rsid w:val="00116B13"/>
    <w:rsid w:val="00156291"/>
    <w:rsid w:val="001624B1"/>
    <w:rsid w:val="001774EE"/>
    <w:rsid w:val="001960FF"/>
    <w:rsid w:val="001A1174"/>
    <w:rsid w:val="001D45D3"/>
    <w:rsid w:val="001D6EDC"/>
    <w:rsid w:val="002123A9"/>
    <w:rsid w:val="00230C95"/>
    <w:rsid w:val="0024170F"/>
    <w:rsid w:val="00260340"/>
    <w:rsid w:val="0028619C"/>
    <w:rsid w:val="0029454F"/>
    <w:rsid w:val="00294E64"/>
    <w:rsid w:val="00297D6B"/>
    <w:rsid w:val="002A288E"/>
    <w:rsid w:val="002B1BE8"/>
    <w:rsid w:val="002D3BDD"/>
    <w:rsid w:val="002E2405"/>
    <w:rsid w:val="002F0102"/>
    <w:rsid w:val="00350437"/>
    <w:rsid w:val="003548AF"/>
    <w:rsid w:val="00355EA2"/>
    <w:rsid w:val="003646AE"/>
    <w:rsid w:val="00385947"/>
    <w:rsid w:val="00392827"/>
    <w:rsid w:val="003B0DAA"/>
    <w:rsid w:val="003B4BEA"/>
    <w:rsid w:val="003C5C64"/>
    <w:rsid w:val="003D0EFF"/>
    <w:rsid w:val="003F3EB4"/>
    <w:rsid w:val="00402007"/>
    <w:rsid w:val="004074CB"/>
    <w:rsid w:val="00423D2B"/>
    <w:rsid w:val="00441627"/>
    <w:rsid w:val="004747FE"/>
    <w:rsid w:val="004A4FAA"/>
    <w:rsid w:val="004C3C91"/>
    <w:rsid w:val="004E08F0"/>
    <w:rsid w:val="00501CD1"/>
    <w:rsid w:val="00512D17"/>
    <w:rsid w:val="0052478D"/>
    <w:rsid w:val="00557681"/>
    <w:rsid w:val="00562036"/>
    <w:rsid w:val="005623ED"/>
    <w:rsid w:val="00574AFE"/>
    <w:rsid w:val="005C30FD"/>
    <w:rsid w:val="005D4383"/>
    <w:rsid w:val="005E6BDA"/>
    <w:rsid w:val="0060312C"/>
    <w:rsid w:val="0061486F"/>
    <w:rsid w:val="00620828"/>
    <w:rsid w:val="006217EE"/>
    <w:rsid w:val="0062398F"/>
    <w:rsid w:val="006507B1"/>
    <w:rsid w:val="006A4A84"/>
    <w:rsid w:val="006A64A0"/>
    <w:rsid w:val="006B73F8"/>
    <w:rsid w:val="006C29CF"/>
    <w:rsid w:val="006E7D3E"/>
    <w:rsid w:val="007000AB"/>
    <w:rsid w:val="00756F82"/>
    <w:rsid w:val="00782D98"/>
    <w:rsid w:val="007852AA"/>
    <w:rsid w:val="007A0DF8"/>
    <w:rsid w:val="007F3D11"/>
    <w:rsid w:val="00801567"/>
    <w:rsid w:val="008401A5"/>
    <w:rsid w:val="008634BC"/>
    <w:rsid w:val="00877D79"/>
    <w:rsid w:val="008D2C44"/>
    <w:rsid w:val="00953386"/>
    <w:rsid w:val="00970D60"/>
    <w:rsid w:val="00993BF2"/>
    <w:rsid w:val="00A116A6"/>
    <w:rsid w:val="00A84511"/>
    <w:rsid w:val="00A90684"/>
    <w:rsid w:val="00AC5D67"/>
    <w:rsid w:val="00B027DF"/>
    <w:rsid w:val="00B2118F"/>
    <w:rsid w:val="00B47099"/>
    <w:rsid w:val="00B56BF2"/>
    <w:rsid w:val="00B8275D"/>
    <w:rsid w:val="00B90C94"/>
    <w:rsid w:val="00BB231F"/>
    <w:rsid w:val="00BC6950"/>
    <w:rsid w:val="00C1754E"/>
    <w:rsid w:val="00C25CD6"/>
    <w:rsid w:val="00C50DA3"/>
    <w:rsid w:val="00C71E97"/>
    <w:rsid w:val="00C80CDD"/>
    <w:rsid w:val="00C80DD1"/>
    <w:rsid w:val="00C96060"/>
    <w:rsid w:val="00CB36CD"/>
    <w:rsid w:val="00CF75E3"/>
    <w:rsid w:val="00D0555C"/>
    <w:rsid w:val="00D174BA"/>
    <w:rsid w:val="00D22BD7"/>
    <w:rsid w:val="00D442D7"/>
    <w:rsid w:val="00D56E39"/>
    <w:rsid w:val="00D876CE"/>
    <w:rsid w:val="00D9292F"/>
    <w:rsid w:val="00D9697C"/>
    <w:rsid w:val="00DF2ADF"/>
    <w:rsid w:val="00E16A99"/>
    <w:rsid w:val="00E2681F"/>
    <w:rsid w:val="00E326C2"/>
    <w:rsid w:val="00EB17DE"/>
    <w:rsid w:val="00EC20EF"/>
    <w:rsid w:val="00F24E34"/>
    <w:rsid w:val="00F32BD9"/>
    <w:rsid w:val="00F374D2"/>
    <w:rsid w:val="00F62AC3"/>
    <w:rsid w:val="00F917EC"/>
    <w:rsid w:val="00FA3401"/>
    <w:rsid w:val="00FB1AB7"/>
    <w:rsid w:val="00FE4622"/>
    <w:rsid w:val="00FF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8D0F4"/>
  <w15:chartTrackingRefBased/>
  <w15:docId w15:val="{4AC2445B-7AC7-41E9-93B7-24B74155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099"/>
    <w:rPr>
      <w:rFonts w:eastAsiaTheme="majorEastAsia" w:cstheme="majorBidi"/>
      <w:color w:val="272727" w:themeColor="text1" w:themeTint="D8"/>
    </w:rPr>
  </w:style>
  <w:style w:type="paragraph" w:styleId="Title">
    <w:name w:val="Title"/>
    <w:basedOn w:val="Normal"/>
    <w:next w:val="Normal"/>
    <w:link w:val="TitleChar"/>
    <w:uiPriority w:val="10"/>
    <w:qFormat/>
    <w:rsid w:val="00B47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099"/>
    <w:pPr>
      <w:spacing w:before="160"/>
      <w:jc w:val="center"/>
    </w:pPr>
    <w:rPr>
      <w:i/>
      <w:iCs/>
      <w:color w:val="404040" w:themeColor="text1" w:themeTint="BF"/>
    </w:rPr>
  </w:style>
  <w:style w:type="character" w:customStyle="1" w:styleId="QuoteChar">
    <w:name w:val="Quote Char"/>
    <w:basedOn w:val="DefaultParagraphFont"/>
    <w:link w:val="Quote"/>
    <w:uiPriority w:val="29"/>
    <w:rsid w:val="00B47099"/>
    <w:rPr>
      <w:i/>
      <w:iCs/>
      <w:color w:val="404040" w:themeColor="text1" w:themeTint="BF"/>
    </w:rPr>
  </w:style>
  <w:style w:type="paragraph" w:styleId="ListParagraph">
    <w:name w:val="List Paragraph"/>
    <w:aliases w:val="PD_Bullet,Paragraph Indent,Bullet Points,Heading 10,Body text,List Paragraph1,Bullets H1/2,Ithaca Bullets,Citation List,본문(내용),List Paragraph (numbered (a)),List Paragraph 1,Akapit z listą BS,Bullets,Numbered List Paragraph,References,Ann"/>
    <w:basedOn w:val="Normal"/>
    <w:link w:val="ListParagraphChar"/>
    <w:uiPriority w:val="34"/>
    <w:qFormat/>
    <w:rsid w:val="00B47099"/>
    <w:pPr>
      <w:ind w:left="720"/>
      <w:contextualSpacing/>
    </w:pPr>
  </w:style>
  <w:style w:type="character" w:styleId="IntenseEmphasis">
    <w:name w:val="Intense Emphasis"/>
    <w:basedOn w:val="DefaultParagraphFont"/>
    <w:uiPriority w:val="21"/>
    <w:qFormat/>
    <w:rsid w:val="00B47099"/>
    <w:rPr>
      <w:i/>
      <w:iCs/>
      <w:color w:val="0F4761" w:themeColor="accent1" w:themeShade="BF"/>
    </w:rPr>
  </w:style>
  <w:style w:type="paragraph" w:styleId="IntenseQuote">
    <w:name w:val="Intense Quote"/>
    <w:basedOn w:val="Normal"/>
    <w:next w:val="Normal"/>
    <w:link w:val="IntenseQuoteChar"/>
    <w:uiPriority w:val="30"/>
    <w:qFormat/>
    <w:rsid w:val="00B47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099"/>
    <w:rPr>
      <w:i/>
      <w:iCs/>
      <w:color w:val="0F4761" w:themeColor="accent1" w:themeShade="BF"/>
    </w:rPr>
  </w:style>
  <w:style w:type="character" w:styleId="IntenseReference">
    <w:name w:val="Intense Reference"/>
    <w:basedOn w:val="DefaultParagraphFont"/>
    <w:uiPriority w:val="32"/>
    <w:qFormat/>
    <w:rsid w:val="00B47099"/>
    <w:rPr>
      <w:b/>
      <w:bCs/>
      <w:smallCaps/>
      <w:color w:val="0F4761" w:themeColor="accent1" w:themeShade="BF"/>
      <w:spacing w:val="5"/>
    </w:rPr>
  </w:style>
  <w:style w:type="character" w:customStyle="1" w:styleId="ListParagraphChar">
    <w:name w:val="List Paragraph Char"/>
    <w:aliases w:val="PD_Bullet Char,Paragraph Indent Char,Bullet Points Char,Heading 10 Char,Body text Char,List Paragraph1 Char,Bullets H1/2 Char,Ithaca Bullets Char,Citation List Char,본문(내용) Char,List Paragraph (numbered (a)) Char,List Paragraph 1 Char"/>
    <w:basedOn w:val="DefaultParagraphFont"/>
    <w:link w:val="ListParagraph"/>
    <w:uiPriority w:val="34"/>
    <w:qFormat/>
    <w:rsid w:val="00350437"/>
  </w:style>
  <w:style w:type="paragraph" w:styleId="NormalWeb">
    <w:name w:val="Normal (Web)"/>
    <w:basedOn w:val="Normal"/>
    <w:uiPriority w:val="99"/>
    <w:semiHidden/>
    <w:unhideWhenUsed/>
    <w:rsid w:val="00A8451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57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681"/>
  </w:style>
  <w:style w:type="paragraph" w:styleId="Footer">
    <w:name w:val="footer"/>
    <w:basedOn w:val="Normal"/>
    <w:link w:val="FooterChar"/>
    <w:uiPriority w:val="99"/>
    <w:unhideWhenUsed/>
    <w:rsid w:val="00557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681"/>
  </w:style>
  <w:style w:type="paragraph" w:customStyle="1" w:styleId="SecondsubheaderforTechnicalEvaluation">
    <w:name w:val="Second subheader for Technical Evaluation"/>
    <w:basedOn w:val="Normal"/>
    <w:link w:val="SecondsubheaderforTechnicalEvaluationChar"/>
    <w:qFormat/>
    <w:rsid w:val="0060312C"/>
    <w:pPr>
      <w:spacing w:after="0" w:line="240" w:lineRule="auto"/>
    </w:pPr>
    <w:rPr>
      <w:rFonts w:ascii="Times New Roman Bold" w:eastAsia="Times New Roman" w:hAnsi="Times New Roman Bold" w:cs="Times New Roman"/>
      <w:b/>
      <w:kern w:val="0"/>
      <w14:ligatures w14:val="none"/>
    </w:rPr>
  </w:style>
  <w:style w:type="character" w:customStyle="1" w:styleId="SecondsubheaderforTechnicalEvaluationChar">
    <w:name w:val="Second subheader for Technical Evaluation Char"/>
    <w:basedOn w:val="DefaultParagraphFont"/>
    <w:link w:val="SecondsubheaderforTechnicalEvaluation"/>
    <w:rsid w:val="0060312C"/>
    <w:rPr>
      <w:rFonts w:ascii="Times New Roman Bold" w:eastAsia="Times New Roman" w:hAnsi="Times New Roman Bold" w:cs="Times New Roman"/>
      <w:b/>
      <w:kern w:val="0"/>
      <w14:ligatures w14:val="none"/>
    </w:rPr>
  </w:style>
  <w:style w:type="character" w:customStyle="1" w:styleId="longtext">
    <w:name w:val="long_text"/>
    <w:rsid w:val="0052478D"/>
    <w:rPr>
      <w:lang w:val="en-US"/>
    </w:rPr>
  </w:style>
  <w:style w:type="paragraph" w:styleId="BodyText3">
    <w:name w:val="Body Text 3"/>
    <w:basedOn w:val="Normal"/>
    <w:link w:val="BodyText3Char"/>
    <w:uiPriority w:val="99"/>
    <w:unhideWhenUsed/>
    <w:rsid w:val="006E7D3E"/>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uiPriority w:val="99"/>
    <w:rsid w:val="006E7D3E"/>
    <w:rPr>
      <w:rFonts w:ascii="Times New Roman" w:eastAsia="Times New Roman" w:hAnsi="Times New Roman" w:cs="Times New Roman"/>
      <w:kern w:val="0"/>
      <w:sz w:val="16"/>
      <w:szCs w:val="16"/>
      <w14:ligatures w14:val="none"/>
    </w:rPr>
  </w:style>
  <w:style w:type="paragraph" w:styleId="BalloonText">
    <w:name w:val="Balloon Text"/>
    <w:basedOn w:val="Normal"/>
    <w:link w:val="BalloonTextChar"/>
    <w:uiPriority w:val="99"/>
    <w:semiHidden/>
    <w:unhideWhenUsed/>
    <w:rsid w:val="00D92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92F"/>
    <w:rPr>
      <w:rFonts w:ascii="Segoe UI" w:hAnsi="Segoe UI" w:cs="Segoe UI"/>
      <w:sz w:val="18"/>
      <w:szCs w:val="18"/>
    </w:rPr>
  </w:style>
  <w:style w:type="paragraph" w:customStyle="1" w:styleId="isselectedend">
    <w:name w:val="isselectedend"/>
    <w:basedOn w:val="Normal"/>
    <w:rsid w:val="00D9292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FF03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4382">
      <w:bodyDiv w:val="1"/>
      <w:marLeft w:val="0"/>
      <w:marRight w:val="0"/>
      <w:marTop w:val="0"/>
      <w:marBottom w:val="0"/>
      <w:divBdr>
        <w:top w:val="none" w:sz="0" w:space="0" w:color="auto"/>
        <w:left w:val="none" w:sz="0" w:space="0" w:color="auto"/>
        <w:bottom w:val="none" w:sz="0" w:space="0" w:color="auto"/>
        <w:right w:val="none" w:sz="0" w:space="0" w:color="auto"/>
      </w:divBdr>
    </w:div>
    <w:div w:id="512653252">
      <w:bodyDiv w:val="1"/>
      <w:marLeft w:val="0"/>
      <w:marRight w:val="0"/>
      <w:marTop w:val="0"/>
      <w:marBottom w:val="0"/>
      <w:divBdr>
        <w:top w:val="none" w:sz="0" w:space="0" w:color="auto"/>
        <w:left w:val="none" w:sz="0" w:space="0" w:color="auto"/>
        <w:bottom w:val="none" w:sz="0" w:space="0" w:color="auto"/>
        <w:right w:val="none" w:sz="0" w:space="0" w:color="auto"/>
      </w:divBdr>
    </w:div>
    <w:div w:id="582690147">
      <w:bodyDiv w:val="1"/>
      <w:marLeft w:val="0"/>
      <w:marRight w:val="0"/>
      <w:marTop w:val="0"/>
      <w:marBottom w:val="0"/>
      <w:divBdr>
        <w:top w:val="none" w:sz="0" w:space="0" w:color="auto"/>
        <w:left w:val="none" w:sz="0" w:space="0" w:color="auto"/>
        <w:bottom w:val="none" w:sz="0" w:space="0" w:color="auto"/>
        <w:right w:val="none" w:sz="0" w:space="0" w:color="auto"/>
      </w:divBdr>
    </w:div>
    <w:div w:id="618995890">
      <w:bodyDiv w:val="1"/>
      <w:marLeft w:val="0"/>
      <w:marRight w:val="0"/>
      <w:marTop w:val="0"/>
      <w:marBottom w:val="0"/>
      <w:divBdr>
        <w:top w:val="none" w:sz="0" w:space="0" w:color="auto"/>
        <w:left w:val="none" w:sz="0" w:space="0" w:color="auto"/>
        <w:bottom w:val="none" w:sz="0" w:space="0" w:color="auto"/>
        <w:right w:val="none" w:sz="0" w:space="0" w:color="auto"/>
      </w:divBdr>
    </w:div>
    <w:div w:id="973869931">
      <w:bodyDiv w:val="1"/>
      <w:marLeft w:val="0"/>
      <w:marRight w:val="0"/>
      <w:marTop w:val="0"/>
      <w:marBottom w:val="0"/>
      <w:divBdr>
        <w:top w:val="none" w:sz="0" w:space="0" w:color="auto"/>
        <w:left w:val="none" w:sz="0" w:space="0" w:color="auto"/>
        <w:bottom w:val="none" w:sz="0" w:space="0" w:color="auto"/>
        <w:right w:val="none" w:sz="0" w:space="0" w:color="auto"/>
      </w:divBdr>
    </w:div>
    <w:div w:id="1010716729">
      <w:bodyDiv w:val="1"/>
      <w:marLeft w:val="0"/>
      <w:marRight w:val="0"/>
      <w:marTop w:val="0"/>
      <w:marBottom w:val="0"/>
      <w:divBdr>
        <w:top w:val="none" w:sz="0" w:space="0" w:color="auto"/>
        <w:left w:val="none" w:sz="0" w:space="0" w:color="auto"/>
        <w:bottom w:val="none" w:sz="0" w:space="0" w:color="auto"/>
        <w:right w:val="none" w:sz="0" w:space="0" w:color="auto"/>
      </w:divBdr>
    </w:div>
    <w:div w:id="1315141296">
      <w:bodyDiv w:val="1"/>
      <w:marLeft w:val="0"/>
      <w:marRight w:val="0"/>
      <w:marTop w:val="0"/>
      <w:marBottom w:val="0"/>
      <w:divBdr>
        <w:top w:val="none" w:sz="0" w:space="0" w:color="auto"/>
        <w:left w:val="none" w:sz="0" w:space="0" w:color="auto"/>
        <w:bottom w:val="none" w:sz="0" w:space="0" w:color="auto"/>
        <w:right w:val="none" w:sz="0" w:space="0" w:color="auto"/>
      </w:divBdr>
    </w:div>
    <w:div w:id="1970043590">
      <w:bodyDiv w:val="1"/>
      <w:marLeft w:val="0"/>
      <w:marRight w:val="0"/>
      <w:marTop w:val="0"/>
      <w:marBottom w:val="0"/>
      <w:divBdr>
        <w:top w:val="none" w:sz="0" w:space="0" w:color="auto"/>
        <w:left w:val="none" w:sz="0" w:space="0" w:color="auto"/>
        <w:bottom w:val="none" w:sz="0" w:space="0" w:color="auto"/>
        <w:right w:val="none" w:sz="0" w:space="0" w:color="auto"/>
      </w:divBdr>
    </w:div>
    <w:div w:id="20405486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7F0E7-DDA3-4D58-BE34-A818CAA82B7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3402</Words>
  <Characters>19395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Dimashi</dc:creator>
  <cp:keywords/>
  <dc:description/>
  <cp:lastModifiedBy>Alfred Depa</cp:lastModifiedBy>
  <cp:revision>7</cp:revision>
  <dcterms:created xsi:type="dcterms:W3CDTF">2026-02-06T09:06:00Z</dcterms:created>
  <dcterms:modified xsi:type="dcterms:W3CDTF">2026-02-12T14:38:00Z</dcterms:modified>
</cp:coreProperties>
</file>