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E250" w14:textId="77777777" w:rsidR="00D3575E" w:rsidRDefault="00D3575E" w:rsidP="00D3575E">
      <w:pPr>
        <w:pStyle w:val="ListParagraph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7C86F8" w14:textId="77777777" w:rsidR="00D3575E" w:rsidRDefault="00D3575E" w:rsidP="00D3575E">
      <w:pPr>
        <w:pStyle w:val="ListParagraph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A0B41E" w14:textId="3F8911CC" w:rsidR="00D2564E" w:rsidRPr="00D3575E" w:rsidRDefault="00D2564E" w:rsidP="00D3575E">
      <w:pPr>
        <w:pStyle w:val="ListParagraph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75E">
        <w:rPr>
          <w:rFonts w:ascii="Times New Roman" w:hAnsi="Times New Roman"/>
          <w:noProof/>
          <w:color w:val="000000" w:themeColor="text1"/>
          <w:sz w:val="24"/>
          <w:szCs w:val="24"/>
          <w:lang w:val="sq-AL" w:eastAsia="sq-AL"/>
        </w:rPr>
        <w:drawing>
          <wp:inline distT="0" distB="0" distL="0" distR="0" wp14:anchorId="0CBF71BD" wp14:editId="277B0C8B">
            <wp:extent cx="5534025" cy="803275"/>
            <wp:effectExtent l="0" t="0" r="9525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CD98" w14:textId="77777777" w:rsidR="00D2564E" w:rsidRPr="00D3575E" w:rsidRDefault="00D2564E" w:rsidP="00D3575E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D3575E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MINISTRIA E BUJQËSISË DHE ZHVILLIMIT RURAL</w:t>
      </w:r>
    </w:p>
    <w:p w14:paraId="7C1E333B" w14:textId="30B4F86F" w:rsidR="00D2564E" w:rsidRPr="00D3575E" w:rsidRDefault="00D2564E" w:rsidP="00D3575E">
      <w:pPr>
        <w:pStyle w:val="NoSpacing"/>
        <w:spacing w:after="120" w:line="276" w:lineRule="auto"/>
        <w:jc w:val="center"/>
        <w:rPr>
          <w:b/>
          <w:color w:val="000000" w:themeColor="text1"/>
          <w:sz w:val="22"/>
          <w:szCs w:val="22"/>
        </w:rPr>
      </w:pPr>
      <w:r w:rsidRPr="00D3575E">
        <w:rPr>
          <w:b/>
          <w:color w:val="000000" w:themeColor="text1"/>
          <w:sz w:val="22"/>
          <w:szCs w:val="22"/>
          <w:lang w:val="eu-ES"/>
        </w:rPr>
        <w:t>DREJTORIA E PËRGJITHSHME EKONOMIKE DHE E SHËRBIMEVE MBËSHTETËSE</w:t>
      </w:r>
      <w:r w:rsidRPr="00D3575E">
        <w:rPr>
          <w:b/>
          <w:color w:val="000000" w:themeColor="text1"/>
          <w:sz w:val="22"/>
          <w:szCs w:val="22"/>
        </w:rPr>
        <w:t xml:space="preserve"> </w:t>
      </w:r>
    </w:p>
    <w:p w14:paraId="2DA057AB" w14:textId="77777777" w:rsidR="00D2564E" w:rsidRDefault="00D2564E" w:rsidP="00D3575E">
      <w:pPr>
        <w:pStyle w:val="NoSpacing"/>
        <w:spacing w:line="276" w:lineRule="auto"/>
        <w:rPr>
          <w:color w:val="000000" w:themeColor="text1"/>
        </w:rPr>
      </w:pPr>
    </w:p>
    <w:p w14:paraId="76DDC4E8" w14:textId="77777777" w:rsidR="00D3575E" w:rsidRPr="00D3575E" w:rsidRDefault="00D3575E" w:rsidP="00D3575E">
      <w:pPr>
        <w:pStyle w:val="NoSpacing"/>
        <w:spacing w:line="276" w:lineRule="auto"/>
        <w:rPr>
          <w:color w:val="000000" w:themeColor="text1"/>
        </w:rPr>
      </w:pPr>
    </w:p>
    <w:p w14:paraId="7B501110" w14:textId="77777777" w:rsidR="00D2564E" w:rsidRPr="00D3575E" w:rsidRDefault="00D2564E" w:rsidP="00D3575E">
      <w:pPr>
        <w:pStyle w:val="NoSpacing"/>
        <w:spacing w:line="276" w:lineRule="auto"/>
        <w:rPr>
          <w:color w:val="000000" w:themeColor="text1"/>
        </w:rPr>
      </w:pPr>
    </w:p>
    <w:p w14:paraId="71D387F1" w14:textId="77777777" w:rsidR="009C5C6A" w:rsidRPr="00D3575E" w:rsidRDefault="00D2564E" w:rsidP="00D3575E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D3575E"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val="it-IT"/>
        </w:rPr>
        <w:t xml:space="preserve">NJOFTIM </w:t>
      </w:r>
      <w:r w:rsidR="009C5C6A" w:rsidRPr="00D3575E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PËR</w:t>
      </w:r>
    </w:p>
    <w:p w14:paraId="32C57A21" w14:textId="55DE46C3" w:rsidR="00D2564E" w:rsidRPr="00D3575E" w:rsidRDefault="009C5C6A" w:rsidP="00D3575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D3575E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ANULIMIN E PROCEDURËS PËR DHËNIEN ME QIRA TË TOKËS BUJQËSORE NË PRONËSI TË SHTETIT NË QARKUN </w:t>
      </w:r>
      <w:r w:rsidR="00277539" w:rsidRPr="00D3575E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DIB</w:t>
      </w:r>
      <w:r w:rsidR="00772D7F" w:rsidRPr="00D3575E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Ë</w:t>
      </w:r>
      <w:r w:rsidR="00277539" w:rsidRPr="00D3575E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R</w:t>
      </w:r>
    </w:p>
    <w:p w14:paraId="10801CBB" w14:textId="77777777" w:rsidR="009C5C6A" w:rsidRPr="00D3575E" w:rsidRDefault="009C5C6A" w:rsidP="00D3575E">
      <w:pPr>
        <w:pStyle w:val="NoSpacing"/>
        <w:spacing w:line="276" w:lineRule="auto"/>
        <w:rPr>
          <w:color w:val="000000" w:themeColor="text1"/>
          <w:lang w:val="it-IT"/>
        </w:rPr>
      </w:pPr>
    </w:p>
    <w:p w14:paraId="5CEB0E17" w14:textId="386CF132" w:rsidR="00D2564E" w:rsidRPr="00D3575E" w:rsidRDefault="00D2564E" w:rsidP="00D3575E">
      <w:pPr>
        <w:pStyle w:val="NoSpacing"/>
        <w:spacing w:line="276" w:lineRule="auto"/>
        <w:ind w:firstLine="720"/>
        <w:jc w:val="both"/>
        <w:rPr>
          <w:iCs/>
          <w:color w:val="000000" w:themeColor="text1"/>
          <w:lang w:val="sq-AL"/>
        </w:rPr>
      </w:pPr>
      <w:r w:rsidRPr="00D3575E">
        <w:rPr>
          <w:iCs/>
          <w:color w:val="000000" w:themeColor="text1"/>
          <w:lang w:val="sq-AL"/>
        </w:rPr>
        <w:t>Autoriteti Qiradh</w:t>
      </w:r>
      <w:r w:rsidR="00A01972" w:rsidRPr="00D3575E">
        <w:rPr>
          <w:iCs/>
          <w:color w:val="000000" w:themeColor="text1"/>
          <w:lang w:val="sq-AL"/>
        </w:rPr>
        <w:t>ë</w:t>
      </w:r>
      <w:r w:rsidRPr="00D3575E">
        <w:rPr>
          <w:iCs/>
          <w:color w:val="000000" w:themeColor="text1"/>
          <w:lang w:val="sq-AL"/>
        </w:rPr>
        <w:t>n</w:t>
      </w:r>
      <w:r w:rsidR="00A01972" w:rsidRPr="00D3575E">
        <w:rPr>
          <w:iCs/>
          <w:color w:val="000000" w:themeColor="text1"/>
          <w:lang w:val="sq-AL"/>
        </w:rPr>
        <w:t>ë</w:t>
      </w:r>
      <w:r w:rsidRPr="00D3575E">
        <w:rPr>
          <w:iCs/>
          <w:color w:val="000000" w:themeColor="text1"/>
          <w:lang w:val="sq-AL"/>
        </w:rPr>
        <w:t>s, Ministria e Bujq</w:t>
      </w:r>
      <w:r w:rsidR="00A01972" w:rsidRPr="00D3575E">
        <w:rPr>
          <w:iCs/>
          <w:color w:val="000000" w:themeColor="text1"/>
          <w:lang w:val="sq-AL"/>
        </w:rPr>
        <w:t>ë</w:t>
      </w:r>
      <w:r w:rsidRPr="00D3575E">
        <w:rPr>
          <w:iCs/>
          <w:color w:val="000000" w:themeColor="text1"/>
          <w:lang w:val="sq-AL"/>
        </w:rPr>
        <w:t>sis</w:t>
      </w:r>
      <w:r w:rsidR="00A01972" w:rsidRPr="00D3575E">
        <w:rPr>
          <w:iCs/>
          <w:color w:val="000000" w:themeColor="text1"/>
          <w:lang w:val="sq-AL"/>
        </w:rPr>
        <w:t>ë</w:t>
      </w:r>
      <w:r w:rsidRPr="00D3575E">
        <w:rPr>
          <w:iCs/>
          <w:color w:val="000000" w:themeColor="text1"/>
          <w:lang w:val="sq-AL"/>
        </w:rPr>
        <w:t xml:space="preserve"> dhe Zhvillimit Rural vendosi </w:t>
      </w:r>
      <w:r w:rsidR="009C5C6A" w:rsidRPr="00D3575E">
        <w:rPr>
          <w:iCs/>
          <w:color w:val="000000" w:themeColor="text1"/>
          <w:lang w:val="sq-AL"/>
        </w:rPr>
        <w:t>anulimin</w:t>
      </w:r>
      <w:r w:rsidRPr="00D3575E">
        <w:rPr>
          <w:iCs/>
          <w:color w:val="000000" w:themeColor="text1"/>
          <w:lang w:val="sq-AL"/>
        </w:rPr>
        <w:t xml:space="preserve"> </w:t>
      </w:r>
      <w:r w:rsidRPr="00D3575E">
        <w:rPr>
          <w:iCs/>
          <w:color w:val="000000" w:themeColor="text1"/>
        </w:rPr>
        <w:t>e procedurës për dhënien me qira të tokës bujqësore në pronësi të shtetit,</w:t>
      </w:r>
      <w:r w:rsidRPr="00D3575E">
        <w:rPr>
          <w:iCs/>
          <w:color w:val="000000" w:themeColor="text1"/>
          <w:lang w:val="sq-AL"/>
        </w:rPr>
        <w:t xml:space="preserve"> </w:t>
      </w:r>
      <w:r w:rsidR="009C5C6A" w:rsidRPr="00D3575E">
        <w:rPr>
          <w:color w:val="000000" w:themeColor="text1"/>
          <w:lang w:val="sq-AL"/>
        </w:rPr>
        <w:t xml:space="preserve">me sipërfaqe totale prej </w:t>
      </w:r>
      <w:r w:rsidR="00277539" w:rsidRPr="00D3575E">
        <w:rPr>
          <w:color w:val="000000" w:themeColor="text1"/>
        </w:rPr>
        <w:t xml:space="preserve">25.9325 ha, e përbërë nga </w:t>
      </w:r>
      <w:r w:rsidR="00D3575E" w:rsidRPr="00D3575E">
        <w:rPr>
          <w:color w:val="000000" w:themeColor="text1"/>
        </w:rPr>
        <w:t>pasuria nr</w:t>
      </w:r>
      <w:r w:rsidR="00277539" w:rsidRPr="00D3575E">
        <w:rPr>
          <w:color w:val="000000" w:themeColor="text1"/>
        </w:rPr>
        <w:t xml:space="preserve">. 2/25, Zona Kadastrale </w:t>
      </w:r>
      <w:r w:rsidR="00D3575E" w:rsidRPr="00D3575E">
        <w:rPr>
          <w:color w:val="000000" w:themeColor="text1"/>
        </w:rPr>
        <w:t>nr</w:t>
      </w:r>
      <w:r w:rsidR="00277539" w:rsidRPr="00D3575E">
        <w:rPr>
          <w:color w:val="000000" w:themeColor="text1"/>
        </w:rPr>
        <w:t xml:space="preserve">. 3811, me vendndodhje në </w:t>
      </w:r>
      <w:r w:rsidR="00D3575E">
        <w:rPr>
          <w:color w:val="000000" w:themeColor="text1"/>
        </w:rPr>
        <w:t>f</w:t>
      </w:r>
      <w:r w:rsidR="00277539" w:rsidRPr="00D3575E">
        <w:rPr>
          <w:color w:val="000000" w:themeColor="text1"/>
        </w:rPr>
        <w:t>shatin Vojnik, Njësia Administrative Maqellarë, Bashkia Peshkopi, qarku Dibër</w:t>
      </w:r>
      <w:r w:rsidRPr="00D3575E">
        <w:rPr>
          <w:iCs/>
          <w:color w:val="000000" w:themeColor="text1"/>
          <w:lang w:val="sq-AL"/>
        </w:rPr>
        <w:t>.</w:t>
      </w:r>
      <w:r w:rsidR="009C5C6A" w:rsidRPr="00D3575E">
        <w:rPr>
          <w:iCs/>
          <w:color w:val="000000" w:themeColor="text1"/>
          <w:lang w:val="sq-AL"/>
        </w:rPr>
        <w:t xml:space="preserve"> </w:t>
      </w:r>
    </w:p>
    <w:p w14:paraId="40887AD9" w14:textId="2028BDD3" w:rsidR="00D2564E" w:rsidRPr="00D3575E" w:rsidRDefault="00637C7F" w:rsidP="00D3575E">
      <w:pPr>
        <w:pStyle w:val="NoSpacing"/>
        <w:spacing w:line="276" w:lineRule="auto"/>
        <w:jc w:val="both"/>
        <w:rPr>
          <w:iCs/>
          <w:color w:val="000000" w:themeColor="text1"/>
          <w:lang w:val="sq-AL"/>
        </w:rPr>
      </w:pPr>
      <w:r w:rsidRPr="00D3575E">
        <w:rPr>
          <w:iCs/>
          <w:color w:val="000000" w:themeColor="text1"/>
          <w:lang w:val="sq-AL"/>
        </w:rPr>
        <w:t xml:space="preserve"> </w:t>
      </w:r>
    </w:p>
    <w:p w14:paraId="1BF1C93C" w14:textId="33C21A8C" w:rsidR="009C5C6A" w:rsidRPr="00D3575E" w:rsidRDefault="00D2564E" w:rsidP="00D3575E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</w:pPr>
      <w:r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Ky </w:t>
      </w:r>
      <w:r w:rsidR="009C5C6A"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anulim</w:t>
      </w:r>
      <w:r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 u vendos n</w:t>
      </w:r>
      <w:r w:rsidR="00A01972"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ë</w:t>
      </w:r>
      <w:r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 zbatim t</w:t>
      </w:r>
      <w:r w:rsidR="00A01972"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ë</w:t>
      </w:r>
      <w:r w:rsidRPr="00D3575E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 Ligjit </w:t>
      </w:r>
      <w:r w:rsidR="00D3575E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="009C5C6A" w:rsidRPr="00D357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r. 8318, datë 1.4.1998 </w:t>
      </w:r>
      <w:r w:rsidR="009C5C6A" w:rsidRPr="00D3575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“Për dhënien me qira të tokës bujqësore e pyjore, të livadheve dhe kullotave që janë pasuri shtetërore”,</w:t>
      </w:r>
      <w:r w:rsidR="009C5C6A" w:rsidRPr="00D357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ndryshuar</w:t>
      </w:r>
      <w:r w:rsidR="00D3575E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D357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dhe </w:t>
      </w:r>
      <w:r w:rsidRPr="00D3575E">
        <w:rPr>
          <w:rFonts w:ascii="Times New Roman" w:hAnsi="Times New Roman"/>
          <w:color w:val="000000" w:themeColor="text1"/>
          <w:sz w:val="24"/>
          <w:szCs w:val="24"/>
        </w:rPr>
        <w:t xml:space="preserve">Vendimit </w:t>
      </w:r>
      <w:r w:rsidR="00D3575E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>n</w:t>
      </w:r>
      <w:r w:rsidR="009C5C6A" w:rsidRPr="00D3575E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r. 373, datë 20.6.2018, të Këshillit të Ministrave </w:t>
      </w:r>
      <w:r w:rsidR="009C5C6A" w:rsidRPr="00D3575E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 xml:space="preserve">“Për përcaktimin e kritereve, të rregullave, procedurave dhe kontratës </w:t>
      </w:r>
      <w:r w:rsidR="00D3575E" w:rsidRPr="00D3575E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>tip p</w:t>
      </w:r>
      <w:r w:rsidR="009C5C6A" w:rsidRPr="00D3575E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>ër dhënien me qira të tokave bujqësore në pronësi të shtetit”</w:t>
      </w:r>
      <w:r w:rsidR="00D3575E" w:rsidRPr="00D3575E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r w:rsidR="00D3575E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 </w:t>
      </w:r>
      <w:r w:rsidR="009C5C6A" w:rsidRPr="00D3575E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>i ndryshuar</w:t>
      </w:r>
      <w:r w:rsidRPr="00D3575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46EEB" w:rsidRPr="00D3575E">
        <w:rPr>
          <w:rFonts w:ascii="Times New Roman" w:hAnsi="Times New Roman"/>
          <w:color w:val="000000" w:themeColor="text1"/>
          <w:sz w:val="24"/>
          <w:szCs w:val="24"/>
        </w:rPr>
        <w:t xml:space="preserve">pasi </w:t>
      </w:r>
      <w:r w:rsidR="00772D7F" w:rsidRPr="00D3575E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346EEB" w:rsidRPr="00D3575E">
        <w:rPr>
          <w:rFonts w:ascii="Times New Roman" w:hAnsi="Times New Roman"/>
          <w:color w:val="000000" w:themeColor="text1"/>
          <w:sz w:val="24"/>
          <w:szCs w:val="24"/>
        </w:rPr>
        <w:t>sht</w:t>
      </w:r>
      <w:r w:rsidR="00772D7F" w:rsidRPr="00D3575E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346EEB" w:rsidRPr="00D3575E">
        <w:rPr>
          <w:rFonts w:ascii="Times New Roman" w:hAnsi="Times New Roman"/>
          <w:color w:val="000000" w:themeColor="text1"/>
          <w:sz w:val="24"/>
          <w:szCs w:val="24"/>
        </w:rPr>
        <w:t xml:space="preserve"> e pa</w:t>
      </w:r>
      <w:r w:rsidR="00346EEB" w:rsidRPr="00D3575E">
        <w:rPr>
          <w:rFonts w:ascii="Times New Roman" w:eastAsia="Times New Roman" w:hAnsi="Times New Roman"/>
          <w:color w:val="000000" w:themeColor="text1"/>
          <w:sz w:val="24"/>
          <w:szCs w:val="24"/>
        </w:rPr>
        <w:t>mundur t</w:t>
      </w:r>
      <w:r w:rsidR="00772D7F" w:rsidRPr="00D3575E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346EEB" w:rsidRPr="00D357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përcaktohet çmimi fillestar </w:t>
      </w:r>
      <w:r w:rsidR="00772D7F" w:rsidRPr="00D3575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="00346EEB" w:rsidRPr="00D357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qiradhënies</w:t>
      </w:r>
      <w:r w:rsidR="009C5C6A" w:rsidRPr="00D3575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3235FEB" w14:textId="2EBE970D" w:rsidR="00D2564E" w:rsidRPr="00D3575E" w:rsidRDefault="00D2564E" w:rsidP="00D3575E">
      <w:pPr>
        <w:pStyle w:val="NoSpacing"/>
        <w:spacing w:line="276" w:lineRule="auto"/>
        <w:rPr>
          <w:color w:val="000000" w:themeColor="text1"/>
        </w:rPr>
      </w:pPr>
    </w:p>
    <w:p w14:paraId="40748D29" w14:textId="77777777" w:rsidR="009C5C6A" w:rsidRPr="00D3575E" w:rsidRDefault="009C5C6A" w:rsidP="00D3575E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</w:p>
    <w:p w14:paraId="1B98CD68" w14:textId="77777777" w:rsidR="009C5C6A" w:rsidRPr="00D3575E" w:rsidRDefault="009C5C6A" w:rsidP="00D3575E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</w:p>
    <w:p w14:paraId="1207CB51" w14:textId="77777777" w:rsidR="009C5C6A" w:rsidRPr="00D3575E" w:rsidRDefault="009C5C6A" w:rsidP="00D3575E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</w:p>
    <w:p w14:paraId="1EC1D2C4" w14:textId="79B1E6EE" w:rsidR="0027066F" w:rsidRPr="00D3575E" w:rsidRDefault="0027066F" w:rsidP="00D3575E">
      <w:pPr>
        <w:pStyle w:val="akti"/>
        <w:spacing w:before="0" w:beforeAutospacing="0" w:after="0" w:afterAutospacing="0" w:line="276" w:lineRule="auto"/>
        <w:rPr>
          <w:color w:val="000000" w:themeColor="text1"/>
        </w:rPr>
      </w:pPr>
    </w:p>
    <w:sectPr w:rsidR="0027066F" w:rsidRPr="00D3575E" w:rsidSect="009C5C6A">
      <w:foot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FBF4" w14:textId="77777777" w:rsidR="00D92F89" w:rsidRDefault="00D92F89" w:rsidP="00A01972">
      <w:pPr>
        <w:spacing w:after="0" w:line="240" w:lineRule="auto"/>
      </w:pPr>
      <w:r>
        <w:separator/>
      </w:r>
    </w:p>
  </w:endnote>
  <w:endnote w:type="continuationSeparator" w:id="0">
    <w:p w14:paraId="0E16B665" w14:textId="77777777" w:rsidR="00D92F89" w:rsidRDefault="00D92F89" w:rsidP="00A0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A486" w14:textId="77777777" w:rsidR="0027066F" w:rsidRPr="000845C1" w:rsidRDefault="00A92585" w:rsidP="00AE7827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D2BEF59" wp14:editId="198A1681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7823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67F07661" w14:textId="047E4ACD" w:rsidR="0027066F" w:rsidRPr="00AE7827" w:rsidRDefault="00A92585" w:rsidP="00AE7827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637C7F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637C7F" w:rsidRPr="005C01B8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79AD" w14:textId="77777777" w:rsidR="00D92F89" w:rsidRDefault="00D92F89" w:rsidP="00A01972">
      <w:pPr>
        <w:spacing w:after="0" w:line="240" w:lineRule="auto"/>
      </w:pPr>
      <w:r>
        <w:separator/>
      </w:r>
    </w:p>
  </w:footnote>
  <w:footnote w:type="continuationSeparator" w:id="0">
    <w:p w14:paraId="1788A86E" w14:textId="77777777" w:rsidR="00D92F89" w:rsidRDefault="00D92F89" w:rsidP="00A01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4E"/>
    <w:rsid w:val="00086DB7"/>
    <w:rsid w:val="000A0B3F"/>
    <w:rsid w:val="0027066F"/>
    <w:rsid w:val="00277539"/>
    <w:rsid w:val="0032134A"/>
    <w:rsid w:val="00322F61"/>
    <w:rsid w:val="00346EEB"/>
    <w:rsid w:val="00455771"/>
    <w:rsid w:val="005305C8"/>
    <w:rsid w:val="00637C7F"/>
    <w:rsid w:val="006C4BC8"/>
    <w:rsid w:val="00772D7F"/>
    <w:rsid w:val="008A35AF"/>
    <w:rsid w:val="008F55CE"/>
    <w:rsid w:val="009C5C6A"/>
    <w:rsid w:val="00A01972"/>
    <w:rsid w:val="00A92585"/>
    <w:rsid w:val="00B05CF5"/>
    <w:rsid w:val="00B412D9"/>
    <w:rsid w:val="00D2564E"/>
    <w:rsid w:val="00D3575E"/>
    <w:rsid w:val="00D92F89"/>
    <w:rsid w:val="00E14E0A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1E16"/>
  <w15:chartTrackingRefBased/>
  <w15:docId w15:val="{236FEAC1-3E70-41E9-AD1E-5511700D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D2564E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D2564E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2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256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2564E"/>
    <w:rPr>
      <w:color w:val="0000FF"/>
      <w:u w:val="single"/>
    </w:rPr>
  </w:style>
  <w:style w:type="paragraph" w:customStyle="1" w:styleId="akti">
    <w:name w:val="akti"/>
    <w:basedOn w:val="Normal"/>
    <w:rsid w:val="00D25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D25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  <w:style w:type="paragraph" w:styleId="Header">
    <w:name w:val="header"/>
    <w:basedOn w:val="Normal"/>
    <w:link w:val="HeaderChar"/>
    <w:uiPriority w:val="99"/>
    <w:unhideWhenUsed/>
    <w:rsid w:val="00A0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7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37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2</cp:revision>
  <cp:lastPrinted>2025-08-05T10:14:00Z</cp:lastPrinted>
  <dcterms:created xsi:type="dcterms:W3CDTF">2026-05-06T13:59:00Z</dcterms:created>
  <dcterms:modified xsi:type="dcterms:W3CDTF">2026-05-06T13:59:00Z</dcterms:modified>
</cp:coreProperties>
</file>