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83E5" w14:textId="77777777" w:rsidR="00771540" w:rsidRDefault="00771540" w:rsidP="0077154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KALENDARI I TRYEZAVE TË KONSULTIMIT DHE KËSHILLIMIT TË PLATFORMËS DHE PARTNERITETIT TË INTEGRIMIT EVROPIAN </w:t>
      </w:r>
    </w:p>
    <w:p w14:paraId="14161B3D" w14:textId="51E1FE2A" w:rsidR="00232E1F" w:rsidRPr="007C3FB9" w:rsidRDefault="00232E1F" w:rsidP="00232E1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3FB9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Kapitulli 11 “Bujqësia dhe Zhvillimi Rural”</w:t>
      </w:r>
    </w:p>
    <w:p w14:paraId="01D3AAE7" w14:textId="27A42C81" w:rsidR="00092B9E" w:rsidRDefault="00AD552D" w:rsidP="00193138">
      <w:pPr>
        <w:spacing w:line="276" w:lineRule="auto"/>
        <w:ind w:left="180"/>
        <w:rPr>
          <w:rFonts w:ascii="Times New Roman" w:hAnsi="Times New Roman" w:cs="Times New Roman"/>
          <w:b/>
          <w:bCs/>
          <w:lang w:val="sq-AL"/>
        </w:rPr>
      </w:pPr>
      <w:bookmarkStart w:id="0" w:name="_Hlk232410320"/>
      <w:r w:rsidRPr="00042295">
        <w:rPr>
          <w:rFonts w:ascii="Times New Roman" w:hAnsi="Times New Roman" w:cs="Times New Roman"/>
        </w:rPr>
        <w:br/>
      </w:r>
      <w:bookmarkEnd w:id="0"/>
    </w:p>
    <w:p w14:paraId="57E5AC4D" w14:textId="4235E24B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Korrik 2026 </w:t>
      </w:r>
      <w:r w:rsidR="00193138" w:rsidRPr="00193138">
        <w:rPr>
          <w:rFonts w:ascii="Times New Roman" w:hAnsi="Times New Roman" w:cs="Times New Roman"/>
          <w:b/>
          <w:bCs/>
        </w:rPr>
        <w:t>Tryezë Diskutimi dhe Këshillimi për Bujqësinë dhe Zhvillimin Rural</w:t>
      </w:r>
    </w:p>
    <w:p w14:paraId="60801267" w14:textId="77777777" w:rsidR="00232E1F" w:rsidRDefault="00232E1F" w:rsidP="00232E1F">
      <w:pPr>
        <w:pStyle w:val="ListParagraph"/>
        <w:spacing w:after="0"/>
        <w:ind w:left="180"/>
        <w:jc w:val="both"/>
        <w:rPr>
          <w:rFonts w:ascii="Times New Roman" w:hAnsi="Times New Roman" w:cs="Times New Roman"/>
        </w:rPr>
      </w:pPr>
    </w:p>
    <w:p w14:paraId="50B7BFB7" w14:textId="45EE42A8" w:rsidR="00193138" w:rsidRPr="00193138" w:rsidRDefault="00193138" w:rsidP="00193138">
      <w:pPr>
        <w:pStyle w:val="ListParagraph"/>
        <w:numPr>
          <w:ilvl w:val="0"/>
          <w:numId w:val="2"/>
        </w:numPr>
        <w:spacing w:after="0"/>
        <w:ind w:left="180" w:hanging="27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 xml:space="preserve">Tema 1: Diskutim mbi projektvendimin “Për kushtet dhe procedurat për miratimin e </w:t>
      </w:r>
      <w:r w:rsidRPr="00193138">
        <w:rPr>
          <w:rFonts w:ascii="Times New Roman" w:hAnsi="Times New Roman" w:cs="Times New Roman"/>
          <w:b/>
          <w:bCs/>
        </w:rPr>
        <w:t>trupave të kontrollit</w:t>
      </w:r>
      <w:r w:rsidRPr="00193138">
        <w:rPr>
          <w:rFonts w:ascii="Times New Roman" w:hAnsi="Times New Roman" w:cs="Times New Roman"/>
        </w:rPr>
        <w:t xml:space="preserve"> dhe njoftimin e aktivitetit nga trupat e kontrollit që veprojnë në Shqipëri sipas standardeve të tjera për prodhimin organik”, i cili synon forcimin e mekanizmave institucionalë dhe ligjorë për inspektimin dhe certifikimin e operatorëve të prodhimit organik në Shqipëri, duke rritur besueshmërinë dhe efektivitetin e sistemit të kontrollit dhe certifikimit organik.</w:t>
      </w:r>
    </w:p>
    <w:p w14:paraId="51CFF347" w14:textId="3442A81F" w:rsidR="00092B9E" w:rsidRDefault="00193138" w:rsidP="00193138">
      <w:pPr>
        <w:spacing w:line="276" w:lineRule="auto"/>
        <w:ind w:left="180" w:hanging="180"/>
        <w:rPr>
          <w:rFonts w:ascii="Times New Roman" w:hAnsi="Times New Roman" w:cs="Times New Roman"/>
          <w:lang w:val="sq-AL"/>
        </w:rPr>
      </w:pPr>
      <w:r w:rsidRPr="00042295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  <w:b/>
          <w:bCs/>
        </w:rPr>
        <w:t>Tipologjia</w:t>
      </w:r>
      <w:r w:rsidRPr="00042295">
        <w:rPr>
          <w:rFonts w:ascii="Times New Roman" w:hAnsi="Times New Roman" w:cs="Times New Roman"/>
        </w:rPr>
        <w:t>: Agjenda Evropiane / Integrimi Evropian</w:t>
      </w:r>
      <w:r w:rsidR="0089118C" w:rsidRPr="00092B9E">
        <w:rPr>
          <w:rFonts w:ascii="Times New Roman" w:hAnsi="Times New Roman" w:cs="Times New Roman"/>
          <w:lang w:val="sq-AL"/>
        </w:rPr>
        <w:t xml:space="preserve"> </w:t>
      </w:r>
    </w:p>
    <w:p w14:paraId="7430008E" w14:textId="77777777" w:rsidR="00320A88" w:rsidRDefault="00320A88" w:rsidP="00320A88">
      <w:pPr>
        <w:spacing w:line="276" w:lineRule="auto"/>
        <w:ind w:left="180"/>
        <w:rPr>
          <w:rFonts w:ascii="Times New Roman" w:hAnsi="Times New Roman" w:cs="Times New Roman"/>
          <w:b/>
          <w:bCs/>
          <w:lang w:val="sq-AL"/>
        </w:rPr>
      </w:pPr>
    </w:p>
    <w:p w14:paraId="709237C0" w14:textId="1B3DFC9C" w:rsidR="00320A88" w:rsidRPr="00092B9E" w:rsidRDefault="00320A88" w:rsidP="00320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Gusht 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2026 </w:t>
      </w:r>
      <w:r w:rsidRPr="00193138">
        <w:rPr>
          <w:rFonts w:ascii="Times New Roman" w:hAnsi="Times New Roman" w:cs="Times New Roman"/>
          <w:b/>
          <w:bCs/>
        </w:rPr>
        <w:t>Tryezë Diskutimi dhe Këshillimi për Bujqësinë dhe Zhvillimin Rural</w:t>
      </w:r>
    </w:p>
    <w:p w14:paraId="0BF4CFD4" w14:textId="77777777" w:rsidR="00193138" w:rsidRPr="00193138" w:rsidRDefault="00193138" w:rsidP="00193138">
      <w:pPr>
        <w:pStyle w:val="ListParagraph"/>
        <w:numPr>
          <w:ilvl w:val="0"/>
          <w:numId w:val="2"/>
        </w:numPr>
        <w:spacing w:after="0"/>
        <w:ind w:left="27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1: Përgatitja e strukturave administrative dhe institucionale për Politikën e Përbashkët Bujqësore (CAP).Ligji “Për bujqësinë dhe zhvillimin Rural”.</w:t>
      </w:r>
      <w:r w:rsidRPr="00193138">
        <w:rPr>
          <w:rFonts w:ascii="Times New Roman" w:hAnsi="Times New Roman" w:cs="Times New Roman"/>
        </w:rPr>
        <w:br/>
        <w:t>Diskutim mbi forcimin e kapaciteteve administrative dhe institucionale të nevojshme për zbatimin e Politikës së Përbashkët Bujqësore.</w:t>
      </w:r>
      <w:r w:rsidRPr="00193138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  <w:b/>
          <w:bCs/>
        </w:rPr>
        <w:t>Tipologjia:</w:t>
      </w:r>
      <w:r w:rsidRPr="00193138">
        <w:rPr>
          <w:rFonts w:ascii="Times New Roman" w:hAnsi="Times New Roman" w:cs="Times New Roman"/>
        </w:rPr>
        <w:t xml:space="preserve"> Integrimi Evropian / Ngritja e Kapaciteteve</w:t>
      </w:r>
    </w:p>
    <w:p w14:paraId="49D5A054" w14:textId="77777777" w:rsidR="00193138" w:rsidRPr="00042295" w:rsidRDefault="00193138" w:rsidP="00193138">
      <w:pPr>
        <w:spacing w:after="0"/>
        <w:jc w:val="both"/>
        <w:rPr>
          <w:rFonts w:ascii="Times New Roman" w:hAnsi="Times New Roman" w:cs="Times New Roman"/>
        </w:rPr>
      </w:pPr>
    </w:p>
    <w:p w14:paraId="237485B8" w14:textId="77777777" w:rsidR="00193138" w:rsidRDefault="00193138" w:rsidP="00193138">
      <w:pPr>
        <w:pStyle w:val="ListParagraph"/>
        <w:numPr>
          <w:ilvl w:val="0"/>
          <w:numId w:val="2"/>
        </w:numPr>
        <w:spacing w:after="0"/>
        <w:ind w:left="27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 xml:space="preserve">Tema 2 : </w:t>
      </w:r>
      <w:r w:rsidRPr="00193138">
        <w:rPr>
          <w:rFonts w:ascii="Times New Roman" w:hAnsi="Times New Roman" w:cs="Times New Roman"/>
          <w:b/>
          <w:bCs/>
        </w:rPr>
        <w:t>Organizatat e Prodhuesve</w:t>
      </w:r>
      <w:r w:rsidRPr="00193138">
        <w:rPr>
          <w:rFonts w:ascii="Times New Roman" w:hAnsi="Times New Roman" w:cs="Times New Roman"/>
        </w:rPr>
        <w:t xml:space="preserve"> dhe fuqizimi i fermerëve në treg. Konsultimi mbi krijimin dhe njohjen e Organizatave të Prodhuesve (OP), Shoqatave të OP-ve dhe Organizatave Ndërsektoriale.Kushtet për njohjen e Organizatave të Prodhuesve. Përfitimet ekonomike nga përqendrimi i ofertës. Mbështetja financiare dhe teknike për organizatat e njohura. </w:t>
      </w:r>
    </w:p>
    <w:p w14:paraId="1555EF5E" w14:textId="77777777" w:rsidR="00193138" w:rsidRPr="00193138" w:rsidRDefault="00193138" w:rsidP="00193138">
      <w:pPr>
        <w:pStyle w:val="ListParagraph"/>
        <w:rPr>
          <w:rFonts w:ascii="Times New Roman" w:hAnsi="Times New Roman" w:cs="Times New Roman"/>
        </w:rPr>
      </w:pPr>
    </w:p>
    <w:p w14:paraId="658408E4" w14:textId="33DAEEC9" w:rsidR="00193138" w:rsidRPr="00193138" w:rsidRDefault="00193138" w:rsidP="00193138">
      <w:pPr>
        <w:pStyle w:val="ListParagraph"/>
        <w:spacing w:after="0"/>
        <w:ind w:left="27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  <w:b/>
          <w:bCs/>
        </w:rPr>
        <w:t>Tipologjia</w:t>
      </w:r>
      <w:r w:rsidRPr="00193138">
        <w:rPr>
          <w:rFonts w:ascii="Times New Roman" w:hAnsi="Times New Roman" w:cs="Times New Roman"/>
        </w:rPr>
        <w:t>: Integrimi Evropian / Ngritja e Kapaciteteve</w:t>
      </w:r>
    </w:p>
    <w:p w14:paraId="75D6AB62" w14:textId="77777777" w:rsidR="00193138" w:rsidRDefault="00193138" w:rsidP="00193138">
      <w:pPr>
        <w:spacing w:after="0"/>
        <w:jc w:val="both"/>
        <w:rPr>
          <w:rFonts w:ascii="Times New Roman" w:hAnsi="Times New Roman" w:cs="Times New Roman"/>
        </w:rPr>
      </w:pPr>
    </w:p>
    <w:p w14:paraId="68B7A960" w14:textId="77777777" w:rsidR="00232E1F" w:rsidRPr="00885073" w:rsidRDefault="00232E1F" w:rsidP="00193138">
      <w:pPr>
        <w:spacing w:after="0"/>
        <w:jc w:val="both"/>
        <w:rPr>
          <w:rFonts w:ascii="Times New Roman" w:hAnsi="Times New Roman" w:cs="Times New Roman"/>
        </w:rPr>
      </w:pPr>
    </w:p>
    <w:p w14:paraId="3D2F62A2" w14:textId="2C0B8771" w:rsidR="00232E1F" w:rsidRPr="00232E1F" w:rsidRDefault="00193138" w:rsidP="0023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Shtator 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 2026  </w:t>
      </w:r>
      <w:r w:rsidR="00C94222" w:rsidRPr="00AD552D">
        <w:rPr>
          <w:rFonts w:ascii="Times New Roman" w:hAnsi="Times New Roman" w:cs="Times New Roman"/>
          <w:b/>
          <w:bCs/>
        </w:rPr>
        <w:t>Tryezë Diskutimi dhe Këshillimi për Bujqësinë dhe Zhvillimin Rural</w:t>
      </w:r>
    </w:p>
    <w:p w14:paraId="330AC26E" w14:textId="26BD09D8" w:rsidR="00193138" w:rsidRDefault="00193138" w:rsidP="00320A8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1: Zbatimi i akteve të Planit Kombëtar të Aderimit në BE 2026.</w:t>
      </w:r>
    </w:p>
    <w:p w14:paraId="73345D55" w14:textId="77777777" w:rsidR="00232E1F" w:rsidRPr="00193138" w:rsidRDefault="00232E1F" w:rsidP="00320A88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156C730B" w14:textId="338719C8" w:rsidR="00232E1F" w:rsidRDefault="00193138" w:rsidP="00320A8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lastRenderedPageBreak/>
        <w:t>Tema 2: Projektligji për ndryshime në Ligjin nr. 9817/2007</w:t>
      </w:r>
      <w:r w:rsidR="00320A88">
        <w:rPr>
          <w:rFonts w:ascii="Times New Roman" w:hAnsi="Times New Roman" w:cs="Times New Roman"/>
        </w:rPr>
        <w:t xml:space="preserve"> “Për Bujqësinë dhe Zhvillimin Rural”</w:t>
      </w:r>
      <w:r w:rsidRPr="00193138">
        <w:rPr>
          <w:rFonts w:ascii="Times New Roman" w:hAnsi="Times New Roman" w:cs="Times New Roman"/>
        </w:rPr>
        <w:t>.</w:t>
      </w:r>
    </w:p>
    <w:p w14:paraId="3F91DB9D" w14:textId="77777777" w:rsidR="00232E1F" w:rsidRPr="00232E1F" w:rsidRDefault="00232E1F" w:rsidP="00320A88">
      <w:pPr>
        <w:spacing w:after="0"/>
        <w:jc w:val="both"/>
        <w:rPr>
          <w:rFonts w:ascii="Times New Roman" w:hAnsi="Times New Roman" w:cs="Times New Roman"/>
        </w:rPr>
      </w:pPr>
    </w:p>
    <w:p w14:paraId="626AE21E" w14:textId="77777777" w:rsidR="00193138" w:rsidRDefault="00193138" w:rsidP="00320A8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3: Adresimi i rekomandimeve të Raportit të Progresit për Kapitullin 11</w:t>
      </w:r>
    </w:p>
    <w:p w14:paraId="180509AA" w14:textId="77777777" w:rsidR="00232E1F" w:rsidRPr="00232E1F" w:rsidRDefault="00232E1F" w:rsidP="00320A88">
      <w:pPr>
        <w:spacing w:after="0"/>
        <w:jc w:val="both"/>
        <w:rPr>
          <w:rFonts w:ascii="Times New Roman" w:hAnsi="Times New Roman" w:cs="Times New Roman"/>
        </w:rPr>
      </w:pPr>
    </w:p>
    <w:p w14:paraId="5D1CFBF6" w14:textId="4AB0243C" w:rsidR="00193138" w:rsidRPr="00193138" w:rsidRDefault="00193138" w:rsidP="00320A8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 xml:space="preserve">Tema 4: Diskutim mbi projektudhëzimin për </w:t>
      </w:r>
      <w:r w:rsidRPr="00193138">
        <w:rPr>
          <w:rFonts w:ascii="Times New Roman" w:hAnsi="Times New Roman" w:cs="Times New Roman"/>
          <w:b/>
          <w:bCs/>
        </w:rPr>
        <w:t>standardet e tregtimit</w:t>
      </w:r>
      <w:r w:rsidRPr="00193138">
        <w:rPr>
          <w:rFonts w:ascii="Times New Roman" w:hAnsi="Times New Roman" w:cs="Times New Roman"/>
        </w:rPr>
        <w:t xml:space="preserve"> dhe rregullat për kontrollin e përputhshmërisë me standardet e tregtimit në sektorin e frutave dhe perimeve, produkteve të përpunuara të frutave dhe perimeve, si dhe në sektorin e bananeve, i cili synon ngritjen e sistemit të kontrollit, certifikimit dhe regjistrimit të operatorëve që tregtojnë këto produkte</w:t>
      </w:r>
    </w:p>
    <w:p w14:paraId="682AEA87" w14:textId="02F616EB" w:rsidR="00193138" w:rsidRDefault="00193138" w:rsidP="00193138">
      <w:pPr>
        <w:spacing w:line="276" w:lineRule="auto"/>
        <w:rPr>
          <w:rFonts w:ascii="Times New Roman" w:hAnsi="Times New Roman" w:cs="Times New Roman"/>
        </w:rPr>
      </w:pPr>
      <w:r w:rsidRPr="00042295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  <w:b/>
          <w:bCs/>
        </w:rPr>
        <w:t xml:space="preserve">      Tipologjia</w:t>
      </w:r>
      <w:r w:rsidRPr="00042295">
        <w:rPr>
          <w:rFonts w:ascii="Times New Roman" w:hAnsi="Times New Roman" w:cs="Times New Roman"/>
        </w:rPr>
        <w:t>: Raportim Progresi / Agjenda Evropian</w:t>
      </w:r>
    </w:p>
    <w:p w14:paraId="5F785761" w14:textId="77777777" w:rsidR="00232E1F" w:rsidRPr="00193138" w:rsidRDefault="00232E1F" w:rsidP="00193138">
      <w:pPr>
        <w:spacing w:line="276" w:lineRule="auto"/>
        <w:rPr>
          <w:rFonts w:ascii="Times New Roman" w:hAnsi="Times New Roman" w:cs="Times New Roman"/>
        </w:rPr>
      </w:pPr>
    </w:p>
    <w:p w14:paraId="5B878C77" w14:textId="312C4638" w:rsidR="00092B9E" w:rsidRPr="00092B9E" w:rsidRDefault="00193138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Tetor 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2026 Tryezë Diskutimi </w:t>
      </w:r>
      <w:r w:rsidR="00C94222" w:rsidRPr="00AD552D">
        <w:rPr>
          <w:rFonts w:ascii="Times New Roman" w:hAnsi="Times New Roman" w:cs="Times New Roman"/>
          <w:b/>
          <w:bCs/>
        </w:rPr>
        <w:t>dhe Këshillimi për Bujqësinë dhe Zhvillimin Rural</w:t>
      </w:r>
    </w:p>
    <w:p w14:paraId="14A768C4" w14:textId="77777777" w:rsidR="00193138" w:rsidRDefault="00193138" w:rsidP="00193138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1: Progresi i reformave të integrimit evropian në bujqësi dhe zhvillim rural.</w:t>
      </w:r>
    </w:p>
    <w:p w14:paraId="56B2EB9A" w14:textId="77777777" w:rsidR="00232E1F" w:rsidRPr="00193138" w:rsidRDefault="00232E1F" w:rsidP="00232E1F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1F65561C" w14:textId="6454E821" w:rsidR="00193138" w:rsidRDefault="00193138" w:rsidP="00232E1F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2: Zbatimi I legjislacionit për vreshtarinë dhe verën.</w:t>
      </w:r>
    </w:p>
    <w:p w14:paraId="4A9C157C" w14:textId="77777777" w:rsidR="00232E1F" w:rsidRPr="00232E1F" w:rsidRDefault="00232E1F" w:rsidP="00232E1F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154F5238" w14:textId="42209B72" w:rsidR="00193138" w:rsidRDefault="00193138" w:rsidP="00232E1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3</w:t>
      </w:r>
      <w:r w:rsidRPr="00193138">
        <w:rPr>
          <w:rFonts w:ascii="Times New Roman" w:hAnsi="Times New Roman" w:cs="Times New Roman"/>
          <w:b/>
          <w:bCs/>
        </w:rPr>
        <w:t>: Praktikat e padrejta tregtare në zinxhirin agro-ushqimor.</w:t>
      </w:r>
      <w:r w:rsidRPr="00193138">
        <w:rPr>
          <w:rFonts w:ascii="Times New Roman" w:hAnsi="Times New Roman" w:cs="Times New Roman"/>
        </w:rPr>
        <w:t xml:space="preserve"> Konsultimi mbi zbatimin e Direktivës (BE) 2019/633 dhe mbrojtjen e fermerëve nga abuzimet tregtare. Pagesat e vonuara për produktet bujqësore.Anulimet e porosive në momentet e fundit. Ndryshimet e njëanshme të kontratave. </w:t>
      </w:r>
    </w:p>
    <w:p w14:paraId="1CAA75BE" w14:textId="77777777" w:rsidR="00232E1F" w:rsidRPr="00232E1F" w:rsidRDefault="00232E1F" w:rsidP="00232E1F">
      <w:pPr>
        <w:spacing w:after="0"/>
        <w:jc w:val="both"/>
        <w:rPr>
          <w:rFonts w:ascii="Times New Roman" w:hAnsi="Times New Roman" w:cs="Times New Roman"/>
        </w:rPr>
      </w:pPr>
    </w:p>
    <w:p w14:paraId="10359609" w14:textId="3958F51C" w:rsidR="00232E1F" w:rsidRDefault="00193138" w:rsidP="00232E1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 xml:space="preserve">Tema 4: Rëndësia e ngritjes dhe funksionimit të </w:t>
      </w:r>
      <w:r w:rsidRPr="00193138">
        <w:rPr>
          <w:rFonts w:ascii="Times New Roman" w:hAnsi="Times New Roman" w:cs="Times New Roman"/>
          <w:b/>
          <w:bCs/>
        </w:rPr>
        <w:t>regjistrit (bazës së të dhënave) elektronik</w:t>
      </w:r>
      <w:r w:rsidRPr="00193138">
        <w:rPr>
          <w:rFonts w:ascii="Times New Roman" w:hAnsi="Times New Roman" w:cs="Times New Roman"/>
        </w:rPr>
        <w:t xml:space="preserve"> të operatorëve organikë në Shqipëri, i cili do të përmbajë informacion të plotë dhe të përditësuar për sektorin e prodhimit organik. Ky regjistër do të shërbejë për hartimin e politikave dhe masave mbështetëse, monitorimin e sektorit, si dhe kryerjen e kontrollit dhe mbikëqyrjes së operatorëve dhe trupave të kontrollit.</w:t>
      </w:r>
    </w:p>
    <w:p w14:paraId="7D77DC7D" w14:textId="77777777" w:rsidR="00320A88" w:rsidRDefault="00320A88" w:rsidP="00320A8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5E1A23" w14:textId="3410A432" w:rsidR="00232E1F" w:rsidRDefault="00193138" w:rsidP="00320A88">
      <w:pPr>
        <w:spacing w:line="276" w:lineRule="auto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  <w:b/>
          <w:bCs/>
        </w:rPr>
        <w:t>Tipologjia</w:t>
      </w:r>
      <w:r w:rsidRPr="00042295">
        <w:rPr>
          <w:rFonts w:ascii="Times New Roman" w:hAnsi="Times New Roman" w:cs="Times New Roman"/>
        </w:rPr>
        <w:t>: Agjenda Evropiane / Raportim Progresi</w:t>
      </w:r>
    </w:p>
    <w:p w14:paraId="754A7557" w14:textId="77777777" w:rsidR="00232E1F" w:rsidRPr="00232E1F" w:rsidRDefault="00232E1F" w:rsidP="00232E1F">
      <w:pPr>
        <w:spacing w:line="276" w:lineRule="auto"/>
        <w:ind w:left="270"/>
        <w:rPr>
          <w:rFonts w:ascii="Times New Roman" w:hAnsi="Times New Roman" w:cs="Times New Roman"/>
        </w:rPr>
      </w:pPr>
    </w:p>
    <w:p w14:paraId="4E7F14DD" w14:textId="1A17EACC" w:rsidR="00232E1F" w:rsidRPr="00232E1F" w:rsidRDefault="00193138" w:rsidP="0023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42295">
        <w:rPr>
          <w:rFonts w:ascii="Times New Roman" w:hAnsi="Times New Roman" w:cs="Times New Roman"/>
          <w:b/>
          <w:bCs/>
        </w:rPr>
        <w:t>Nëntor</w:t>
      </w:r>
      <w:r>
        <w:rPr>
          <w:rFonts w:ascii="Times New Roman" w:hAnsi="Times New Roman" w:cs="Times New Roman"/>
          <w:b/>
          <w:bCs/>
          <w:lang w:val="sq-AL"/>
        </w:rPr>
        <w:t xml:space="preserve"> </w:t>
      </w:r>
      <w:r w:rsidR="0089118C" w:rsidRPr="00092B9E">
        <w:rPr>
          <w:rFonts w:ascii="Times New Roman" w:hAnsi="Times New Roman" w:cs="Times New Roman"/>
          <w:b/>
          <w:bCs/>
          <w:lang w:val="sq-AL"/>
        </w:rPr>
        <w:t xml:space="preserve"> 2026 Tryezë Diskutimi </w:t>
      </w:r>
      <w:r w:rsidR="00C94222" w:rsidRPr="00AD552D">
        <w:rPr>
          <w:rFonts w:ascii="Times New Roman" w:hAnsi="Times New Roman" w:cs="Times New Roman"/>
          <w:b/>
          <w:bCs/>
        </w:rPr>
        <w:t>dhe Këshillimi për Bujqësinë dhe Zhvillimin Rural</w:t>
      </w:r>
    </w:p>
    <w:p w14:paraId="32F72DB7" w14:textId="77777777" w:rsidR="00232E1F" w:rsidRDefault="00232E1F" w:rsidP="00232E1F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7409E70" w14:textId="2CF44B3D" w:rsidR="00193138" w:rsidRPr="00193138" w:rsidRDefault="00193138" w:rsidP="00193138">
      <w:pPr>
        <w:pStyle w:val="ListParagraph"/>
        <w:numPr>
          <w:ilvl w:val="0"/>
          <w:numId w:val="9"/>
        </w:numPr>
        <w:spacing w:after="0"/>
        <w:ind w:left="360" w:hanging="45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1: Hapat e mëtejshëm të procesit të integrimit.</w:t>
      </w:r>
    </w:p>
    <w:p w14:paraId="7BC76576" w14:textId="54BDFB55" w:rsidR="00193138" w:rsidRPr="00193138" w:rsidRDefault="00193138" w:rsidP="00193138">
      <w:pPr>
        <w:pStyle w:val="ListParagraph"/>
        <w:numPr>
          <w:ilvl w:val="0"/>
          <w:numId w:val="9"/>
        </w:numPr>
        <w:spacing w:after="0"/>
        <w:ind w:left="360" w:hanging="45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2: Piketat mbyllëse të Kapitullit 11 dhe përgatitjet për negociatat e anëtarësimit.</w:t>
      </w:r>
    </w:p>
    <w:p w14:paraId="2B8C4E03" w14:textId="5108F75E" w:rsidR="00193138" w:rsidRPr="00193138" w:rsidRDefault="00193138" w:rsidP="00193138">
      <w:pPr>
        <w:pStyle w:val="ListParagraph"/>
        <w:numPr>
          <w:ilvl w:val="0"/>
          <w:numId w:val="9"/>
        </w:numPr>
        <w:spacing w:after="0"/>
        <w:ind w:left="360" w:hanging="450"/>
        <w:jc w:val="both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lastRenderedPageBreak/>
        <w:t>Tema 3:</w:t>
      </w:r>
      <w:r w:rsidRPr="00193138">
        <w:rPr>
          <w:rFonts w:ascii="Times New Roman" w:eastAsia="Times New Roman" w:hAnsi="Times New Roman" w:cs="Times New Roman"/>
          <w:color w:val="000000"/>
        </w:rPr>
        <w:t xml:space="preserve"> </w:t>
      </w:r>
      <w:r w:rsidRPr="00193138">
        <w:rPr>
          <w:rFonts w:ascii="Times New Roman" w:hAnsi="Times New Roman" w:cs="Times New Roman"/>
        </w:rPr>
        <w:t>Diskutim mbi zbatimin e akteve të miratuara në kuadër të Planit Kombëtar të Aderimit në BE 2026 në fushën e prodhimit organik, si dhe mbi progresin e arritur në përmbushjen e detyrimeve të përafrimit të legjislacionit me acquis të Bashkimit Evropian</w:t>
      </w:r>
      <w:r w:rsidR="00320A88">
        <w:rPr>
          <w:rFonts w:ascii="Times New Roman" w:hAnsi="Times New Roman" w:cs="Times New Roman"/>
        </w:rPr>
        <w:t xml:space="preserve">. </w:t>
      </w:r>
      <w:r w:rsidRPr="00193138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</w:rPr>
        <w:br/>
      </w:r>
      <w:r w:rsidRPr="00193138">
        <w:rPr>
          <w:rFonts w:ascii="Times New Roman" w:hAnsi="Times New Roman" w:cs="Times New Roman"/>
          <w:b/>
          <w:bCs/>
        </w:rPr>
        <w:t>Tipologjia</w:t>
      </w:r>
      <w:r w:rsidRPr="00193138">
        <w:rPr>
          <w:rFonts w:ascii="Times New Roman" w:hAnsi="Times New Roman" w:cs="Times New Roman"/>
        </w:rPr>
        <w:t>: Closing Benchmark / Integrimi Evropian</w:t>
      </w:r>
    </w:p>
    <w:p w14:paraId="0145D97D" w14:textId="77777777" w:rsidR="00193138" w:rsidRDefault="00193138" w:rsidP="00092B9E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16B8519E" w14:textId="23DB120D" w:rsidR="00193138" w:rsidRPr="00092B9E" w:rsidRDefault="00193138" w:rsidP="00193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</w:rPr>
        <w:t>Dhjetor</w:t>
      </w:r>
      <w:r>
        <w:rPr>
          <w:rFonts w:ascii="Times New Roman" w:hAnsi="Times New Roman" w:cs="Times New Roman"/>
          <w:b/>
          <w:bCs/>
          <w:lang w:val="sq-AL"/>
        </w:rPr>
        <w:t xml:space="preserve"> 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2026 Tryezë Diskutimi </w:t>
      </w:r>
      <w:r w:rsidR="00C94222" w:rsidRPr="00AD552D">
        <w:rPr>
          <w:rFonts w:ascii="Times New Roman" w:hAnsi="Times New Roman" w:cs="Times New Roman"/>
          <w:b/>
          <w:bCs/>
        </w:rPr>
        <w:t>dhe Këshillimi për Bujqësinë dhe Zhvillimin Rural</w:t>
      </w:r>
    </w:p>
    <w:p w14:paraId="5EA11E7D" w14:textId="77777777" w:rsidR="00193138" w:rsidRDefault="00193138" w:rsidP="00193138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1: Pritshmëritë dhe objektivat për vitin 2027.</w:t>
      </w:r>
    </w:p>
    <w:p w14:paraId="13C158B1" w14:textId="38D90604" w:rsidR="00193138" w:rsidRDefault="00193138" w:rsidP="00193138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</w:rPr>
        <w:t>Tema 2: Bilanci vjetor i progresit dhe prioritetet për vitin pasardhës.</w:t>
      </w:r>
    </w:p>
    <w:p w14:paraId="40E6CE31" w14:textId="77777777" w:rsidR="00193138" w:rsidRPr="00193138" w:rsidRDefault="00193138" w:rsidP="00193138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1A24F42E" w14:textId="04E0102F" w:rsidR="00193138" w:rsidRPr="00232E1F" w:rsidRDefault="00193138" w:rsidP="00232E1F">
      <w:pPr>
        <w:spacing w:after="0"/>
        <w:rPr>
          <w:rFonts w:ascii="Times New Roman" w:hAnsi="Times New Roman" w:cs="Times New Roman"/>
        </w:rPr>
      </w:pPr>
      <w:r w:rsidRPr="00193138">
        <w:rPr>
          <w:rFonts w:ascii="Times New Roman" w:hAnsi="Times New Roman" w:cs="Times New Roman"/>
          <w:b/>
          <w:bCs/>
        </w:rPr>
        <w:t>Tipologjia</w:t>
      </w:r>
      <w:r w:rsidRPr="00193138">
        <w:rPr>
          <w:rFonts w:ascii="Times New Roman" w:hAnsi="Times New Roman" w:cs="Times New Roman"/>
        </w:rPr>
        <w:t>: Raportim Progresi / Planifikim Strategjik</w:t>
      </w:r>
      <w:r w:rsidRPr="00193138">
        <w:rPr>
          <w:rFonts w:ascii="Times New Roman" w:hAnsi="Times New Roman" w:cs="Times New Roman"/>
        </w:rPr>
        <w:br/>
      </w:r>
    </w:p>
    <w:p w14:paraId="1196FD46" w14:textId="74041F35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Përmbledhje: </w:t>
      </w:r>
    </w:p>
    <w:p w14:paraId="0B498599" w14:textId="28CC9D80" w:rsidR="00193138" w:rsidRPr="00092B9E" w:rsidRDefault="00232E1F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42295">
        <w:rPr>
          <w:rFonts w:ascii="Times New Roman" w:hAnsi="Times New Roman" w:cs="Times New Roman"/>
        </w:rPr>
        <w:t>• Numri i takimeve: 1</w:t>
      </w:r>
      <w:r w:rsidR="00320A88">
        <w:rPr>
          <w:rFonts w:ascii="Times New Roman" w:hAnsi="Times New Roman" w:cs="Times New Roman"/>
        </w:rPr>
        <w:t xml:space="preserve"> </w:t>
      </w:r>
      <w:r w:rsidRPr="00042295">
        <w:rPr>
          <w:rFonts w:ascii="Times New Roman" w:hAnsi="Times New Roman" w:cs="Times New Roman"/>
        </w:rPr>
        <w:t>takim në muaj</w:t>
      </w:r>
      <w:r w:rsidRPr="00042295">
        <w:rPr>
          <w:rFonts w:ascii="Times New Roman" w:hAnsi="Times New Roman" w:cs="Times New Roman"/>
        </w:rPr>
        <w:br/>
      </w:r>
      <w:bookmarkStart w:id="1" w:name="_Hlk232411171"/>
      <w:r w:rsidRPr="00042295">
        <w:rPr>
          <w:rFonts w:ascii="Times New Roman" w:hAnsi="Times New Roman" w:cs="Times New Roman"/>
        </w:rPr>
        <w:t xml:space="preserve">• Periudha: </w:t>
      </w:r>
      <w:r w:rsidR="00A81409">
        <w:rPr>
          <w:rFonts w:ascii="Times New Roman" w:hAnsi="Times New Roman" w:cs="Times New Roman"/>
        </w:rPr>
        <w:t xml:space="preserve">Korrik </w:t>
      </w:r>
      <w:r w:rsidRPr="00042295">
        <w:rPr>
          <w:rFonts w:ascii="Times New Roman" w:hAnsi="Times New Roman" w:cs="Times New Roman"/>
        </w:rPr>
        <w:t>– Dhjetor 2026</w:t>
      </w:r>
      <w:r w:rsidRPr="00042295">
        <w:rPr>
          <w:rFonts w:ascii="Times New Roman" w:hAnsi="Times New Roman" w:cs="Times New Roman"/>
        </w:rPr>
        <w:br/>
        <w:t xml:space="preserve">• Gjithsej: </w:t>
      </w:r>
      <w:r w:rsidR="00A81409">
        <w:rPr>
          <w:rFonts w:ascii="Times New Roman" w:hAnsi="Times New Roman" w:cs="Times New Roman"/>
        </w:rPr>
        <w:t>6</w:t>
      </w:r>
      <w:r w:rsidRPr="00042295">
        <w:rPr>
          <w:rFonts w:ascii="Times New Roman" w:hAnsi="Times New Roman" w:cs="Times New Roman"/>
        </w:rPr>
        <w:t xml:space="preserve"> tryeza konsultimi dhe këshillimi</w:t>
      </w:r>
      <w:r w:rsidRPr="00042295">
        <w:rPr>
          <w:rFonts w:ascii="Times New Roman" w:hAnsi="Times New Roman" w:cs="Times New Roman"/>
        </w:rPr>
        <w:br/>
        <w:t>• Fokusi kryesor: CAP, CMO, prodhimi organik, PO, UTP  përafrimi i legjislacionit, forcimi institucional dhe piketat mbyllëse.</w:t>
      </w:r>
      <w:r w:rsidRPr="00042295">
        <w:rPr>
          <w:rFonts w:ascii="Times New Roman" w:hAnsi="Times New Roman" w:cs="Times New Roman"/>
        </w:rPr>
        <w:br/>
      </w:r>
      <w:bookmarkEnd w:id="1"/>
      <w:r w:rsidR="00193138" w:rsidRPr="00042295">
        <w:rPr>
          <w:rFonts w:ascii="Times New Roman" w:hAnsi="Times New Roman" w:cs="Times New Roman"/>
        </w:rPr>
        <w:br/>
      </w:r>
    </w:p>
    <w:p w14:paraId="51498193" w14:textId="0632A6A5" w:rsidR="00811A4B" w:rsidRPr="00092B9E" w:rsidRDefault="00811A4B" w:rsidP="00092B9E">
      <w:pPr>
        <w:spacing w:line="276" w:lineRule="auto"/>
        <w:rPr>
          <w:rFonts w:ascii="Times New Roman" w:hAnsi="Times New Roman" w:cs="Times New Roman"/>
          <w:lang w:val="sq-AL"/>
        </w:rPr>
      </w:pPr>
    </w:p>
    <w:sectPr w:rsidR="00811A4B" w:rsidRPr="0009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60A5B8A"/>
    <w:multiLevelType w:val="hybridMultilevel"/>
    <w:tmpl w:val="CE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E64"/>
    <w:multiLevelType w:val="hybridMultilevel"/>
    <w:tmpl w:val="F1EA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A70"/>
    <w:multiLevelType w:val="hybridMultilevel"/>
    <w:tmpl w:val="FB74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7967"/>
    <w:multiLevelType w:val="hybridMultilevel"/>
    <w:tmpl w:val="8386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79E"/>
    <w:multiLevelType w:val="hybridMultilevel"/>
    <w:tmpl w:val="AFBC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035F"/>
    <w:multiLevelType w:val="hybridMultilevel"/>
    <w:tmpl w:val="4726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26314"/>
    <w:multiLevelType w:val="hybridMultilevel"/>
    <w:tmpl w:val="20D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3D07"/>
    <w:multiLevelType w:val="hybridMultilevel"/>
    <w:tmpl w:val="D48A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A6789"/>
    <w:multiLevelType w:val="hybridMultilevel"/>
    <w:tmpl w:val="798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C5C17"/>
    <w:multiLevelType w:val="hybridMultilevel"/>
    <w:tmpl w:val="701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C16D4"/>
    <w:multiLevelType w:val="hybridMultilevel"/>
    <w:tmpl w:val="E8E4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6870">
    <w:abstractNumId w:val="11"/>
  </w:num>
  <w:num w:numId="2" w16cid:durableId="71245505">
    <w:abstractNumId w:val="1"/>
  </w:num>
  <w:num w:numId="3" w16cid:durableId="1918322120">
    <w:abstractNumId w:val="8"/>
  </w:num>
  <w:num w:numId="4" w16cid:durableId="901063008">
    <w:abstractNumId w:val="3"/>
  </w:num>
  <w:num w:numId="5" w16cid:durableId="852959437">
    <w:abstractNumId w:val="5"/>
  </w:num>
  <w:num w:numId="6" w16cid:durableId="490677428">
    <w:abstractNumId w:val="7"/>
  </w:num>
  <w:num w:numId="7" w16cid:durableId="1079670086">
    <w:abstractNumId w:val="10"/>
  </w:num>
  <w:num w:numId="8" w16cid:durableId="105856110">
    <w:abstractNumId w:val="4"/>
  </w:num>
  <w:num w:numId="9" w16cid:durableId="1708674453">
    <w:abstractNumId w:val="2"/>
  </w:num>
  <w:num w:numId="10" w16cid:durableId="2111663265">
    <w:abstractNumId w:val="0"/>
  </w:num>
  <w:num w:numId="11" w16cid:durableId="1008868875">
    <w:abstractNumId w:val="9"/>
  </w:num>
  <w:num w:numId="12" w16cid:durableId="741101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C"/>
    <w:rsid w:val="00000816"/>
    <w:rsid w:val="00092B9E"/>
    <w:rsid w:val="00183199"/>
    <w:rsid w:val="00193138"/>
    <w:rsid w:val="00232E1F"/>
    <w:rsid w:val="00320A88"/>
    <w:rsid w:val="003A5C51"/>
    <w:rsid w:val="005A790C"/>
    <w:rsid w:val="005B279A"/>
    <w:rsid w:val="006D4E97"/>
    <w:rsid w:val="00771540"/>
    <w:rsid w:val="00811A4B"/>
    <w:rsid w:val="0089118C"/>
    <w:rsid w:val="009D50F9"/>
    <w:rsid w:val="00A137C5"/>
    <w:rsid w:val="00A26504"/>
    <w:rsid w:val="00A7245B"/>
    <w:rsid w:val="00A81409"/>
    <w:rsid w:val="00AD552D"/>
    <w:rsid w:val="00AD612F"/>
    <w:rsid w:val="00BA73DF"/>
    <w:rsid w:val="00C94222"/>
    <w:rsid w:val="00E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E0A"/>
  <w15:chartTrackingRefBased/>
  <w15:docId w15:val="{A52B04A4-520E-4809-AB3E-84B1F0E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8C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193138"/>
    <w:pPr>
      <w:spacing w:after="120" w:line="48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19313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Meka</dc:creator>
  <cp:keywords/>
  <dc:description/>
  <cp:lastModifiedBy>Miljana Qyrana</cp:lastModifiedBy>
  <cp:revision>3</cp:revision>
  <dcterms:created xsi:type="dcterms:W3CDTF">2026-07-08T09:13:00Z</dcterms:created>
  <dcterms:modified xsi:type="dcterms:W3CDTF">2026-07-08T09:23:00Z</dcterms:modified>
</cp:coreProperties>
</file>