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B672" w14:textId="1B80A0B8" w:rsidR="00A95B60" w:rsidRDefault="0089118C" w:rsidP="00092B9E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KALENDARI I TRYEZAVE TË KONSULTIMIT DHE KËSHILLIMIT </w:t>
      </w:r>
      <w:r w:rsidR="00A95B60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TË </w:t>
      </w:r>
      <w:r w:rsidR="00A95B60"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A95B60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LATFORMËS DHE </w:t>
      </w:r>
      <w:r w:rsidR="00A95B60"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A95B60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ARTNERITETIT TË INTEGRIMIT EVROPIAN </w:t>
      </w:r>
    </w:p>
    <w:p w14:paraId="3DE14144" w14:textId="548AE27A" w:rsidR="00092B9E" w:rsidRPr="00092B9E" w:rsidRDefault="0089118C" w:rsidP="00092B9E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Kapitulli </w:t>
      </w:r>
      <w:r w:rsidR="00FF3DDD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r w:rsidR="00FF3DDD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Peshkimi</w:t>
      </w:r>
      <w:r w:rsidR="00A95B60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dhe Akuakultura </w:t>
      </w: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265C73C2" w14:textId="77777777" w:rsid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57E5AC4D" w14:textId="63CEE85A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Korrik 2026 </w:t>
      </w:r>
      <w:r w:rsidR="00FF3DDD">
        <w:rPr>
          <w:rFonts w:ascii="Times New Roman" w:hAnsi="Times New Roman" w:cs="Times New Roman"/>
          <w:b/>
          <w:bCs/>
          <w:lang w:val="sq-AL"/>
        </w:rPr>
        <w:t>Tryezë Diskutimi dhe Këshillimi për Peshkimin dhe Akuakulturën</w:t>
      </w:r>
    </w:p>
    <w:p w14:paraId="718B7663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• Tema: Politika e Përbashkët e Peshkimit e Bashkimit Evropian dhe përafrimi i legjislacionit shqiptar</w:t>
      </w:r>
    </w:p>
    <w:p w14:paraId="0E49AA81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Diskutim mbi parimet e Politikës së Përbashkët të Peshkimit të BE-së, procesin e përafrimit të legjislacionit shqiptar me acquis të Bashkimit Evropian dhe sfidat që lidhen me zbatimin e tij.</w:t>
      </w:r>
    </w:p>
    <w:p w14:paraId="02EDDCEE" w14:textId="7A4136AD" w:rsidR="00FF3DDD" w:rsidRPr="00FF3DDD" w:rsidRDefault="00FF3DDD" w:rsidP="008D7DBC">
      <w:pPr>
        <w:jc w:val="both"/>
        <w:rPr>
          <w:rFonts w:ascii="Times New Roman" w:hAnsi="Times New Roman" w:cs="Times New Roman"/>
        </w:rPr>
      </w:pPr>
      <w:r w:rsidRPr="00FF3DDD">
        <w:rPr>
          <w:rFonts w:ascii="Times New Roman" w:hAnsi="Times New Roman" w:cs="Times New Roman"/>
          <w:b/>
          <w:bCs/>
        </w:rPr>
        <w:t>Tipologjia</w:t>
      </w:r>
      <w:r w:rsidRPr="00E01D27">
        <w:rPr>
          <w:rFonts w:ascii="Times New Roman" w:hAnsi="Times New Roman" w:cs="Times New Roman"/>
        </w:rPr>
        <w:t>: Agjenda Evropiane / Përafrimi i Legjislacionit</w:t>
      </w:r>
    </w:p>
    <w:p w14:paraId="0F1761E0" w14:textId="7840286A" w:rsidR="00092B9E" w:rsidRPr="00092B9E" w:rsidRDefault="00FF3DDD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 xml:space="preserve">Gusht </w:t>
      </w:r>
      <w:r w:rsidR="0089118C" w:rsidRPr="00092B9E">
        <w:rPr>
          <w:rFonts w:ascii="Times New Roman" w:hAnsi="Times New Roman" w:cs="Times New Roman"/>
          <w:b/>
          <w:bCs/>
          <w:lang w:val="sq-AL"/>
        </w:rPr>
        <w:t xml:space="preserve"> 2026 </w:t>
      </w:r>
      <w:r>
        <w:rPr>
          <w:rFonts w:ascii="Times New Roman" w:hAnsi="Times New Roman" w:cs="Times New Roman"/>
          <w:b/>
          <w:bCs/>
          <w:lang w:val="sq-AL"/>
        </w:rPr>
        <w:t>Tryezë Diskutimi dhe Këshillimi për Peshkimin dhe Akuakulturën</w:t>
      </w:r>
    </w:p>
    <w:p w14:paraId="5F6BD029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• Tema: Mbledhja e të dhënave në sektorin e peshkimit dhe sistemet e informacionit</w:t>
      </w:r>
    </w:p>
    <w:p w14:paraId="461DA643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Diskutim mbi kuadrin e mbledhjes së të dhënave, detyrimet e raportimit, sistemet e informacionit dhe rëndësinë e të dhënave të sakta për hartimin e politikave dhe menaxhimin e qëndrueshëm të sektorit.</w:t>
      </w:r>
    </w:p>
    <w:p w14:paraId="24EEB5A8" w14:textId="2C0D936A" w:rsidR="00FF3DDD" w:rsidRPr="00FF3DDD" w:rsidRDefault="00FF3DDD" w:rsidP="008D7DBC">
      <w:pPr>
        <w:jc w:val="both"/>
        <w:rPr>
          <w:rFonts w:ascii="Times New Roman" w:hAnsi="Times New Roman" w:cs="Times New Roman"/>
        </w:rPr>
      </w:pPr>
      <w:r w:rsidRPr="00FF3DDD">
        <w:rPr>
          <w:rFonts w:ascii="Times New Roman" w:hAnsi="Times New Roman" w:cs="Times New Roman"/>
          <w:b/>
          <w:bCs/>
        </w:rPr>
        <w:t>Tipologjia</w:t>
      </w:r>
      <w:r w:rsidRPr="00E01D27">
        <w:rPr>
          <w:rFonts w:ascii="Times New Roman" w:hAnsi="Times New Roman" w:cs="Times New Roman"/>
        </w:rPr>
        <w:t>: Ngritja e Kapaciteteve / Digjitalizim</w:t>
      </w:r>
    </w:p>
    <w:p w14:paraId="3BF23965" w14:textId="61A204FC" w:rsidR="00092B9E" w:rsidRPr="00092B9E" w:rsidRDefault="00FF3DDD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 xml:space="preserve">Shtator </w:t>
      </w:r>
      <w:r w:rsidR="0089118C" w:rsidRPr="00092B9E">
        <w:rPr>
          <w:rFonts w:ascii="Times New Roman" w:hAnsi="Times New Roman" w:cs="Times New Roman"/>
          <w:b/>
          <w:bCs/>
          <w:lang w:val="sq-AL"/>
        </w:rPr>
        <w:t xml:space="preserve">2026 </w:t>
      </w:r>
      <w:r>
        <w:rPr>
          <w:rFonts w:ascii="Times New Roman" w:hAnsi="Times New Roman" w:cs="Times New Roman"/>
          <w:b/>
          <w:bCs/>
          <w:lang w:val="sq-AL"/>
        </w:rPr>
        <w:t>Tryezë Diskutimi dhe Këshillimi për Peshkimin dhe Akuakulturën</w:t>
      </w:r>
    </w:p>
    <w:p w14:paraId="4544A786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Tryezë Diskutimi dhe Këshillimi për Peshkimin dhe Akuakulturën</w:t>
      </w:r>
    </w:p>
    <w:p w14:paraId="75DBA129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• Tema: Menaxhimi i flotës së peshkimit, licencimi dhe monitorimi</w:t>
      </w:r>
    </w:p>
    <w:p w14:paraId="05C287CD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Diskutim mbi menaxhimin e flotës së peshkimit, sistemet e licencimit dhe monitorimit, si dhe masat për forcimin e kontrollit dhe menaxhimit të qëndrueshëm të burimeve të peshkimit.</w:t>
      </w:r>
    </w:p>
    <w:p w14:paraId="12E07826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FF3DDD">
        <w:rPr>
          <w:rFonts w:ascii="Times New Roman" w:hAnsi="Times New Roman" w:cs="Times New Roman"/>
          <w:b/>
          <w:bCs/>
        </w:rPr>
        <w:t>Tipologjia</w:t>
      </w:r>
      <w:r w:rsidRPr="00E01D27">
        <w:rPr>
          <w:rFonts w:ascii="Times New Roman" w:hAnsi="Times New Roman" w:cs="Times New Roman"/>
        </w:rPr>
        <w:t>: Agjenda Evropiane / Menaxhim Sektorial</w:t>
      </w:r>
    </w:p>
    <w:p w14:paraId="34DAB665" w14:textId="77777777" w:rsid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5B878C77" w14:textId="6DCD03AC" w:rsidR="00092B9E" w:rsidRPr="00092B9E" w:rsidRDefault="00FF3DDD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Tetor</w:t>
      </w:r>
      <w:r w:rsidR="0089118C" w:rsidRPr="00092B9E">
        <w:rPr>
          <w:rFonts w:ascii="Times New Roman" w:hAnsi="Times New Roman" w:cs="Times New Roman"/>
          <w:b/>
          <w:bCs/>
          <w:lang w:val="sq-AL"/>
        </w:rPr>
        <w:t xml:space="preserve"> 2026 </w:t>
      </w:r>
      <w:r>
        <w:rPr>
          <w:rFonts w:ascii="Times New Roman" w:hAnsi="Times New Roman" w:cs="Times New Roman"/>
          <w:b/>
          <w:bCs/>
          <w:lang w:val="sq-AL"/>
        </w:rPr>
        <w:t>Tryezë Diskutimi dhe Këshillimi për Peshkimin dhe Akuakulturën</w:t>
      </w:r>
    </w:p>
    <w:p w14:paraId="7BB683A1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• Tema: Akuakultura dhe zhvillimi i qëndrueshëm i sektorit</w:t>
      </w:r>
    </w:p>
    <w:p w14:paraId="23E4C33B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Diskutim mbi zhvillimin e sektorit të akuakulturës, standardet e qëndrueshmërisë, inovacionin, konkurrueshmërinë dhe mundësitë e tregut në kuadër të procesit të integrimit evropian.</w:t>
      </w:r>
    </w:p>
    <w:p w14:paraId="1A227F22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FF3DDD">
        <w:rPr>
          <w:rFonts w:ascii="Times New Roman" w:hAnsi="Times New Roman" w:cs="Times New Roman"/>
          <w:b/>
          <w:bCs/>
        </w:rPr>
        <w:t>Tipologjia</w:t>
      </w:r>
      <w:r w:rsidRPr="00E01D27">
        <w:rPr>
          <w:rFonts w:ascii="Times New Roman" w:hAnsi="Times New Roman" w:cs="Times New Roman"/>
        </w:rPr>
        <w:t>: Zhvillim i Qëndrueshëm / Integrimi Evropian</w:t>
      </w:r>
    </w:p>
    <w:p w14:paraId="5D12AD5A" w14:textId="77777777" w:rsid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507A34F2" w14:textId="41D2CF58" w:rsidR="00092B9E" w:rsidRPr="00092B9E" w:rsidRDefault="00FF3DDD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Nëntor</w:t>
      </w:r>
      <w:r w:rsidR="0089118C" w:rsidRPr="00092B9E">
        <w:rPr>
          <w:rFonts w:ascii="Times New Roman" w:hAnsi="Times New Roman" w:cs="Times New Roman"/>
          <w:b/>
          <w:bCs/>
          <w:lang w:val="sq-AL"/>
        </w:rPr>
        <w:t xml:space="preserve"> 2026 </w:t>
      </w:r>
      <w:r>
        <w:rPr>
          <w:rFonts w:ascii="Times New Roman" w:hAnsi="Times New Roman" w:cs="Times New Roman"/>
          <w:b/>
          <w:bCs/>
          <w:lang w:val="sq-AL"/>
        </w:rPr>
        <w:t>Tryezë Diskutimi dhe Këshillimi për Peshkimin dhe Akuakulturën</w:t>
      </w:r>
    </w:p>
    <w:p w14:paraId="28FAAFB2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• Tema: Kontrolli, inspektimi dhe lufta kundër peshkimit të paligjshëm, të paraportuar dhe të parregulluar (IUU)</w:t>
      </w:r>
    </w:p>
    <w:p w14:paraId="34331588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Diskutim mbi sistemet e kontrollit dhe inspektimit, mekanizmat e monitorimit dhe masat për parandalimin dhe luftimin e peshkimit të paligjshëm në përputhje me kërkesat e Bashkimit Evropian.</w:t>
      </w:r>
    </w:p>
    <w:p w14:paraId="26CDE264" w14:textId="77777777" w:rsidR="00FF3DDD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Tipologjia: Closing Benchmark / Integrimi Evropian</w:t>
      </w:r>
    </w:p>
    <w:p w14:paraId="0B659DCB" w14:textId="77777777" w:rsidR="00FF3DDD" w:rsidRDefault="00FF3DDD" w:rsidP="00FF3DDD">
      <w:pPr>
        <w:rPr>
          <w:rFonts w:ascii="Times New Roman" w:hAnsi="Times New Roman" w:cs="Times New Roman"/>
        </w:rPr>
      </w:pPr>
    </w:p>
    <w:p w14:paraId="6A92D6C5" w14:textId="02A7E776" w:rsidR="00FF3DDD" w:rsidRPr="00092B9E" w:rsidRDefault="00FF3DDD" w:rsidP="00FF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Dhjetor</w:t>
      </w:r>
      <w:r w:rsidRPr="00092B9E">
        <w:rPr>
          <w:rFonts w:ascii="Times New Roman" w:hAnsi="Times New Roman" w:cs="Times New Roman"/>
          <w:b/>
          <w:bCs/>
          <w:lang w:val="sq-AL"/>
        </w:rPr>
        <w:t xml:space="preserve"> 2026 </w:t>
      </w:r>
      <w:r>
        <w:rPr>
          <w:rFonts w:ascii="Times New Roman" w:hAnsi="Times New Roman" w:cs="Times New Roman"/>
          <w:b/>
          <w:bCs/>
          <w:lang w:val="sq-AL"/>
        </w:rPr>
        <w:t>Tryezë Diskutimi dhe Këshillimi për Peshkimin dhe Akuakulturën</w:t>
      </w:r>
    </w:p>
    <w:p w14:paraId="5AEB754E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• Tema: Instrumentet financiare të Bashkimit Evropian dhe mbështetja për operatorët e sektorit</w:t>
      </w:r>
    </w:p>
    <w:p w14:paraId="160021F5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Diskutim mbi instrumentet financiare të Bashkimit Evropian, mundësitë e financimit dhe mbështetjen e disponueshme për operatorët e sektorit të peshkimit dhe akuakulturës.</w:t>
      </w:r>
    </w:p>
    <w:p w14:paraId="1E2367B5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FF3DDD">
        <w:rPr>
          <w:rFonts w:ascii="Times New Roman" w:hAnsi="Times New Roman" w:cs="Times New Roman"/>
          <w:b/>
          <w:bCs/>
        </w:rPr>
        <w:t>Tipologjia</w:t>
      </w:r>
      <w:r w:rsidRPr="00E01D27">
        <w:rPr>
          <w:rFonts w:ascii="Times New Roman" w:hAnsi="Times New Roman" w:cs="Times New Roman"/>
        </w:rPr>
        <w:t>: Instrumente Financiare të BE-së / Planifikim Strategjik</w:t>
      </w:r>
    </w:p>
    <w:p w14:paraId="7CABB1A0" w14:textId="77777777" w:rsidR="00FF3DDD" w:rsidRDefault="00FF3DDD" w:rsidP="00FF3DDD">
      <w:pPr>
        <w:rPr>
          <w:rFonts w:ascii="Times New Roman" w:hAnsi="Times New Roman" w:cs="Times New Roman"/>
        </w:rPr>
      </w:pPr>
    </w:p>
    <w:p w14:paraId="1196FD46" w14:textId="74041F35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Përmbledhje: </w:t>
      </w:r>
    </w:p>
    <w:p w14:paraId="52AD02D0" w14:textId="77777777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>• Numri i takimeve: 1 takim në muaj</w:t>
      </w:r>
    </w:p>
    <w:p w14:paraId="5251CAA4" w14:textId="40B8F3FE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 xml:space="preserve">• Periudha: </w:t>
      </w:r>
      <w:r w:rsidR="00003249">
        <w:rPr>
          <w:rFonts w:ascii="Times New Roman" w:hAnsi="Times New Roman" w:cs="Times New Roman"/>
        </w:rPr>
        <w:t>Korrik</w:t>
      </w:r>
      <w:r w:rsidRPr="00E01D27">
        <w:rPr>
          <w:rFonts w:ascii="Times New Roman" w:hAnsi="Times New Roman" w:cs="Times New Roman"/>
        </w:rPr>
        <w:t xml:space="preserve"> – Dhjetor 2026</w:t>
      </w:r>
    </w:p>
    <w:p w14:paraId="26D7D0B1" w14:textId="31F5F939" w:rsidR="00FF3DDD" w:rsidRPr="00E01D27" w:rsidRDefault="00FF3DDD" w:rsidP="008D7DBC">
      <w:pPr>
        <w:jc w:val="both"/>
        <w:rPr>
          <w:rFonts w:ascii="Times New Roman" w:hAnsi="Times New Roman" w:cs="Times New Roman"/>
        </w:rPr>
      </w:pPr>
      <w:r w:rsidRPr="00E01D27">
        <w:rPr>
          <w:rFonts w:ascii="Times New Roman" w:hAnsi="Times New Roman" w:cs="Times New Roman"/>
        </w:rPr>
        <w:t xml:space="preserve">• Gjithsej: </w:t>
      </w:r>
      <w:r w:rsidR="00003249">
        <w:rPr>
          <w:rFonts w:ascii="Times New Roman" w:hAnsi="Times New Roman" w:cs="Times New Roman"/>
        </w:rPr>
        <w:t>6</w:t>
      </w:r>
      <w:r w:rsidRPr="00E01D27">
        <w:rPr>
          <w:rFonts w:ascii="Times New Roman" w:hAnsi="Times New Roman" w:cs="Times New Roman"/>
        </w:rPr>
        <w:t xml:space="preserve"> tryeza konsultimi dhe këshillimi</w:t>
      </w:r>
    </w:p>
    <w:p w14:paraId="51498193" w14:textId="6BAB01CB" w:rsidR="00811A4B" w:rsidRPr="00092B9E" w:rsidRDefault="00FF3DDD" w:rsidP="008D7DBC">
      <w:pPr>
        <w:jc w:val="both"/>
        <w:rPr>
          <w:rFonts w:ascii="Times New Roman" w:hAnsi="Times New Roman" w:cs="Times New Roman"/>
          <w:lang w:val="sq-AL"/>
        </w:rPr>
      </w:pPr>
      <w:r w:rsidRPr="00E01D27">
        <w:rPr>
          <w:rFonts w:ascii="Times New Roman" w:hAnsi="Times New Roman" w:cs="Times New Roman"/>
        </w:rPr>
        <w:t>• Fokusi kryesor: Politika e Përbashkët e Peshkimit, menaxhimi i flotës, akuakultura, kontrolli dhe inspektimi, lufta kundër peshkimit të paligjshëm, instrumentet financiare të BE-së dhe përgatitjet për integrimin evropian.</w:t>
      </w:r>
    </w:p>
    <w:sectPr w:rsidR="00811A4B" w:rsidRPr="0009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C16D4"/>
    <w:multiLevelType w:val="hybridMultilevel"/>
    <w:tmpl w:val="E8E4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8C"/>
    <w:rsid w:val="00003249"/>
    <w:rsid w:val="00092B9E"/>
    <w:rsid w:val="005B279A"/>
    <w:rsid w:val="006B0D14"/>
    <w:rsid w:val="00811A4B"/>
    <w:rsid w:val="0089118C"/>
    <w:rsid w:val="008B2337"/>
    <w:rsid w:val="008D7DBC"/>
    <w:rsid w:val="008E7BBD"/>
    <w:rsid w:val="009520A0"/>
    <w:rsid w:val="009D50F9"/>
    <w:rsid w:val="009E25E6"/>
    <w:rsid w:val="00A137C5"/>
    <w:rsid w:val="00A14536"/>
    <w:rsid w:val="00A26504"/>
    <w:rsid w:val="00A7245B"/>
    <w:rsid w:val="00A95B60"/>
    <w:rsid w:val="00D721F0"/>
    <w:rsid w:val="00E16230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E0A"/>
  <w15:chartTrackingRefBased/>
  <w15:docId w15:val="{A52B04A4-520E-4809-AB3E-84B1F0EA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Meka</dc:creator>
  <cp:keywords/>
  <dc:description/>
  <cp:lastModifiedBy>Miljana Qyrana</cp:lastModifiedBy>
  <cp:revision>3</cp:revision>
  <dcterms:created xsi:type="dcterms:W3CDTF">2026-07-08T09:15:00Z</dcterms:created>
  <dcterms:modified xsi:type="dcterms:W3CDTF">2026-07-08T09:23:00Z</dcterms:modified>
</cp:coreProperties>
</file>