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8C76" w14:textId="77777777" w:rsidR="00C33B91" w:rsidRPr="00C33B91" w:rsidRDefault="00C33B91" w:rsidP="00C33B9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3B91">
        <w:rPr>
          <w:rFonts w:ascii="Times New Roman" w:hAnsi="Times New Roman" w:cs="Times New Roman"/>
          <w:b/>
          <w:bCs/>
          <w:sz w:val="36"/>
          <w:szCs w:val="36"/>
        </w:rPr>
        <w:t>NJOFTIM</w:t>
      </w:r>
    </w:p>
    <w:p w14:paraId="24A622A7" w14:textId="77777777" w:rsidR="00C33B91" w:rsidRDefault="00C33B91" w:rsidP="00C33B91">
      <w:pPr>
        <w:jc w:val="center"/>
        <w:rPr>
          <w:rFonts w:ascii="Times New Roman" w:hAnsi="Times New Roman" w:cs="Times New Roman"/>
          <w:b/>
          <w:bCs/>
        </w:rPr>
      </w:pPr>
    </w:p>
    <w:p w14:paraId="60B93566" w14:textId="77777777" w:rsidR="00C33B91" w:rsidRPr="00C33B91" w:rsidRDefault="00C33B91" w:rsidP="00C33B91">
      <w:pPr>
        <w:jc w:val="center"/>
        <w:rPr>
          <w:rFonts w:ascii="Times New Roman" w:hAnsi="Times New Roman" w:cs="Times New Roman"/>
        </w:rPr>
      </w:pPr>
    </w:p>
    <w:p w14:paraId="2EB47C29" w14:textId="77777777" w:rsidR="00C33B91" w:rsidRPr="002A6EEE" w:rsidRDefault="00C33B91" w:rsidP="00C33B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Ministria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Bujqësisë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dhe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Zhvillimit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Rural</w:t>
      </w:r>
      <w:r w:rsidRPr="002A6EE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njofton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subjektet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interesuara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paraqitur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njohje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Organizatë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Menaxhimit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Peshkimit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(OMP)</w:t>
      </w:r>
      <w:r w:rsidRPr="002A6EE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zonën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bashkëmenaxhuese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Liqenit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Fierzës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shpallur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me 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Vendimin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Këshillit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Ministrave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nr. 610,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datë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11.09.2019, "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shpalljen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Liqenit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Fierzës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si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zonë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bashkëmenaxhuese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peshkimi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2A6EEE">
        <w:rPr>
          <w:rFonts w:ascii="Times New Roman" w:hAnsi="Times New Roman" w:cs="Times New Roman"/>
          <w:sz w:val="28"/>
          <w:szCs w:val="28"/>
        </w:rPr>
        <w:t>.</w:t>
      </w:r>
    </w:p>
    <w:p w14:paraId="5D0BFCF2" w14:textId="77777777" w:rsidR="00C33B91" w:rsidRPr="002A6EEE" w:rsidRDefault="00C33B91" w:rsidP="00C33B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aplikuesit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plotësojnë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dorëzojnë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pranë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Ministrisë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Bujqësisë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Zhvillimit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Rural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dokumentacionin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përkatës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me 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Urdhrin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Ministrit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nr. 702,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datë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12.09.2024, "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miratimin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rregullores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'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përcaktimin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kushteve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shtesë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njohjen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organizatave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menaxhimit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peshkimit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>'"</w:t>
      </w:r>
      <w:r w:rsidRPr="002A6EEE">
        <w:rPr>
          <w:rFonts w:ascii="Times New Roman" w:hAnsi="Times New Roman" w:cs="Times New Roman"/>
          <w:sz w:val="28"/>
          <w:szCs w:val="28"/>
        </w:rPr>
        <w:t>.</w:t>
      </w:r>
    </w:p>
    <w:p w14:paraId="2179523B" w14:textId="62865A62" w:rsidR="002A6EEE" w:rsidRPr="002A6EEE" w:rsidRDefault="002A6EEE" w:rsidP="00C33B9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6EEE">
        <w:rPr>
          <w:rFonts w:ascii="Times New Roman" w:hAnsi="Times New Roman" w:cs="Times New Roman"/>
          <w:sz w:val="28"/>
          <w:szCs w:val="28"/>
        </w:rPr>
        <w:t>Afati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dorëzimin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përputhje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pikën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Urdhri,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15 (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pesëmbëdhjetë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ditë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kalendarike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data e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publikimit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njoftimit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faqen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zyrtare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Ministrisë.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Afati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fundit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dorëzimin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kërkesave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është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data 17.07.2026.</w:t>
      </w:r>
    </w:p>
    <w:p w14:paraId="2FF3B7C4" w14:textId="77777777" w:rsidR="00C33B91" w:rsidRPr="002A6EEE" w:rsidRDefault="00C33B91" w:rsidP="00C33B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Urdhrin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nr. 702,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datë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12.09.2024, "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miratimin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rregullores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'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përcaktimin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kushteve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shtesë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njohjen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organizatave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menaxhimit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b/>
          <w:bCs/>
          <w:sz w:val="28"/>
          <w:szCs w:val="28"/>
        </w:rPr>
        <w:t>peshkimit</w:t>
      </w:r>
      <w:proofErr w:type="spellEnd"/>
      <w:r w:rsidRPr="002A6EEE">
        <w:rPr>
          <w:rFonts w:ascii="Times New Roman" w:hAnsi="Times New Roman" w:cs="Times New Roman"/>
          <w:b/>
          <w:bCs/>
          <w:sz w:val="28"/>
          <w:szCs w:val="28"/>
        </w:rPr>
        <w:t>'"</w:t>
      </w:r>
      <w:r w:rsidRPr="002A6E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gjeni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linkun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2A6EEE">
        <w:rPr>
          <w:rFonts w:ascii="Times New Roman" w:hAnsi="Times New Roman" w:cs="Times New Roman"/>
          <w:sz w:val="28"/>
          <w:szCs w:val="28"/>
        </w:rPr>
        <w:t>mëposhtëm</w:t>
      </w:r>
      <w:proofErr w:type="spellEnd"/>
      <w:r w:rsidRPr="002A6EEE">
        <w:rPr>
          <w:rFonts w:ascii="Times New Roman" w:hAnsi="Times New Roman" w:cs="Times New Roman"/>
          <w:sz w:val="28"/>
          <w:szCs w:val="28"/>
        </w:rPr>
        <w:t>:</w:t>
      </w:r>
    </w:p>
    <w:p w14:paraId="5FAE7A76" w14:textId="77777777" w:rsidR="00C33B91" w:rsidRPr="002A6EEE" w:rsidRDefault="00C33B91" w:rsidP="00C33B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DAA9A" w14:textId="77777777" w:rsidR="00C33B91" w:rsidRPr="002A6EEE" w:rsidRDefault="00C33B91" w:rsidP="00C33B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tooltip="https://qbz.gov.al/eli/urdher/2024/09/12/702/04ea6247-2ea3-43fb-bd12-dd5f8a55a1b0" w:history="1">
        <w:r w:rsidRPr="002A6EEE">
          <w:rPr>
            <w:rStyle w:val="Hyperlink"/>
            <w:rFonts w:ascii="Times New Roman" w:hAnsi="Times New Roman" w:cs="Times New Roman"/>
            <w:sz w:val="28"/>
            <w:szCs w:val="28"/>
          </w:rPr>
          <w:t>https://qbz.gov.al/eli/urdher/2024/09/12/702/04ea6247-2ea3-43fb-bd12-dd5f8a55a1b0</w:t>
        </w:r>
      </w:hyperlink>
      <w:r w:rsidRPr="002A6EEE">
        <w:rPr>
          <w:rFonts w:ascii="Times New Roman" w:hAnsi="Times New Roman" w:cs="Times New Roman"/>
          <w:sz w:val="28"/>
          <w:szCs w:val="28"/>
        </w:rPr>
        <w:t>  "</w:t>
      </w:r>
    </w:p>
    <w:p w14:paraId="32772966" w14:textId="77777777" w:rsidR="002F6C65" w:rsidRPr="002A6EEE" w:rsidRDefault="002F6C65" w:rsidP="00C33B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F6C65" w:rsidRPr="002A6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C2"/>
    <w:rsid w:val="002A6EEE"/>
    <w:rsid w:val="002F6C65"/>
    <w:rsid w:val="004C495C"/>
    <w:rsid w:val="00557C43"/>
    <w:rsid w:val="007B51C2"/>
    <w:rsid w:val="008D0DF6"/>
    <w:rsid w:val="008D395C"/>
    <w:rsid w:val="00B92A54"/>
    <w:rsid w:val="00BD2BF5"/>
    <w:rsid w:val="00C33B91"/>
    <w:rsid w:val="00D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1086"/>
  <w15:chartTrackingRefBased/>
  <w15:docId w15:val="{8CFAD5E2-6CFF-44B5-860F-E02B5FCB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1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1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1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1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1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3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bz.gov.al/eli/urdher/2024/09/12/702/04ea6247-2ea3-43fb-bd12-dd5f8a55a1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>AKSHI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Erisela Roko</dc:creator>
  <cp:keywords/>
  <dc:description/>
  <cp:lastModifiedBy>Erisela Roko</cp:lastModifiedBy>
  <cp:revision>4</cp:revision>
  <dcterms:created xsi:type="dcterms:W3CDTF">2026-07-03T08:34:00Z</dcterms:created>
  <dcterms:modified xsi:type="dcterms:W3CDTF">2026-07-03T08:55:00Z</dcterms:modified>
</cp:coreProperties>
</file>